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90C56" w14:textId="3C6B2E35" w:rsidR="00273E00" w:rsidRDefault="00273E00" w:rsidP="00E8367B">
      <w:pPr>
        <w:pStyle w:val="Sinespaciado"/>
        <w:jc w:val="both"/>
        <w:rPr>
          <w:rFonts w:ascii="Candara" w:hAnsi="Candara"/>
          <w:b/>
        </w:rPr>
      </w:pPr>
      <w:bookmarkStart w:id="0" w:name="_GoBack"/>
      <w:bookmarkEnd w:id="0"/>
      <w:r w:rsidRPr="00E8367B">
        <w:rPr>
          <w:rFonts w:ascii="Candara" w:hAnsi="Candara"/>
          <w:b/>
        </w:rPr>
        <w:t>VIII. Desempeño institucional</w:t>
      </w:r>
      <w:r w:rsidR="00E8367B">
        <w:rPr>
          <w:rFonts w:ascii="Candara" w:hAnsi="Candara"/>
          <w:b/>
        </w:rPr>
        <w:t>.</w:t>
      </w:r>
    </w:p>
    <w:p w14:paraId="4384101E" w14:textId="77777777" w:rsidR="00E8367B" w:rsidRPr="00E8367B" w:rsidRDefault="00E8367B" w:rsidP="00E8367B">
      <w:pPr>
        <w:pStyle w:val="Sinespaciado"/>
        <w:jc w:val="both"/>
        <w:rPr>
          <w:rFonts w:ascii="Candara" w:hAnsi="Candara"/>
          <w:b/>
        </w:rPr>
      </w:pPr>
    </w:p>
    <w:p w14:paraId="69D3DCC4" w14:textId="25EEC8D8" w:rsidR="00E8367B" w:rsidRPr="00E8367B" w:rsidRDefault="00E8367B" w:rsidP="00E8367B">
      <w:pPr>
        <w:pStyle w:val="Sinespaciado"/>
        <w:jc w:val="both"/>
        <w:rPr>
          <w:rFonts w:ascii="Candara" w:hAnsi="Candara"/>
          <w:b/>
        </w:rPr>
      </w:pPr>
      <w:r w:rsidRPr="00E8367B">
        <w:rPr>
          <w:rFonts w:ascii="Candara" w:hAnsi="Candara"/>
          <w:b/>
        </w:rPr>
        <w:t>b). Proyectos de Inversión Pública</w:t>
      </w:r>
    </w:p>
    <w:p w14:paraId="7FC92A6F" w14:textId="77777777" w:rsidR="00E8367B" w:rsidRPr="00E8367B" w:rsidRDefault="00E8367B" w:rsidP="00E8367B">
      <w:pPr>
        <w:pStyle w:val="Sinespaciado"/>
        <w:jc w:val="both"/>
        <w:rPr>
          <w:rFonts w:ascii="Candara" w:hAnsi="Candara"/>
        </w:rPr>
      </w:pPr>
    </w:p>
    <w:p w14:paraId="636DDF5B" w14:textId="77777777" w:rsidR="00E8367B" w:rsidRPr="00E8367B" w:rsidRDefault="00E8367B" w:rsidP="00E8367B">
      <w:pPr>
        <w:pStyle w:val="Sinespaciado"/>
        <w:jc w:val="both"/>
        <w:rPr>
          <w:rFonts w:ascii="Candara" w:hAnsi="Candara"/>
        </w:rPr>
      </w:pPr>
      <w:r w:rsidRPr="00E8367B">
        <w:rPr>
          <w:rFonts w:ascii="Candara" w:hAnsi="Candara"/>
        </w:rPr>
        <w:t xml:space="preserve">En el presupuesto aprobado originalmente para el ejercicio 2016, no se asignó recursos para inversión. </w:t>
      </w:r>
    </w:p>
    <w:p w14:paraId="7398DB27" w14:textId="63E82D9B" w:rsidR="00E8367B" w:rsidRPr="00E8367B" w:rsidRDefault="00E8367B" w:rsidP="00E8367B">
      <w:pPr>
        <w:pStyle w:val="Sinespaciado"/>
        <w:jc w:val="both"/>
        <w:rPr>
          <w:rFonts w:ascii="Candara" w:hAnsi="Candara"/>
        </w:rPr>
      </w:pPr>
      <w:r w:rsidRPr="00E8367B">
        <w:rPr>
          <w:rFonts w:ascii="Candara" w:hAnsi="Candara"/>
        </w:rPr>
        <w:t>A inicios del ejercicio la institución contaba con 3 carteras de inversión autorizadas: 2 proyectos de infraestructura y un programa de adquisiciones. Durante el primer semestre del ejercicio se autorizó la asignación de recursos para darles suficiencia presupuestaria a dichas carteras, quedando la asignación de la siguiente manera:</w:t>
      </w:r>
    </w:p>
    <w:p w14:paraId="5D2A86D9" w14:textId="77777777" w:rsidR="00E8367B" w:rsidRPr="00E8367B" w:rsidRDefault="00E8367B" w:rsidP="00E8367B">
      <w:pPr>
        <w:pStyle w:val="Sinespaciado"/>
        <w:jc w:val="both"/>
        <w:rPr>
          <w:rFonts w:ascii="Candara" w:hAnsi="Candara"/>
        </w:rPr>
      </w:pPr>
    </w:p>
    <w:p w14:paraId="3D9CC5EF" w14:textId="756188C6" w:rsidR="00E8367B" w:rsidRPr="00E8367B" w:rsidRDefault="00E8367B" w:rsidP="00E8367B">
      <w:pPr>
        <w:pStyle w:val="Sinespaciado"/>
        <w:jc w:val="both"/>
        <w:rPr>
          <w:rFonts w:ascii="Candara" w:hAnsi="Candara"/>
          <w:b/>
        </w:rPr>
      </w:pPr>
      <w:r w:rsidRPr="00E8367B">
        <w:rPr>
          <w:rFonts w:ascii="Candara" w:hAnsi="Candara"/>
          <w:b/>
        </w:rPr>
        <w:t>Cartera 153891E0001.- Construcción del Edificio del Posgrado Unidad San Cristóbal.</w:t>
      </w:r>
    </w:p>
    <w:p w14:paraId="76D882E3" w14:textId="77777777" w:rsidR="00E8367B" w:rsidRDefault="00E8367B" w:rsidP="00E8367B">
      <w:pPr>
        <w:pStyle w:val="Sinespaciado"/>
        <w:jc w:val="both"/>
        <w:rPr>
          <w:rFonts w:ascii="Candara" w:hAnsi="Candara"/>
        </w:rPr>
      </w:pPr>
    </w:p>
    <w:p w14:paraId="4262300D" w14:textId="77777777" w:rsidR="00E8367B" w:rsidRPr="00E8367B" w:rsidRDefault="00E8367B" w:rsidP="00E8367B">
      <w:pPr>
        <w:pStyle w:val="Sinespaciado"/>
        <w:jc w:val="both"/>
        <w:rPr>
          <w:rFonts w:ascii="Candara" w:hAnsi="Candara"/>
        </w:rPr>
      </w:pPr>
      <w:r w:rsidRPr="00E8367B">
        <w:rPr>
          <w:rFonts w:ascii="Candara" w:hAnsi="Candara"/>
        </w:rPr>
        <w:t>Descripción del proyecto registrado.</w:t>
      </w:r>
      <w:r w:rsidRPr="00E8367B">
        <w:rPr>
          <w:rFonts w:ascii="Candara" w:hAnsi="Candara"/>
        </w:rPr>
        <w:tab/>
      </w:r>
    </w:p>
    <w:p w14:paraId="4BDA2E7A" w14:textId="466EE4C6" w:rsidR="00E8367B" w:rsidRPr="00E8367B" w:rsidRDefault="00E8367B" w:rsidP="00E8367B">
      <w:pPr>
        <w:pStyle w:val="Sinespaciado"/>
        <w:jc w:val="both"/>
        <w:rPr>
          <w:rFonts w:ascii="Candara" w:hAnsi="Candara"/>
        </w:rPr>
      </w:pPr>
      <w:r w:rsidRPr="00E8367B">
        <w:rPr>
          <w:rFonts w:ascii="Candara" w:hAnsi="Candara"/>
        </w:rPr>
        <w:t xml:space="preserve">Construcción de un edificio para el Posgrado en la Unidad San Cristóbal con un área de 1611.73 m2/ 10%.  Los servicios que se requieren ofrecer son: 2 aulas para 30 alumnos en herradura (76 m2 cada una, para un total de 152 m2), 5 aulas para 18 alumnos en herradura (44 m2 cada una, para un total de 220 m2), 3 aulas para 10 alumnos en herradura (22 m2 cada una, para un total de 66 m2);  8 cubículos  para estudiantes de doctorado (8 m2 cada una, para un total de 64 m2), 1 sala de videoconferencias (25 m2), 1 sala de profesores (20 m2), 1 área de café (10 m2) y sanitarios (25 m2); 1 cubículo de la Dirección de posgrado y asistente (30 m2), 1 cubículo para la Coordinación posgrado en la Unidad San Cristóbal y las asistentes (30 m2), 1 cubículo pequeño para el archivo físico (10 m2), sanitarios de la Administración (20 m2) , 360.73 m2 de áreas de circulaciones, terrazas y patio central y 579 m2 de estacionamiento.  El equipamiento requerido es 130 sillas, 52 mesas individuales y 12 Pizarrones blancos, 4 escritorios, 5 estantes metálicos y otros.  Con ello se pretende cubrir la demanda de estudiantes presenciales estimada de 5 a 10% por año (incluyendo la apertura de 2 nuevos programas presenciales de doctorado en los próximos 5 años establecido en el Plan Estratégico de Mediano Plazo (PEMP) de (ECOSUR - PATM).  La sala de videoconferencias será equipada para poder impartir cursos en línea, a distancia y mixtos, por lo que se requiere instalaciones para videoconferencia, educación en línea y a distancia.  Con estas instalaciones se podrá incrementar los cursos y posgrados en línea a distancia y mixtos previstos en PATM, para incorporar a estudiantes talentosos que no pueden realizar estudios de posgrado de manera presencial.    </w:t>
      </w:r>
    </w:p>
    <w:p w14:paraId="0C35CA4D" w14:textId="77777777" w:rsidR="00E8367B" w:rsidRPr="00E8367B" w:rsidRDefault="00E8367B" w:rsidP="00E8367B">
      <w:pPr>
        <w:pStyle w:val="Sinespaciado"/>
        <w:jc w:val="both"/>
        <w:rPr>
          <w:rFonts w:ascii="Candara" w:hAnsi="Candara"/>
        </w:rPr>
      </w:pPr>
    </w:p>
    <w:p w14:paraId="069EA67F" w14:textId="77777777" w:rsidR="00E8367B" w:rsidRPr="00E8367B" w:rsidRDefault="00E8367B" w:rsidP="00E8367B">
      <w:pPr>
        <w:pStyle w:val="Sinespaciado"/>
        <w:jc w:val="both"/>
        <w:rPr>
          <w:rFonts w:ascii="Candara" w:hAnsi="Candara"/>
        </w:rPr>
      </w:pPr>
      <w:r w:rsidRPr="00E8367B">
        <w:rPr>
          <w:rFonts w:ascii="Candara" w:hAnsi="Candara"/>
        </w:rPr>
        <w:t>Este proyecto contemplaba en su equipamiento equipos de videoconferencia, considerados TIC´s; sin embargo, la autorización para adquirir estos equipos llegó fuera de tiempo, lo cual no permitió la adquisición de los mismos, reintegrando los recursos a la TESOFE en tiempo y forma.</w:t>
      </w:r>
    </w:p>
    <w:p w14:paraId="0F66044C" w14:textId="77777777" w:rsidR="00E8367B" w:rsidRPr="00E8367B" w:rsidRDefault="00E8367B" w:rsidP="00E8367B">
      <w:pPr>
        <w:pStyle w:val="Sinespaciado"/>
        <w:jc w:val="both"/>
        <w:rPr>
          <w:rFonts w:ascii="Candara" w:hAnsi="Candara"/>
        </w:rPr>
      </w:pPr>
    </w:p>
    <w:p w14:paraId="57BF86E3" w14:textId="775E6845" w:rsidR="00E8367B" w:rsidRPr="00E8367B" w:rsidRDefault="00E8367B" w:rsidP="00E8367B">
      <w:pPr>
        <w:pStyle w:val="Sinespaciado"/>
        <w:jc w:val="both"/>
        <w:rPr>
          <w:rFonts w:ascii="Candara" w:hAnsi="Candara"/>
        </w:rPr>
      </w:pPr>
      <w:r w:rsidRPr="00E8367B">
        <w:rPr>
          <w:rFonts w:ascii="Candara" w:hAnsi="Candara"/>
        </w:rPr>
        <w:t>Recursos asignados para la ejecución de la cartera 153891E0001</w:t>
      </w:r>
      <w:r>
        <w:rPr>
          <w:rFonts w:ascii="Candara" w:hAnsi="Candara"/>
        </w:rPr>
        <w:t>.</w:t>
      </w:r>
    </w:p>
    <w:p w14:paraId="69A6A3E7" w14:textId="7BD3263C" w:rsidR="00E8367B" w:rsidRPr="00E8367B" w:rsidRDefault="00E8367B" w:rsidP="00E8367B">
      <w:pPr>
        <w:pStyle w:val="Sinespaciado"/>
        <w:jc w:val="both"/>
        <w:rPr>
          <w:rFonts w:ascii="Candara" w:hAnsi="Candara"/>
        </w:rPr>
      </w:pPr>
      <w:r w:rsidRPr="00E8367B">
        <w:rPr>
          <w:rFonts w:ascii="Candara" w:hAnsi="Candara"/>
        </w:rPr>
        <w:t>Aprobado originalmente 16,135.0 miles de pesos</w:t>
      </w:r>
      <w:r>
        <w:rPr>
          <w:rFonts w:ascii="Candara" w:hAnsi="Candara"/>
        </w:rPr>
        <w:t>.</w:t>
      </w:r>
    </w:p>
    <w:p w14:paraId="38EAD545" w14:textId="6E6EBFB5" w:rsidR="00E8367B" w:rsidRPr="00E8367B" w:rsidRDefault="00E8367B" w:rsidP="00E8367B">
      <w:pPr>
        <w:pStyle w:val="Sinespaciado"/>
        <w:jc w:val="both"/>
        <w:rPr>
          <w:rFonts w:ascii="Candara" w:hAnsi="Candara"/>
        </w:rPr>
      </w:pPr>
      <w:r w:rsidRPr="00E8367B">
        <w:rPr>
          <w:rFonts w:ascii="Candara" w:hAnsi="Candara"/>
        </w:rPr>
        <w:t>Aprobado modificado recursos fiscales 15,026.9 miles de pesos</w:t>
      </w:r>
      <w:r>
        <w:rPr>
          <w:rFonts w:ascii="Candara" w:hAnsi="Candara"/>
        </w:rPr>
        <w:t>.</w:t>
      </w:r>
    </w:p>
    <w:p w14:paraId="240497AD" w14:textId="29BD82F5" w:rsidR="00E8367B" w:rsidRPr="00E8367B" w:rsidRDefault="00E8367B" w:rsidP="00E8367B">
      <w:pPr>
        <w:pStyle w:val="Sinespaciado"/>
        <w:jc w:val="both"/>
        <w:rPr>
          <w:rFonts w:ascii="Candara" w:hAnsi="Candara"/>
        </w:rPr>
      </w:pPr>
      <w:r w:rsidRPr="00E8367B">
        <w:rPr>
          <w:rFonts w:ascii="Candara" w:hAnsi="Candara"/>
        </w:rPr>
        <w:t>Ejercido recursos fiscales 15,026.9 miles de pesos</w:t>
      </w:r>
      <w:r>
        <w:rPr>
          <w:rFonts w:ascii="Candara" w:hAnsi="Candara"/>
        </w:rPr>
        <w:t>.</w:t>
      </w:r>
    </w:p>
    <w:p w14:paraId="0C693D9D" w14:textId="485E55EB" w:rsidR="00E8367B" w:rsidRPr="00E8367B" w:rsidRDefault="00E8367B" w:rsidP="00E8367B">
      <w:pPr>
        <w:pStyle w:val="Sinespaciado"/>
        <w:jc w:val="both"/>
        <w:rPr>
          <w:rFonts w:ascii="Candara" w:hAnsi="Candara"/>
        </w:rPr>
      </w:pPr>
      <w:r w:rsidRPr="00E8367B">
        <w:rPr>
          <w:rFonts w:ascii="Candara" w:hAnsi="Candara"/>
        </w:rPr>
        <w:lastRenderedPageBreak/>
        <w:tab/>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p>
    <w:p w14:paraId="4E248C84" w14:textId="7D702F7B" w:rsidR="00E8367B" w:rsidRPr="00E8367B" w:rsidRDefault="00E8367B" w:rsidP="00E8367B">
      <w:pPr>
        <w:pStyle w:val="Sinespaciado"/>
        <w:jc w:val="both"/>
        <w:rPr>
          <w:rFonts w:ascii="Candara" w:hAnsi="Candara"/>
          <w:b/>
        </w:rPr>
      </w:pPr>
      <w:r w:rsidRPr="00E8367B">
        <w:rPr>
          <w:rFonts w:ascii="Candara" w:hAnsi="Candara"/>
          <w:b/>
        </w:rPr>
        <w:t>Cartera 153891E002.- Programa de adquisiciones de equipo educacional, recreativo, de laboratorio, de comunicación y herramientas 2016.</w:t>
      </w:r>
      <w:r w:rsidRPr="00E8367B">
        <w:rPr>
          <w:rFonts w:ascii="Candara" w:hAnsi="Candara"/>
          <w:b/>
        </w:rPr>
        <w:tab/>
      </w:r>
      <w:r w:rsidRPr="00E8367B">
        <w:rPr>
          <w:rFonts w:ascii="Candara" w:hAnsi="Candara"/>
          <w:b/>
        </w:rPr>
        <w:tab/>
      </w:r>
      <w:r w:rsidRPr="00E8367B">
        <w:rPr>
          <w:rFonts w:ascii="Candara" w:hAnsi="Candara"/>
          <w:b/>
        </w:rPr>
        <w:tab/>
      </w:r>
      <w:r w:rsidRPr="00E8367B">
        <w:rPr>
          <w:rFonts w:ascii="Candara" w:hAnsi="Candara"/>
          <w:b/>
        </w:rPr>
        <w:tab/>
      </w:r>
      <w:r w:rsidRPr="00E8367B">
        <w:rPr>
          <w:rFonts w:ascii="Candara" w:hAnsi="Candara"/>
          <w:b/>
        </w:rPr>
        <w:tab/>
      </w:r>
      <w:r w:rsidRPr="00E8367B">
        <w:rPr>
          <w:rFonts w:ascii="Candara" w:hAnsi="Candara"/>
          <w:b/>
        </w:rPr>
        <w:tab/>
      </w:r>
      <w:r w:rsidRPr="00E8367B">
        <w:rPr>
          <w:rFonts w:ascii="Candara" w:hAnsi="Candara"/>
          <w:b/>
        </w:rPr>
        <w:tab/>
      </w:r>
      <w:r w:rsidRPr="00E8367B">
        <w:rPr>
          <w:rFonts w:ascii="Candara" w:hAnsi="Candara"/>
          <w:b/>
        </w:rPr>
        <w:tab/>
      </w:r>
    </w:p>
    <w:p w14:paraId="6B2F8894" w14:textId="77777777" w:rsidR="00E8367B" w:rsidRPr="00E8367B" w:rsidRDefault="00E8367B" w:rsidP="00E8367B">
      <w:pPr>
        <w:pStyle w:val="Sinespaciado"/>
        <w:jc w:val="both"/>
        <w:rPr>
          <w:rFonts w:ascii="Candara" w:hAnsi="Candara"/>
        </w:rPr>
      </w:pPr>
      <w:r w:rsidRPr="00E8367B">
        <w:rPr>
          <w:rFonts w:ascii="Candara" w:hAnsi="Candara"/>
        </w:rPr>
        <w:t>Descripción del programa registrado.</w:t>
      </w:r>
      <w:r w:rsidRPr="00E8367B">
        <w:rPr>
          <w:rFonts w:ascii="Candara" w:hAnsi="Candara"/>
        </w:rPr>
        <w:tab/>
      </w:r>
      <w:r w:rsidRPr="00E8367B">
        <w:rPr>
          <w:rFonts w:ascii="Candara" w:hAnsi="Candara"/>
        </w:rPr>
        <w:tab/>
      </w:r>
    </w:p>
    <w:p w14:paraId="670DC0AA" w14:textId="7D4BDA86" w:rsidR="00E8367B" w:rsidRPr="00E8367B" w:rsidRDefault="00E8367B" w:rsidP="00E8367B">
      <w:pPr>
        <w:pStyle w:val="Sinespaciado"/>
        <w:jc w:val="both"/>
        <w:rPr>
          <w:rFonts w:ascii="Candara" w:hAnsi="Candara"/>
        </w:rPr>
      </w:pPr>
      <w:r w:rsidRPr="00E8367B">
        <w:rPr>
          <w:rFonts w:ascii="Candara" w:hAnsi="Candara"/>
        </w:rPr>
        <w:t>El Programa de Adquisiciones 2016 de ECOSUR consiste en la adquisición de 465 bienes de equipamiento para laboratorios, mobiliario y equipo para las diferentes áreas de investigación y de apoyo. Este programa permitirá atender proyectos de recursos fiscales y los compromisos establecidos en los convenios de proyectos de recursos propios, que se estima desarrollar por 162 investigadores y 94 técnicos académicos, así mismo, las necesidades de los posgrados para atender los requerimientos de más 300 alumnos matriculados.</w:t>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p>
    <w:p w14:paraId="15A52582" w14:textId="77777777" w:rsidR="00E8367B" w:rsidRPr="00E8367B" w:rsidRDefault="00E8367B" w:rsidP="00E8367B">
      <w:pPr>
        <w:pStyle w:val="Sinespaciado"/>
        <w:jc w:val="both"/>
        <w:rPr>
          <w:rFonts w:ascii="Candara" w:hAnsi="Candara"/>
        </w:rPr>
      </w:pPr>
      <w:r w:rsidRPr="00E8367B">
        <w:rPr>
          <w:rFonts w:ascii="Candara" w:hAnsi="Candara"/>
        </w:rPr>
        <w:t>La baja captación de recursos propios y la autorización de TIC´s fuera de tiempo, fueron los factores que ocasionaron un menor ejercicio de recursos en este programa. El ejercicio del gasto de recursos fiscales también se vio afectado por la autorización de las TIC´s fuera de tiempo, reintegrando el recurso por este concepto a TESOFE en tiempo y forma.</w:t>
      </w:r>
    </w:p>
    <w:p w14:paraId="7B9CA757" w14:textId="77777777" w:rsidR="00E8367B" w:rsidRPr="00E8367B" w:rsidRDefault="00E8367B" w:rsidP="00E8367B">
      <w:pPr>
        <w:pStyle w:val="Sinespaciado"/>
        <w:jc w:val="both"/>
        <w:rPr>
          <w:rFonts w:ascii="Candara" w:hAnsi="Candara"/>
        </w:rPr>
      </w:pPr>
      <w:r w:rsidRPr="00E8367B">
        <w:rPr>
          <w:rFonts w:ascii="Candara" w:hAnsi="Candara"/>
        </w:rPr>
        <w:tab/>
      </w:r>
    </w:p>
    <w:p w14:paraId="43CCC0DF" w14:textId="1A844C76" w:rsidR="00E8367B" w:rsidRPr="00E8367B" w:rsidRDefault="00E8367B" w:rsidP="00E8367B">
      <w:pPr>
        <w:pStyle w:val="Sinespaciado"/>
        <w:jc w:val="both"/>
        <w:rPr>
          <w:rFonts w:ascii="Candara" w:hAnsi="Candara"/>
        </w:rPr>
      </w:pPr>
      <w:r w:rsidRPr="00E8367B">
        <w:rPr>
          <w:rFonts w:ascii="Candara" w:hAnsi="Candara"/>
        </w:rPr>
        <w:t>Recursos asignados para la ejecución de la cartera 153891E0002.</w:t>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p>
    <w:p w14:paraId="2110060D" w14:textId="6075FDF7" w:rsidR="00E8367B" w:rsidRPr="00E8367B" w:rsidRDefault="00E8367B" w:rsidP="00E8367B">
      <w:pPr>
        <w:pStyle w:val="Sinespaciado"/>
        <w:jc w:val="both"/>
        <w:rPr>
          <w:rFonts w:ascii="Candara" w:hAnsi="Candara"/>
        </w:rPr>
      </w:pPr>
      <w:r w:rsidRPr="00E8367B">
        <w:rPr>
          <w:rFonts w:ascii="Candara" w:hAnsi="Candara"/>
        </w:rPr>
        <w:t>Aprobado originalmente 9,556.9 miles de pesos de los cuales 5,073.6 miles de pesos son de recursos fiscales y 4,483.3 miles de pesos de recursos propios.</w:t>
      </w:r>
    </w:p>
    <w:p w14:paraId="7EC4EECB" w14:textId="299CE84A" w:rsidR="00E8367B" w:rsidRPr="00E8367B" w:rsidRDefault="00E8367B" w:rsidP="00E8367B">
      <w:pPr>
        <w:pStyle w:val="Sinespaciado"/>
        <w:jc w:val="both"/>
        <w:rPr>
          <w:rFonts w:ascii="Candara" w:hAnsi="Candara"/>
        </w:rPr>
      </w:pPr>
      <w:r w:rsidRPr="00E8367B">
        <w:rPr>
          <w:rFonts w:ascii="Candara" w:hAnsi="Candara"/>
        </w:rPr>
        <w:t>Aprobado modificado 8,570.7 miles de pesos de los cuales 4,087.4 miles de pesos son de recursos fiscales y 4,483.3 miles de pesos corresponden a recursos propios.</w:t>
      </w:r>
    </w:p>
    <w:p w14:paraId="2FE7E6AC" w14:textId="77777777" w:rsidR="00E8367B" w:rsidRPr="00E8367B" w:rsidRDefault="00E8367B" w:rsidP="00E8367B">
      <w:pPr>
        <w:pStyle w:val="Sinespaciado"/>
        <w:jc w:val="both"/>
        <w:rPr>
          <w:rFonts w:ascii="Candara" w:hAnsi="Candara"/>
        </w:rPr>
      </w:pPr>
      <w:r w:rsidRPr="00E8367B">
        <w:rPr>
          <w:rFonts w:ascii="Candara" w:hAnsi="Candara"/>
        </w:rPr>
        <w:t>Ejercido total 5,479.7 miles de pesos de los cuales 4,087.4 miles de pesos corresponden a recursos fiscales y 1,392.3 miles de pesos a recursos propios.</w:t>
      </w:r>
    </w:p>
    <w:p w14:paraId="6655C2C0" w14:textId="77777777" w:rsidR="00E8367B" w:rsidRDefault="00E8367B" w:rsidP="00E8367B">
      <w:pPr>
        <w:pStyle w:val="Sinespaciado"/>
        <w:jc w:val="both"/>
        <w:rPr>
          <w:rFonts w:ascii="Candara" w:hAnsi="Candara"/>
        </w:rPr>
      </w:pPr>
    </w:p>
    <w:p w14:paraId="5C2EF448" w14:textId="220C746F" w:rsidR="00E8367B" w:rsidRPr="00E8367B" w:rsidRDefault="00E8367B" w:rsidP="00E8367B">
      <w:pPr>
        <w:pStyle w:val="Sinespaciado"/>
        <w:jc w:val="both"/>
        <w:rPr>
          <w:rFonts w:ascii="Candara" w:hAnsi="Candara"/>
          <w:b/>
        </w:rPr>
      </w:pPr>
      <w:r w:rsidRPr="00E8367B">
        <w:rPr>
          <w:rFonts w:ascii="Candara" w:hAnsi="Candara"/>
          <w:b/>
        </w:rPr>
        <w:t xml:space="preserve">Cartera 153891E0003.- Construcción del laboratorio de biodiversidad marina y cambio climático. </w:t>
      </w:r>
      <w:r w:rsidRPr="00E8367B">
        <w:rPr>
          <w:rFonts w:ascii="Candara" w:hAnsi="Candara"/>
          <w:b/>
        </w:rPr>
        <w:tab/>
      </w:r>
    </w:p>
    <w:p w14:paraId="105E5F4D" w14:textId="77777777" w:rsidR="00E8367B" w:rsidRPr="00E8367B" w:rsidRDefault="00E8367B" w:rsidP="00E8367B">
      <w:pPr>
        <w:pStyle w:val="Sinespaciado"/>
        <w:jc w:val="both"/>
        <w:rPr>
          <w:rFonts w:ascii="Candara" w:hAnsi="Candara"/>
        </w:rPr>
      </w:pPr>
      <w:r w:rsidRPr="00E8367B">
        <w:rPr>
          <w:rFonts w:ascii="Candara" w:hAnsi="Candara"/>
        </w:rPr>
        <w:t>Descripción del programa registrado.</w:t>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p>
    <w:p w14:paraId="74CDFB15" w14:textId="49639911" w:rsidR="00E8367B" w:rsidRPr="00E8367B" w:rsidRDefault="00E8367B" w:rsidP="00E8367B">
      <w:pPr>
        <w:pStyle w:val="Sinespaciado"/>
        <w:jc w:val="both"/>
        <w:rPr>
          <w:rFonts w:ascii="Candara" w:hAnsi="Candara"/>
        </w:rPr>
      </w:pPr>
      <w:r w:rsidRPr="00E8367B">
        <w:rPr>
          <w:rFonts w:ascii="Candara" w:hAnsi="Candara"/>
        </w:rPr>
        <w:t>La construcción del laboratorio para experimentación con organismos marinos en condiciones controladas y laboratorio de biodiversidad marina y cambio climático en El Colegio de la Frontera Sur Unidad Campeche, se integra de 2 plantas con una superficie por construir de 134m2; es decir de 67m2 cada una respectivamente y su equipamiento con 34 equipos.</w:t>
      </w:r>
    </w:p>
    <w:p w14:paraId="031D201D" w14:textId="77777777" w:rsidR="00E8367B" w:rsidRDefault="00E8367B" w:rsidP="00E8367B">
      <w:pPr>
        <w:pStyle w:val="Sinespaciado"/>
        <w:jc w:val="both"/>
        <w:rPr>
          <w:rFonts w:ascii="Candara" w:hAnsi="Candara"/>
        </w:rPr>
      </w:pPr>
    </w:p>
    <w:p w14:paraId="1D264AA5" w14:textId="77777777" w:rsidR="00E8367B" w:rsidRPr="00E8367B" w:rsidRDefault="00E8367B" w:rsidP="00E8367B">
      <w:pPr>
        <w:pStyle w:val="Sinespaciado"/>
        <w:jc w:val="both"/>
        <w:rPr>
          <w:rFonts w:ascii="Candara" w:hAnsi="Candara"/>
        </w:rPr>
      </w:pPr>
      <w:r w:rsidRPr="00E8367B">
        <w:rPr>
          <w:rFonts w:ascii="Candara" w:hAnsi="Candara"/>
        </w:rPr>
        <w:t xml:space="preserve">La capacidad de experimentación.- El espacio experimental permitirá albergar un máximo de 60 unidades experimentales (pecera o tinas de 50 lt) distribuidas en 6 estructuras de soporte vertical. Este espacio está diseñado para considerar la replicalibilidad y control de las unidades experimentales. Cada unidad experimental contará de manera independiente con una manguera alimentadora de oxígeno, agua dulce, agua, marina y sistema de drenaje que conducirá las aguas desechadas a la planta de tratamiento de las instalaciones de ECOSUR. La capacidad está prevista para poder correr hasta 3 series experimentales al mismo tiempo. La capacidad de cada una de las unidades experimentales permitirá albergar desde peces, invertebrados y plancton. El sistema de iluminación led considerado, permitirá el control y simulación de los fotoperiodos a los cuales los organismos están expuestos en su medio </w:t>
      </w:r>
      <w:r w:rsidRPr="00E8367B">
        <w:rPr>
          <w:rFonts w:ascii="Candara" w:hAnsi="Candara"/>
        </w:rPr>
        <w:lastRenderedPageBreak/>
        <w:t>natural. El sistema de ventilación con sistemas de aire acondicionado invertidos, controladores de temperatura y sistemas de extracción permitirán controlar la temperatura ambiental experimental. La particularidad de este ambiente controlado restringirá la entrada continua de personal no autorizado durante la realización de los experimentos.</w:t>
      </w:r>
    </w:p>
    <w:p w14:paraId="610A52B6" w14:textId="77777777" w:rsidR="00E8367B" w:rsidRPr="00E8367B" w:rsidRDefault="00E8367B" w:rsidP="00E8367B">
      <w:pPr>
        <w:pStyle w:val="Sinespaciado"/>
        <w:jc w:val="both"/>
        <w:rPr>
          <w:rFonts w:ascii="Candara" w:hAnsi="Candara"/>
        </w:rPr>
      </w:pPr>
    </w:p>
    <w:p w14:paraId="641407DA" w14:textId="0F659C47" w:rsidR="00E8367B" w:rsidRPr="00E8367B" w:rsidRDefault="00E8367B" w:rsidP="00E8367B">
      <w:pPr>
        <w:pStyle w:val="Sinespaciado"/>
        <w:jc w:val="both"/>
        <w:rPr>
          <w:rFonts w:ascii="Candara" w:hAnsi="Candara"/>
        </w:rPr>
      </w:pPr>
      <w:r w:rsidRPr="00E8367B">
        <w:rPr>
          <w:rFonts w:ascii="Candara" w:hAnsi="Candara"/>
        </w:rPr>
        <w:t>Recursos asignados para la ejecución de la cartera 153891E0003</w:t>
      </w:r>
      <w:r>
        <w:rPr>
          <w:rFonts w:ascii="Candara" w:hAnsi="Candara"/>
        </w:rPr>
        <w:t>.</w:t>
      </w:r>
      <w:r w:rsidRPr="00E8367B">
        <w:rPr>
          <w:rFonts w:ascii="Candara" w:hAnsi="Candara"/>
        </w:rPr>
        <w:tab/>
      </w:r>
      <w:r w:rsidRPr="00E8367B">
        <w:rPr>
          <w:rFonts w:ascii="Candara" w:hAnsi="Candara"/>
        </w:rPr>
        <w:tab/>
      </w:r>
      <w:r w:rsidRPr="00E8367B">
        <w:rPr>
          <w:rFonts w:ascii="Candara" w:hAnsi="Candara"/>
        </w:rPr>
        <w:tab/>
      </w:r>
      <w:r w:rsidRPr="00E8367B">
        <w:rPr>
          <w:rFonts w:ascii="Candara" w:hAnsi="Candara"/>
        </w:rPr>
        <w:tab/>
      </w:r>
    </w:p>
    <w:p w14:paraId="6F7E1A12" w14:textId="77777777" w:rsidR="00E8367B" w:rsidRPr="00E8367B" w:rsidRDefault="00E8367B" w:rsidP="00E8367B">
      <w:pPr>
        <w:pStyle w:val="Sinespaciado"/>
        <w:jc w:val="both"/>
        <w:rPr>
          <w:rFonts w:ascii="Candara" w:hAnsi="Candara"/>
        </w:rPr>
      </w:pPr>
      <w:r w:rsidRPr="00E8367B">
        <w:rPr>
          <w:rFonts w:ascii="Candara" w:hAnsi="Candara"/>
        </w:rPr>
        <w:t>Aprobado originalmente 3,556.4 miles de pesos de los cuales 1,359.9 miles de pesos son de recursos fiscales y 2,196.5 miles de pesos de recursos propios.</w:t>
      </w:r>
    </w:p>
    <w:p w14:paraId="53BB299C" w14:textId="77777777" w:rsidR="00E8367B" w:rsidRPr="00E8367B" w:rsidRDefault="00E8367B" w:rsidP="00E8367B">
      <w:pPr>
        <w:pStyle w:val="Sinespaciado"/>
        <w:jc w:val="both"/>
        <w:rPr>
          <w:rFonts w:ascii="Candara" w:hAnsi="Candara"/>
        </w:rPr>
      </w:pPr>
      <w:r w:rsidRPr="00E8367B">
        <w:rPr>
          <w:rFonts w:ascii="Candara" w:hAnsi="Candara"/>
        </w:rPr>
        <w:t>El presupuesto original no se modificó para este programa.</w:t>
      </w:r>
    </w:p>
    <w:p w14:paraId="4E38364A" w14:textId="77777777" w:rsidR="00E8367B" w:rsidRPr="00E8367B" w:rsidRDefault="00E8367B" w:rsidP="00E8367B">
      <w:pPr>
        <w:pStyle w:val="Sinespaciado"/>
        <w:jc w:val="both"/>
        <w:rPr>
          <w:rFonts w:ascii="Candara" w:hAnsi="Candara"/>
        </w:rPr>
      </w:pPr>
      <w:r w:rsidRPr="00E8367B">
        <w:rPr>
          <w:rFonts w:ascii="Candara" w:hAnsi="Candara"/>
        </w:rPr>
        <w:t>Ejercido total 3,126.9 miles de pesos de los cuales 1,359.9 miles de pesos corresponden a recursos fiscales y 1,767.0 miles de pesos a recursos propios. Por el alza en los precios no fue posible la adquisición de una planta de energía que se había contemplado.</w:t>
      </w:r>
    </w:p>
    <w:p w14:paraId="308C9E38" w14:textId="77F0BEC7" w:rsidR="00273E00" w:rsidRPr="00E8367B" w:rsidRDefault="00273E00" w:rsidP="00E8367B">
      <w:pPr>
        <w:pStyle w:val="Sinespaciado"/>
        <w:jc w:val="both"/>
        <w:rPr>
          <w:rFonts w:ascii="Candara" w:hAnsi="Candara"/>
        </w:rPr>
      </w:pPr>
    </w:p>
    <w:sectPr w:rsidR="00273E00" w:rsidRPr="00E8367B" w:rsidSect="00582D6F">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F4600" w14:textId="77777777" w:rsidR="00770430" w:rsidRDefault="00770430" w:rsidP="004D3B3B">
      <w:pPr>
        <w:spacing w:after="0" w:line="240" w:lineRule="auto"/>
      </w:pPr>
      <w:r>
        <w:separator/>
      </w:r>
    </w:p>
  </w:endnote>
  <w:endnote w:type="continuationSeparator" w:id="0">
    <w:p w14:paraId="5FEF85DD" w14:textId="77777777" w:rsidR="00770430" w:rsidRDefault="00770430" w:rsidP="004D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934262"/>
      <w:docPartObj>
        <w:docPartGallery w:val="Page Numbers (Bottom of Page)"/>
        <w:docPartUnique/>
      </w:docPartObj>
    </w:sdtPr>
    <w:sdtEndPr/>
    <w:sdtContent>
      <w:p w14:paraId="05D5BCD6" w14:textId="77777777" w:rsidR="007A106A" w:rsidRDefault="007A106A">
        <w:pPr>
          <w:pStyle w:val="Piedepgina"/>
          <w:jc w:val="right"/>
        </w:pPr>
        <w:r>
          <w:fldChar w:fldCharType="begin"/>
        </w:r>
        <w:r>
          <w:instrText>PAGE   \* MERGEFORMAT</w:instrText>
        </w:r>
        <w:r>
          <w:fldChar w:fldCharType="separate"/>
        </w:r>
        <w:r w:rsidR="0018551F" w:rsidRPr="0018551F">
          <w:rPr>
            <w:noProof/>
            <w:lang w:val="es-ES"/>
          </w:rPr>
          <w:t>2</w:t>
        </w:r>
        <w:r>
          <w:fldChar w:fldCharType="end"/>
        </w:r>
      </w:p>
    </w:sdtContent>
  </w:sdt>
  <w:p w14:paraId="73BA1E8D" w14:textId="77777777" w:rsidR="007A106A" w:rsidRDefault="007A106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FD5A5" w14:textId="77777777" w:rsidR="00770430" w:rsidRDefault="00770430" w:rsidP="004D3B3B">
      <w:pPr>
        <w:spacing w:after="0" w:line="240" w:lineRule="auto"/>
      </w:pPr>
      <w:r>
        <w:separator/>
      </w:r>
    </w:p>
  </w:footnote>
  <w:footnote w:type="continuationSeparator" w:id="0">
    <w:p w14:paraId="2D5E2E21" w14:textId="77777777" w:rsidR="00770430" w:rsidRDefault="00770430" w:rsidP="004D3B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9B2CA" w14:textId="2E127CC8" w:rsidR="007A106A" w:rsidRPr="001C67C8" w:rsidRDefault="001C67C8" w:rsidP="004D3B3B">
    <w:pPr>
      <w:pStyle w:val="Encabezado"/>
      <w:ind w:left="1560"/>
      <w:rPr>
        <w:sz w:val="28"/>
        <w:szCs w:val="28"/>
      </w:rPr>
    </w:pPr>
    <w:r w:rsidRPr="001C67C8">
      <w:rPr>
        <w:noProof/>
        <w:sz w:val="28"/>
        <w:szCs w:val="28"/>
        <w:lang w:val="es-ES" w:eastAsia="es-ES"/>
      </w:rPr>
      <w:drawing>
        <wp:anchor distT="0" distB="0" distL="114300" distR="114300" simplePos="0" relativeHeight="251658240" behindDoc="0" locked="0" layoutInCell="1" allowOverlap="1" wp14:anchorId="686D8B31" wp14:editId="2B343C73">
          <wp:simplePos x="0" y="0"/>
          <wp:positionH relativeFrom="margin">
            <wp:posOffset>103505</wp:posOffset>
          </wp:positionH>
          <wp:positionV relativeFrom="paragraph">
            <wp:posOffset>-2540</wp:posOffset>
          </wp:positionV>
          <wp:extent cx="810895" cy="102425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24255"/>
                  </a:xfrm>
                  <a:prstGeom prst="rect">
                    <a:avLst/>
                  </a:prstGeom>
                  <a:noFill/>
                </pic:spPr>
              </pic:pic>
            </a:graphicData>
          </a:graphic>
          <wp14:sizeRelH relativeFrom="page">
            <wp14:pctWidth>0</wp14:pctWidth>
          </wp14:sizeRelH>
          <wp14:sizeRelV relativeFrom="page">
            <wp14:pctHeight>0</wp14:pctHeight>
          </wp14:sizeRelV>
        </wp:anchor>
      </w:drawing>
    </w:r>
  </w:p>
  <w:p w14:paraId="283CB092" w14:textId="1649E072" w:rsidR="007A106A" w:rsidRDefault="001C67C8" w:rsidP="001C67C8">
    <w:pPr>
      <w:pStyle w:val="Encabezado"/>
      <w:tabs>
        <w:tab w:val="clear" w:pos="8838"/>
      </w:tabs>
      <w:ind w:left="1560" w:right="49"/>
      <w:jc w:val="right"/>
      <w:rPr>
        <w:rFonts w:ascii="Candara" w:hAnsi="Candara"/>
        <w:b/>
        <w:noProof/>
        <w:sz w:val="28"/>
        <w:szCs w:val="28"/>
        <w:lang w:eastAsia="es-MX"/>
      </w:rPr>
    </w:pPr>
    <w:r w:rsidRPr="001C67C8">
      <w:rPr>
        <w:noProof/>
        <w:sz w:val="28"/>
        <w:szCs w:val="28"/>
        <w:lang w:val="es-ES" w:eastAsia="es-ES"/>
      </w:rPr>
      <w:drawing>
        <wp:anchor distT="0" distB="0" distL="114300" distR="114300" simplePos="0" relativeHeight="251660288" behindDoc="0" locked="0" layoutInCell="1" allowOverlap="1" wp14:anchorId="33B99454" wp14:editId="52923AF4">
          <wp:simplePos x="0" y="0"/>
          <wp:positionH relativeFrom="margin">
            <wp:posOffset>1143000</wp:posOffset>
          </wp:positionH>
          <wp:positionV relativeFrom="paragraph">
            <wp:posOffset>4445</wp:posOffset>
          </wp:positionV>
          <wp:extent cx="807085" cy="68580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085" cy="685800"/>
                  </a:xfrm>
                  <a:prstGeom prst="rect">
                    <a:avLst/>
                  </a:prstGeom>
                  <a:noFill/>
                </pic:spPr>
              </pic:pic>
            </a:graphicData>
          </a:graphic>
          <wp14:sizeRelH relativeFrom="page">
            <wp14:pctWidth>0</wp14:pctWidth>
          </wp14:sizeRelH>
          <wp14:sizeRelV relativeFrom="page">
            <wp14:pctHeight>0</wp14:pctHeight>
          </wp14:sizeRelV>
        </wp:anchor>
      </w:drawing>
    </w:r>
    <w:r w:rsidRPr="001C67C8">
      <w:rPr>
        <w:rFonts w:ascii="Candara" w:hAnsi="Candara"/>
        <w:b/>
        <w:noProof/>
        <w:sz w:val="28"/>
        <w:szCs w:val="28"/>
        <w:lang w:eastAsia="es-MX"/>
      </w:rPr>
      <w:t xml:space="preserve"> </w:t>
    </w:r>
    <w:r w:rsidR="007A106A" w:rsidRPr="001C67C8">
      <w:rPr>
        <w:rFonts w:ascii="Candara" w:hAnsi="Candara"/>
        <w:b/>
        <w:noProof/>
        <w:sz w:val="28"/>
        <w:szCs w:val="28"/>
        <w:lang w:eastAsia="es-MX"/>
      </w:rPr>
      <w:t xml:space="preserve">Comité de Control y Desempeño Institucional </w:t>
    </w:r>
  </w:p>
  <w:p w14:paraId="1F669E68" w14:textId="757FCD59" w:rsidR="001C67C8" w:rsidRDefault="001C67C8" w:rsidP="001C67C8">
    <w:pPr>
      <w:pStyle w:val="Encabezado"/>
      <w:tabs>
        <w:tab w:val="clear" w:pos="8838"/>
      </w:tabs>
      <w:ind w:left="1560" w:right="49"/>
      <w:jc w:val="right"/>
      <w:rPr>
        <w:rFonts w:ascii="Candara" w:hAnsi="Candara"/>
        <w:b/>
        <w:noProof/>
        <w:sz w:val="28"/>
        <w:szCs w:val="28"/>
        <w:lang w:eastAsia="es-MX"/>
      </w:rPr>
    </w:pPr>
    <w:r>
      <w:rPr>
        <w:rFonts w:ascii="Candara" w:hAnsi="Candara"/>
        <w:b/>
        <w:noProof/>
        <w:sz w:val="28"/>
        <w:szCs w:val="28"/>
        <w:lang w:eastAsia="es-MX"/>
      </w:rPr>
      <w:t>Primera Sesión Ordinaria 2017</w:t>
    </w:r>
  </w:p>
  <w:p w14:paraId="3B4EABED" w14:textId="77777777" w:rsidR="007A106A" w:rsidRDefault="007A106A" w:rsidP="001C67C8">
    <w:pPr>
      <w:pStyle w:val="Encabezado"/>
      <w:tabs>
        <w:tab w:val="clear" w:pos="8838"/>
      </w:tabs>
      <w:ind w:right="1750"/>
    </w:pPr>
  </w:p>
  <w:p w14:paraId="34B4023E" w14:textId="77777777" w:rsidR="001C67C8" w:rsidRDefault="007A106A" w:rsidP="00582D6F">
    <w:pPr>
      <w:pStyle w:val="Encabezado"/>
      <w:tabs>
        <w:tab w:val="clear" w:pos="8838"/>
        <w:tab w:val="left" w:pos="5207"/>
      </w:tabs>
      <w:ind w:left="1560" w:right="1750"/>
    </w:pPr>
    <w:r>
      <w:tab/>
    </w:r>
  </w:p>
  <w:p w14:paraId="4933314E" w14:textId="77777777" w:rsidR="001C67C8" w:rsidRDefault="001C67C8" w:rsidP="00582D6F">
    <w:pPr>
      <w:pStyle w:val="Encabezado"/>
      <w:tabs>
        <w:tab w:val="clear" w:pos="8838"/>
        <w:tab w:val="left" w:pos="5207"/>
      </w:tabs>
      <w:ind w:left="1560" w:right="1750"/>
    </w:pPr>
  </w:p>
  <w:p w14:paraId="54268999" w14:textId="78C6E3E7" w:rsidR="007A106A" w:rsidRDefault="007A106A" w:rsidP="00582D6F">
    <w:pPr>
      <w:pStyle w:val="Encabezado"/>
      <w:tabs>
        <w:tab w:val="clear" w:pos="8838"/>
        <w:tab w:val="left" w:pos="5207"/>
      </w:tabs>
      <w:ind w:left="1560" w:right="1750"/>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02C"/>
    <w:multiLevelType w:val="multilevel"/>
    <w:tmpl w:val="4240E2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1A5795"/>
    <w:multiLevelType w:val="hybridMultilevel"/>
    <w:tmpl w:val="49883B26"/>
    <w:lvl w:ilvl="0" w:tplc="B9940D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7C3A4F"/>
    <w:multiLevelType w:val="hybridMultilevel"/>
    <w:tmpl w:val="305C9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1A"/>
    <w:rsid w:val="00037816"/>
    <w:rsid w:val="000B39B8"/>
    <w:rsid w:val="000B519C"/>
    <w:rsid w:val="000D37B6"/>
    <w:rsid w:val="000D3934"/>
    <w:rsid w:val="001151E6"/>
    <w:rsid w:val="001347FE"/>
    <w:rsid w:val="0018551F"/>
    <w:rsid w:val="001C67C8"/>
    <w:rsid w:val="001E37AC"/>
    <w:rsid w:val="002052AC"/>
    <w:rsid w:val="00214B1E"/>
    <w:rsid w:val="002555AD"/>
    <w:rsid w:val="00261802"/>
    <w:rsid w:val="00272E0E"/>
    <w:rsid w:val="00273E00"/>
    <w:rsid w:val="00276FF4"/>
    <w:rsid w:val="002804BA"/>
    <w:rsid w:val="00282415"/>
    <w:rsid w:val="00283D21"/>
    <w:rsid w:val="002A53A7"/>
    <w:rsid w:val="002E0D3D"/>
    <w:rsid w:val="00303B31"/>
    <w:rsid w:val="003A3CF3"/>
    <w:rsid w:val="003C04BF"/>
    <w:rsid w:val="003E1A0E"/>
    <w:rsid w:val="003E45EF"/>
    <w:rsid w:val="00435BFD"/>
    <w:rsid w:val="00470E98"/>
    <w:rsid w:val="00472960"/>
    <w:rsid w:val="004D3B3B"/>
    <w:rsid w:val="0051793C"/>
    <w:rsid w:val="00582D6F"/>
    <w:rsid w:val="005C0409"/>
    <w:rsid w:val="005D7A67"/>
    <w:rsid w:val="00601615"/>
    <w:rsid w:val="006B4021"/>
    <w:rsid w:val="00770430"/>
    <w:rsid w:val="007774B1"/>
    <w:rsid w:val="007A106A"/>
    <w:rsid w:val="007C5651"/>
    <w:rsid w:val="00906CF9"/>
    <w:rsid w:val="00906E42"/>
    <w:rsid w:val="00917685"/>
    <w:rsid w:val="0092299C"/>
    <w:rsid w:val="00966514"/>
    <w:rsid w:val="009C0175"/>
    <w:rsid w:val="009E7DD7"/>
    <w:rsid w:val="00A13FAD"/>
    <w:rsid w:val="00A32226"/>
    <w:rsid w:val="00A34930"/>
    <w:rsid w:val="00A55C72"/>
    <w:rsid w:val="00AB0AD8"/>
    <w:rsid w:val="00AF4921"/>
    <w:rsid w:val="00B22A1C"/>
    <w:rsid w:val="00B27353"/>
    <w:rsid w:val="00B46B4A"/>
    <w:rsid w:val="00BF72A0"/>
    <w:rsid w:val="00C0688D"/>
    <w:rsid w:val="00CB39FA"/>
    <w:rsid w:val="00CB6F07"/>
    <w:rsid w:val="00CF50BB"/>
    <w:rsid w:val="00CF5589"/>
    <w:rsid w:val="00CF71D3"/>
    <w:rsid w:val="00D34F97"/>
    <w:rsid w:val="00D421C5"/>
    <w:rsid w:val="00D47E63"/>
    <w:rsid w:val="00DC042B"/>
    <w:rsid w:val="00DC06F9"/>
    <w:rsid w:val="00DF65A1"/>
    <w:rsid w:val="00E82936"/>
    <w:rsid w:val="00E8367B"/>
    <w:rsid w:val="00F367BC"/>
    <w:rsid w:val="00F44275"/>
    <w:rsid w:val="00F52D44"/>
    <w:rsid w:val="00FB7B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A6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1151E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B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B3B"/>
  </w:style>
  <w:style w:type="paragraph" w:styleId="Piedepgina">
    <w:name w:val="footer"/>
    <w:basedOn w:val="Normal"/>
    <w:link w:val="PiedepginaCar"/>
    <w:uiPriority w:val="99"/>
    <w:unhideWhenUsed/>
    <w:rsid w:val="004D3B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B3B"/>
  </w:style>
  <w:style w:type="paragraph" w:styleId="Prrafodelista">
    <w:name w:val="List Paragraph"/>
    <w:basedOn w:val="Normal"/>
    <w:uiPriority w:val="34"/>
    <w:qFormat/>
    <w:rsid w:val="00472960"/>
    <w:pPr>
      <w:ind w:left="720"/>
      <w:contextualSpacing/>
    </w:pPr>
  </w:style>
  <w:style w:type="character" w:customStyle="1" w:styleId="Ttulo2Car">
    <w:name w:val="Título 2 Car"/>
    <w:basedOn w:val="Fuentedeprrafopredeter"/>
    <w:link w:val="Ttulo2"/>
    <w:uiPriority w:val="9"/>
    <w:rsid w:val="001151E6"/>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E8367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1151E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B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B3B"/>
  </w:style>
  <w:style w:type="paragraph" w:styleId="Piedepgina">
    <w:name w:val="footer"/>
    <w:basedOn w:val="Normal"/>
    <w:link w:val="PiedepginaCar"/>
    <w:uiPriority w:val="99"/>
    <w:unhideWhenUsed/>
    <w:rsid w:val="004D3B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B3B"/>
  </w:style>
  <w:style w:type="paragraph" w:styleId="Prrafodelista">
    <w:name w:val="List Paragraph"/>
    <w:basedOn w:val="Normal"/>
    <w:uiPriority w:val="34"/>
    <w:qFormat/>
    <w:rsid w:val="00472960"/>
    <w:pPr>
      <w:ind w:left="720"/>
      <w:contextualSpacing/>
    </w:pPr>
  </w:style>
  <w:style w:type="character" w:customStyle="1" w:styleId="Ttulo2Car">
    <w:name w:val="Título 2 Car"/>
    <w:basedOn w:val="Fuentedeprrafopredeter"/>
    <w:link w:val="Ttulo2"/>
    <w:uiPriority w:val="9"/>
    <w:rsid w:val="001151E6"/>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E836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5746</Characters>
  <Application>Microsoft Macintosh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Claudia Tovilla-Borraz</cp:lastModifiedBy>
  <cp:revision>2</cp:revision>
  <dcterms:created xsi:type="dcterms:W3CDTF">2017-02-08T21:30:00Z</dcterms:created>
  <dcterms:modified xsi:type="dcterms:W3CDTF">2017-02-08T21:30:00Z</dcterms:modified>
</cp:coreProperties>
</file>