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0C5D2" w14:textId="77777777" w:rsidR="001A5D1F" w:rsidRDefault="001A5D1F" w:rsidP="00C646F1">
      <w:pPr>
        <w:tabs>
          <w:tab w:val="left" w:pos="567"/>
        </w:tabs>
        <w:spacing w:after="0" w:line="240" w:lineRule="auto"/>
        <w:rPr>
          <w:rFonts w:ascii="Candara" w:hAnsi="Candara" w:cs="Arial"/>
          <w:b/>
          <w:sz w:val="24"/>
          <w:szCs w:val="24"/>
        </w:rPr>
      </w:pPr>
    </w:p>
    <w:p w14:paraId="3717AFF7" w14:textId="7E26A7CA" w:rsidR="007A51F0" w:rsidRPr="00123889" w:rsidRDefault="007A51F0" w:rsidP="00C646F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Estrategia Digital Nacional (EDN)</w:t>
      </w:r>
    </w:p>
    <w:p w14:paraId="5FFED471" w14:textId="258AA2C9" w:rsidR="00011EB4" w:rsidRPr="00123889" w:rsidRDefault="00011EB4" w:rsidP="00011EB4">
      <w:pPr>
        <w:jc w:val="both"/>
        <w:rPr>
          <w:rFonts w:ascii="Candara" w:hAnsi="Candara"/>
        </w:rPr>
      </w:pPr>
      <w:r w:rsidRPr="00123889">
        <w:rPr>
          <w:rFonts w:ascii="Candara" w:hAnsi="Candara"/>
        </w:rPr>
        <w:t xml:space="preserve">Se designó al nuevo titular de la </w:t>
      </w:r>
      <w:r>
        <w:rPr>
          <w:rFonts w:ascii="Candara" w:hAnsi="Candara"/>
        </w:rPr>
        <w:t>Unidad de Tecnologías de la Información y Comunicaciones en el mes de marzo del presente año, lo que ha dado inicio a su</w:t>
      </w:r>
      <w:r w:rsidRPr="00123889">
        <w:rPr>
          <w:rFonts w:ascii="Candara" w:hAnsi="Candara"/>
        </w:rPr>
        <w:t xml:space="preserve"> </w:t>
      </w:r>
      <w:r w:rsidR="00C32389">
        <w:rPr>
          <w:rFonts w:ascii="Candara" w:hAnsi="Candara"/>
        </w:rPr>
        <w:t>integra</w:t>
      </w:r>
      <w:r w:rsidRPr="00123889">
        <w:rPr>
          <w:rFonts w:ascii="Candara" w:hAnsi="Candara"/>
        </w:rPr>
        <w:t xml:space="preserve">ción y operación de acuerdo a los lineamientos que establece la </w:t>
      </w:r>
      <w:r>
        <w:rPr>
          <w:rFonts w:ascii="Candara" w:hAnsi="Candara"/>
        </w:rPr>
        <w:t>EDN</w:t>
      </w:r>
      <w:r w:rsidRPr="00123889">
        <w:rPr>
          <w:rFonts w:ascii="Candara" w:hAnsi="Candara"/>
        </w:rPr>
        <w:t xml:space="preserve"> y al Programa Estratégico de Mediano Plazo </w:t>
      </w:r>
      <w:r>
        <w:rPr>
          <w:rFonts w:ascii="Candara" w:hAnsi="Candara"/>
        </w:rPr>
        <w:t>(</w:t>
      </w:r>
      <w:r w:rsidRPr="00123889">
        <w:rPr>
          <w:rFonts w:ascii="Candara" w:hAnsi="Candara"/>
        </w:rPr>
        <w:t>PEMP</w:t>
      </w:r>
      <w:r>
        <w:rPr>
          <w:rFonts w:ascii="Candara" w:hAnsi="Candara"/>
        </w:rPr>
        <w:t>) 2014-2018</w:t>
      </w:r>
      <w:r w:rsidRPr="00123889">
        <w:rPr>
          <w:rFonts w:ascii="Candara" w:hAnsi="Candara"/>
        </w:rPr>
        <w:t>.</w:t>
      </w:r>
    </w:p>
    <w:p w14:paraId="6B05181B" w14:textId="469D4DFE" w:rsidR="00C646F1" w:rsidRDefault="007A51F0" w:rsidP="00543789">
      <w:pPr>
        <w:jc w:val="both"/>
        <w:rPr>
          <w:rFonts w:ascii="Candara" w:hAnsi="Candara" w:cs="Calibri"/>
        </w:rPr>
      </w:pPr>
      <w:r>
        <w:rPr>
          <w:rFonts w:ascii="Candara" w:hAnsi="Candara" w:cs="Calibri"/>
        </w:rPr>
        <w:t>A</w:t>
      </w:r>
      <w:r w:rsidRPr="00123889">
        <w:rPr>
          <w:rFonts w:ascii="Candara" w:hAnsi="Candara" w:cs="Calibri"/>
        </w:rPr>
        <w:t xml:space="preserve"> nivel institucional se han analizado los 5 objetivos principales </w:t>
      </w:r>
      <w:r w:rsidR="00C646F1">
        <w:rPr>
          <w:rFonts w:ascii="Candara" w:hAnsi="Candara" w:cs="Calibri"/>
        </w:rPr>
        <w:t xml:space="preserve">comprendidos en la EDN, el único </w:t>
      </w:r>
      <w:r w:rsidRPr="00123889">
        <w:rPr>
          <w:rFonts w:ascii="Candara" w:hAnsi="Candara" w:cs="Calibri"/>
        </w:rPr>
        <w:t xml:space="preserve">aplicable </w:t>
      </w:r>
      <w:r>
        <w:rPr>
          <w:rFonts w:ascii="Candara" w:hAnsi="Candara" w:cs="Calibri"/>
        </w:rPr>
        <w:t>para</w:t>
      </w:r>
      <w:r w:rsidRPr="00123889">
        <w:rPr>
          <w:rFonts w:ascii="Candara" w:hAnsi="Candara" w:cs="Calibri"/>
        </w:rPr>
        <w:t xml:space="preserve"> </w:t>
      </w:r>
      <w:r>
        <w:rPr>
          <w:rFonts w:ascii="Candara" w:hAnsi="Candara" w:cs="Calibri"/>
        </w:rPr>
        <w:t>ECOSUR</w:t>
      </w:r>
      <w:r w:rsidR="00C646F1">
        <w:rPr>
          <w:rFonts w:ascii="Candara" w:hAnsi="Candara" w:cs="Calibri"/>
        </w:rPr>
        <w:t xml:space="preserve"> es el de Transformación gubernamental </w:t>
      </w:r>
      <w:r w:rsidR="00C94458">
        <w:rPr>
          <w:rFonts w:ascii="Candara" w:hAnsi="Candara" w:cs="Calibri"/>
        </w:rPr>
        <w:t>que</w:t>
      </w:r>
      <w:r w:rsidR="00C646F1">
        <w:rPr>
          <w:rFonts w:ascii="Candara" w:hAnsi="Candara" w:cs="Calibri"/>
        </w:rPr>
        <w:t xml:space="preserve"> genera y coordina </w:t>
      </w:r>
      <w:r w:rsidR="00C646F1" w:rsidRPr="008052A9">
        <w:rPr>
          <w:rFonts w:ascii="Candara" w:hAnsi="Candara" w:cs="Calibri"/>
        </w:rPr>
        <w:t>las acciones hacia un gobierno abierto.</w:t>
      </w:r>
      <w:r w:rsidR="00543789" w:rsidRPr="008052A9">
        <w:rPr>
          <w:rFonts w:ascii="Candara" w:hAnsi="Candara" w:cs="Calibri"/>
        </w:rPr>
        <w:t xml:space="preserve"> </w:t>
      </w:r>
      <w:r w:rsidR="00C646F1" w:rsidRPr="008052A9">
        <w:rPr>
          <w:rFonts w:ascii="Candara" w:hAnsi="Candara" w:cs="Calibri"/>
        </w:rPr>
        <w:t>Los cuatro objetivos restantes: Economía Digita</w:t>
      </w:r>
      <w:r w:rsidR="00C646F1" w:rsidRPr="00123889">
        <w:rPr>
          <w:rFonts w:ascii="Candara" w:hAnsi="Candara" w:cs="Calibri"/>
        </w:rPr>
        <w:t>l, Salud Universal, Innovación Cívica y Participación Ciudad</w:t>
      </w:r>
      <w:r w:rsidR="00C646F1">
        <w:rPr>
          <w:rFonts w:ascii="Candara" w:hAnsi="Candara" w:cs="Calibri"/>
        </w:rPr>
        <w:t>ana y, Transformación Educativa</w:t>
      </w:r>
      <w:r w:rsidR="00C646F1" w:rsidRPr="00123889">
        <w:rPr>
          <w:rFonts w:ascii="Candara" w:hAnsi="Candara" w:cs="Calibri"/>
        </w:rPr>
        <w:t xml:space="preserve"> no aplican, por no ser una entid</w:t>
      </w:r>
      <w:r w:rsidR="00543789">
        <w:rPr>
          <w:rFonts w:ascii="Candara" w:hAnsi="Candara" w:cs="Calibri"/>
        </w:rPr>
        <w:t>ad financiera, salud, polí</w:t>
      </w:r>
      <w:r w:rsidR="00C646F1" w:rsidRPr="00123889">
        <w:rPr>
          <w:rFonts w:ascii="Candara" w:hAnsi="Candara" w:cs="Calibri"/>
        </w:rPr>
        <w:t>t</w:t>
      </w:r>
      <w:r w:rsidR="00543789">
        <w:rPr>
          <w:rFonts w:ascii="Candara" w:hAnsi="Candara" w:cs="Calibri"/>
        </w:rPr>
        <w:t>icas pú</w:t>
      </w:r>
      <w:r w:rsidR="00C646F1" w:rsidRPr="00123889">
        <w:rPr>
          <w:rFonts w:ascii="Candara" w:hAnsi="Candara" w:cs="Calibri"/>
        </w:rPr>
        <w:t>blicas y por no formar parte del Siste</w:t>
      </w:r>
      <w:r w:rsidR="00543789">
        <w:rPr>
          <w:rFonts w:ascii="Candara" w:hAnsi="Candara" w:cs="Calibri"/>
        </w:rPr>
        <w:t>ma Educativo Nacional</w:t>
      </w:r>
      <w:r w:rsidR="00C646F1" w:rsidRPr="00123889">
        <w:rPr>
          <w:rFonts w:ascii="Candara" w:hAnsi="Candara" w:cs="Calibri"/>
        </w:rPr>
        <w:t>.</w:t>
      </w:r>
      <w:r w:rsidR="00543789">
        <w:rPr>
          <w:rFonts w:ascii="Candara" w:hAnsi="Candara" w:cs="Calibri"/>
        </w:rPr>
        <w:t xml:space="preserve"> </w:t>
      </w:r>
    </w:p>
    <w:p w14:paraId="032212FC" w14:textId="397FDBCC" w:rsidR="008052A9" w:rsidRDefault="00543789" w:rsidP="008052A9">
      <w:pPr>
        <w:jc w:val="both"/>
        <w:rPr>
          <w:rFonts w:ascii="Candara" w:hAnsi="Candara" w:cs="Calibri"/>
        </w:rPr>
      </w:pPr>
      <w:r>
        <w:rPr>
          <w:rFonts w:ascii="Candara" w:hAnsi="Candara" w:cs="Calibri"/>
        </w:rPr>
        <w:t>Dentro del objetivo de Transformación gubernamental se</w:t>
      </w:r>
      <w:r w:rsidR="00C646F1">
        <w:rPr>
          <w:rFonts w:ascii="Candara" w:hAnsi="Candara" w:cs="Calibri"/>
        </w:rPr>
        <w:t xml:space="preserve"> incluye</w:t>
      </w:r>
      <w:r>
        <w:rPr>
          <w:rFonts w:ascii="Candara" w:hAnsi="Candara" w:cs="Calibri"/>
        </w:rPr>
        <w:t>n</w:t>
      </w:r>
      <w:r w:rsidR="00147BFE">
        <w:rPr>
          <w:rFonts w:ascii="Candara" w:hAnsi="Candara" w:cs="Calibri"/>
        </w:rPr>
        <w:t xml:space="preserve"> </w:t>
      </w:r>
      <w:r w:rsidR="00C646F1">
        <w:rPr>
          <w:rFonts w:ascii="Candara" w:hAnsi="Candara" w:cs="Calibri"/>
        </w:rPr>
        <w:t>objetivos secundarios</w:t>
      </w:r>
      <w:r w:rsidR="008052A9">
        <w:rPr>
          <w:rFonts w:ascii="Candara" w:hAnsi="Candara" w:cs="Calibri"/>
        </w:rPr>
        <w:t xml:space="preserve"> o temas </w:t>
      </w:r>
      <w:r w:rsidR="00CB6C16">
        <w:rPr>
          <w:rFonts w:ascii="Candara" w:hAnsi="Candara" w:cs="Calibri"/>
        </w:rPr>
        <w:t>que se incluyen en el</w:t>
      </w:r>
      <w:r w:rsidR="008052A9">
        <w:rPr>
          <w:rFonts w:ascii="Candara" w:hAnsi="Candara" w:cs="Calibri"/>
        </w:rPr>
        <w:t xml:space="preserve"> plan de trabajo </w:t>
      </w:r>
      <w:r w:rsidR="00CB6C16">
        <w:rPr>
          <w:rFonts w:ascii="Candara" w:hAnsi="Candara" w:cs="Calibri"/>
        </w:rPr>
        <w:t>adjunto</w:t>
      </w:r>
      <w:r w:rsidR="008052A9">
        <w:rPr>
          <w:rFonts w:ascii="Candara" w:hAnsi="Candara" w:cs="Calibri"/>
        </w:rPr>
        <w:t xml:space="preserve">. </w:t>
      </w:r>
      <w:r w:rsidR="00147BFE">
        <w:rPr>
          <w:rFonts w:ascii="Candara" w:hAnsi="Candara" w:cs="Calibri"/>
        </w:rPr>
        <w:t xml:space="preserve"> </w:t>
      </w:r>
      <w:r w:rsidR="00CB6C16">
        <w:rPr>
          <w:rFonts w:ascii="Candara" w:hAnsi="Candara" w:cs="Calibri"/>
        </w:rPr>
        <w:t>Estos temas son:</w:t>
      </w:r>
    </w:p>
    <w:p w14:paraId="0781190D" w14:textId="7EAACE14" w:rsidR="008052A9" w:rsidRPr="008052A9" w:rsidRDefault="008052A9" w:rsidP="000F68E2">
      <w:pPr>
        <w:pStyle w:val="Prrafodelista"/>
        <w:numPr>
          <w:ilvl w:val="0"/>
          <w:numId w:val="10"/>
        </w:numPr>
        <w:rPr>
          <w:rFonts w:ascii="Candara" w:hAnsi="Candara"/>
        </w:rPr>
      </w:pPr>
      <w:r w:rsidRPr="008052A9">
        <w:rPr>
          <w:rFonts w:ascii="Candara" w:hAnsi="Candara"/>
        </w:rPr>
        <w:t>Datos abiertos</w:t>
      </w:r>
      <w:bookmarkStart w:id="0" w:name="_GoBack"/>
      <w:bookmarkEnd w:id="0"/>
    </w:p>
    <w:p w14:paraId="4216903E" w14:textId="3CE5BBA6" w:rsidR="000F68E2" w:rsidRPr="008052A9" w:rsidRDefault="00147BFE" w:rsidP="000F68E2">
      <w:pPr>
        <w:pStyle w:val="Prrafodelista"/>
        <w:numPr>
          <w:ilvl w:val="0"/>
          <w:numId w:val="10"/>
        </w:numPr>
        <w:rPr>
          <w:rFonts w:ascii="Candara" w:hAnsi="Candara"/>
        </w:rPr>
      </w:pPr>
      <w:r w:rsidRPr="008052A9">
        <w:rPr>
          <w:rFonts w:ascii="Candara" w:hAnsi="Candara"/>
        </w:rPr>
        <w:t>Ventanilla única</w:t>
      </w:r>
      <w:r w:rsidR="00011EB4" w:rsidRPr="008052A9">
        <w:rPr>
          <w:rFonts w:ascii="Candara" w:hAnsi="Candara"/>
        </w:rPr>
        <w:t>.</w:t>
      </w:r>
      <w:r w:rsidR="000F68E2" w:rsidRPr="008052A9">
        <w:rPr>
          <w:rFonts w:ascii="Candara" w:hAnsi="Candara"/>
        </w:rPr>
        <w:t xml:space="preserve"> </w:t>
      </w:r>
    </w:p>
    <w:p w14:paraId="36B72971" w14:textId="3E758114" w:rsidR="000F68E2" w:rsidRPr="008052A9" w:rsidRDefault="00147BFE" w:rsidP="000F68E2">
      <w:pPr>
        <w:pStyle w:val="Prrafodelista"/>
        <w:numPr>
          <w:ilvl w:val="0"/>
          <w:numId w:val="10"/>
        </w:numPr>
        <w:rPr>
          <w:rFonts w:ascii="Candara" w:hAnsi="Candara"/>
        </w:rPr>
      </w:pPr>
      <w:r w:rsidRPr="008052A9">
        <w:rPr>
          <w:rFonts w:ascii="Candara" w:hAnsi="Candara"/>
        </w:rPr>
        <w:t>Accesibilidad web</w:t>
      </w:r>
      <w:r w:rsidR="00011EB4" w:rsidRPr="008052A9">
        <w:rPr>
          <w:rFonts w:ascii="Candara" w:hAnsi="Candara"/>
        </w:rPr>
        <w:t>.</w:t>
      </w:r>
      <w:r w:rsidR="008052A9" w:rsidRPr="008052A9">
        <w:rPr>
          <w:rFonts w:ascii="Candara" w:hAnsi="Candara"/>
        </w:rPr>
        <w:t xml:space="preserve"> </w:t>
      </w:r>
    </w:p>
    <w:p w14:paraId="69045A2E" w14:textId="7F3F2E20" w:rsidR="00147BFE" w:rsidRPr="008052A9" w:rsidRDefault="00147BFE" w:rsidP="00147BFE">
      <w:pPr>
        <w:pStyle w:val="Prrafodelista"/>
        <w:numPr>
          <w:ilvl w:val="0"/>
          <w:numId w:val="10"/>
        </w:numPr>
        <w:rPr>
          <w:rFonts w:ascii="Candara" w:hAnsi="Candara"/>
        </w:rPr>
      </w:pPr>
      <w:r w:rsidRPr="008052A9">
        <w:rPr>
          <w:rFonts w:ascii="Candara" w:hAnsi="Candara"/>
        </w:rPr>
        <w:t>Plan Estratégico de Tecnologías de la Información y Comunicaciones</w:t>
      </w:r>
      <w:r w:rsidRPr="008052A9">
        <w:rPr>
          <w:rFonts w:ascii="Candara" w:hAnsi="Candara"/>
          <w:lang w:eastAsia="es-MX"/>
        </w:rPr>
        <w:t xml:space="preserve"> (PETIC)</w:t>
      </w:r>
    </w:p>
    <w:p w14:paraId="41595414" w14:textId="77777777" w:rsidR="00147BFE" w:rsidRDefault="00147BFE" w:rsidP="00147BFE">
      <w:pPr>
        <w:pStyle w:val="Prrafodelista"/>
        <w:ind w:left="360"/>
        <w:jc w:val="both"/>
        <w:rPr>
          <w:rFonts w:ascii="Candara" w:hAnsi="Candara"/>
        </w:rPr>
      </w:pPr>
      <w:r w:rsidRPr="00147BFE">
        <w:rPr>
          <w:rFonts w:ascii="Candara" w:hAnsi="Candara"/>
        </w:rPr>
        <w:t>En 2016 se integró y aprobó la Cartera Ejecutiva de Proyectos 2017 mediante la herramienta de Gestión de la Política TIC -HGPTIC. En el primer trimestre de 2017 se informó y se integró a la HGPTIC la documentación teniendo un avance del 25%. Para el mes de agosto se dará inicio a la integración de la cartera de proyectos 2018, será reportada en la HGPTIC en el mes de octubre.</w:t>
      </w:r>
    </w:p>
    <w:p w14:paraId="58B8BC99" w14:textId="261A4445" w:rsidR="00147BFE" w:rsidRPr="008052A9" w:rsidRDefault="00147BFE" w:rsidP="00147BFE">
      <w:pPr>
        <w:pStyle w:val="Prrafodelista"/>
        <w:numPr>
          <w:ilvl w:val="0"/>
          <w:numId w:val="10"/>
        </w:numPr>
        <w:rPr>
          <w:rFonts w:ascii="Candara" w:hAnsi="Candara"/>
        </w:rPr>
      </w:pPr>
      <w:r w:rsidRPr="008052A9">
        <w:rPr>
          <w:rFonts w:ascii="Candara" w:hAnsi="Candara"/>
          <w:lang w:eastAsia="es-MX"/>
        </w:rPr>
        <w:t>Sistemas Automatizados de control de la gestión</w:t>
      </w:r>
      <w:r w:rsidR="00011EB4" w:rsidRPr="008052A9">
        <w:rPr>
          <w:rFonts w:ascii="Candara" w:hAnsi="Candara"/>
          <w:lang w:eastAsia="es-MX"/>
        </w:rPr>
        <w:t>.</w:t>
      </w:r>
      <w:r w:rsidRPr="008052A9">
        <w:rPr>
          <w:rFonts w:ascii="Candara" w:hAnsi="Candara"/>
          <w:lang w:eastAsia="es-MX"/>
        </w:rPr>
        <w:t xml:space="preserve"> </w:t>
      </w:r>
    </w:p>
    <w:p w14:paraId="7EAA123E" w14:textId="42282E3F" w:rsidR="00147BFE" w:rsidRPr="008052A9" w:rsidRDefault="00147BFE" w:rsidP="00147BFE">
      <w:pPr>
        <w:pStyle w:val="Prrafodelista"/>
        <w:numPr>
          <w:ilvl w:val="0"/>
          <w:numId w:val="10"/>
        </w:numPr>
        <w:rPr>
          <w:rFonts w:ascii="Candara" w:hAnsi="Candara"/>
        </w:rPr>
      </w:pPr>
      <w:r w:rsidRPr="008052A9">
        <w:rPr>
          <w:rFonts w:ascii="Candara" w:hAnsi="Candara"/>
          <w:lang w:eastAsia="es-MX"/>
        </w:rPr>
        <w:t>Acuerdo de sello de excelencia digital.</w:t>
      </w:r>
    </w:p>
    <w:p w14:paraId="20DB9D29" w14:textId="3E30CC0D" w:rsidR="00011EB4" w:rsidRPr="008052A9" w:rsidRDefault="00011EB4" w:rsidP="00011EB4">
      <w:pPr>
        <w:pStyle w:val="Prrafodelista"/>
        <w:numPr>
          <w:ilvl w:val="0"/>
          <w:numId w:val="10"/>
        </w:numPr>
        <w:rPr>
          <w:rFonts w:ascii="Candara" w:hAnsi="Candara"/>
        </w:rPr>
      </w:pPr>
      <w:r w:rsidRPr="008052A9">
        <w:rPr>
          <w:rFonts w:ascii="Candara" w:hAnsi="Candara"/>
        </w:rPr>
        <w:t>Manual de Aplicación General en Materia de Tecnologías de la Información y Comunicaciones y de Seguridad de la Información (MAAGTIC-SI)</w:t>
      </w:r>
    </w:p>
    <w:p w14:paraId="55B96B96" w14:textId="0957085B" w:rsidR="007A51F0" w:rsidRPr="00123889" w:rsidRDefault="007A51F0" w:rsidP="00011EB4">
      <w:pPr>
        <w:jc w:val="both"/>
        <w:rPr>
          <w:rFonts w:ascii="Candara" w:hAnsi="Candara"/>
        </w:rPr>
      </w:pPr>
      <w:r w:rsidRPr="00123889">
        <w:rPr>
          <w:rFonts w:ascii="Candara" w:hAnsi="Candara"/>
        </w:rPr>
        <w:t>El </w:t>
      </w:r>
      <w:r w:rsidR="00011EB4">
        <w:rPr>
          <w:rFonts w:ascii="Candara" w:hAnsi="Candara"/>
        </w:rPr>
        <w:t>MAAGTIC-SI</w:t>
      </w:r>
      <w:r w:rsidRPr="00123889">
        <w:rPr>
          <w:rFonts w:ascii="Candara" w:hAnsi="Candara"/>
        </w:rPr>
        <w:t xml:space="preserve"> se encuentra </w:t>
      </w:r>
      <w:r w:rsidR="00011EB4">
        <w:rPr>
          <w:rFonts w:ascii="Candara" w:hAnsi="Candara"/>
        </w:rPr>
        <w:t>con un avance del 17.18%  e</w:t>
      </w:r>
      <w:r w:rsidRPr="00123889">
        <w:rPr>
          <w:rFonts w:ascii="Candara" w:hAnsi="Candara"/>
        </w:rPr>
        <w:t>ste avance representa el trabajo realizado</w:t>
      </w:r>
      <w:r w:rsidR="00C94458">
        <w:rPr>
          <w:rFonts w:ascii="Candara" w:hAnsi="Candara"/>
        </w:rPr>
        <w:t>,</w:t>
      </w:r>
      <w:r w:rsidRPr="00123889">
        <w:rPr>
          <w:rFonts w:ascii="Candara" w:hAnsi="Candara"/>
        </w:rPr>
        <w:t xml:space="preserve"> en 2 de los 9 procesos </w:t>
      </w:r>
      <w:r w:rsidR="00C94458">
        <w:rPr>
          <w:rFonts w:ascii="Candara" w:hAnsi="Candara"/>
        </w:rPr>
        <w:t xml:space="preserve">del manual, </w:t>
      </w:r>
      <w:r w:rsidR="00011EB4">
        <w:rPr>
          <w:rFonts w:ascii="Candara" w:hAnsi="Candara"/>
        </w:rPr>
        <w:t xml:space="preserve">en el </w:t>
      </w:r>
      <w:r w:rsidRPr="00123889">
        <w:rPr>
          <w:rFonts w:ascii="Candara" w:hAnsi="Candara"/>
        </w:rPr>
        <w:t>último semestre de 2016 y primer trimestre del 2017.</w:t>
      </w:r>
    </w:p>
    <w:p w14:paraId="403F8FEB" w14:textId="6DAD9D2B" w:rsidR="007A51F0" w:rsidRDefault="007A51F0" w:rsidP="00011EB4">
      <w:pPr>
        <w:jc w:val="both"/>
        <w:rPr>
          <w:rFonts w:ascii="Candara" w:hAnsi="Candara"/>
        </w:rPr>
      </w:pPr>
      <w:r w:rsidRPr="00123889">
        <w:rPr>
          <w:rFonts w:ascii="Candara" w:hAnsi="Candara"/>
        </w:rPr>
        <w:t xml:space="preserve">En los 7 procesos </w:t>
      </w:r>
      <w:r w:rsidR="00C94458">
        <w:rPr>
          <w:rFonts w:ascii="Candara" w:hAnsi="Candara"/>
        </w:rPr>
        <w:t xml:space="preserve">restantes </w:t>
      </w:r>
      <w:r w:rsidRPr="00123889">
        <w:rPr>
          <w:rFonts w:ascii="Candara" w:hAnsi="Candara"/>
        </w:rPr>
        <w:t>se tiene un avance del 0%. Se establecerá una estrategia de implementación y conformación de políticas, metodologías, roles, responsabilidades, actividades, tiempos de ejecución y entregables. Se anexa tabla con actividades, acciones y avances.</w:t>
      </w:r>
    </w:p>
    <w:p w14:paraId="59A19F65" w14:textId="77777777" w:rsidR="00D763F7" w:rsidRDefault="00D763F7" w:rsidP="00011EB4">
      <w:pPr>
        <w:jc w:val="both"/>
        <w:rPr>
          <w:rFonts w:ascii="Candara" w:hAnsi="Candara"/>
        </w:rPr>
      </w:pPr>
    </w:p>
    <w:p w14:paraId="7A8D0393" w14:textId="77777777" w:rsidR="0072215E" w:rsidRDefault="0072215E" w:rsidP="00011EB4">
      <w:pPr>
        <w:jc w:val="both"/>
        <w:rPr>
          <w:rFonts w:ascii="Candara" w:hAnsi="Candara"/>
        </w:rPr>
        <w:sectPr w:rsidR="0072215E" w:rsidSect="00543789">
          <w:headerReference w:type="default" r:id="rId8"/>
          <w:footerReference w:type="even" r:id="rId9"/>
          <w:footerReference w:type="default" r:id="rId10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5E22290C" w14:textId="216D561B" w:rsidR="0072215E" w:rsidRPr="00123889" w:rsidRDefault="0072215E" w:rsidP="00011EB4">
      <w:pPr>
        <w:jc w:val="both"/>
        <w:rPr>
          <w:rFonts w:ascii="Candara" w:hAnsi="Candara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66"/>
        <w:gridCol w:w="3111"/>
        <w:gridCol w:w="4536"/>
        <w:gridCol w:w="709"/>
        <w:gridCol w:w="992"/>
        <w:gridCol w:w="1134"/>
        <w:gridCol w:w="1418"/>
      </w:tblGrid>
      <w:tr w:rsidR="00E7331A" w:rsidRPr="00123889" w14:paraId="764B3A78" w14:textId="77777777" w:rsidTr="00464D34">
        <w:tc>
          <w:tcPr>
            <w:tcW w:w="10314" w:type="dxa"/>
            <w:gridSpan w:val="5"/>
          </w:tcPr>
          <w:p w14:paraId="6180F9CB" w14:textId="3533AA10" w:rsidR="007A51F0" w:rsidRPr="00E7331A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b/>
              </w:rPr>
            </w:pPr>
            <w:r w:rsidRPr="00E7331A">
              <w:rPr>
                <w:rFonts w:ascii="Candara" w:hAnsi="Candara"/>
                <w:b/>
              </w:rPr>
              <w:t>Planeación Estra</w:t>
            </w:r>
            <w:r w:rsidR="00E45045" w:rsidRPr="00E7331A">
              <w:rPr>
                <w:rFonts w:ascii="Candara" w:hAnsi="Candara"/>
                <w:b/>
              </w:rPr>
              <w:t>tégica</w:t>
            </w:r>
            <w:r w:rsidRPr="00E7331A">
              <w:rPr>
                <w:rFonts w:ascii="Candara" w:hAnsi="Candara"/>
                <w:b/>
              </w:rPr>
              <w:t xml:space="preserve">                                    </w:t>
            </w:r>
            <w:r w:rsidR="0072215E" w:rsidRPr="00E7331A">
              <w:rPr>
                <w:rFonts w:ascii="Candara" w:hAnsi="Candara"/>
                <w:b/>
              </w:rPr>
              <w:t xml:space="preserve">         </w:t>
            </w:r>
            <w:r w:rsidRPr="00E7331A">
              <w:rPr>
                <w:rFonts w:ascii="Candara" w:hAnsi="Candara"/>
                <w:b/>
              </w:rPr>
              <w:t xml:space="preserve">     </w:t>
            </w:r>
            <w:r w:rsidR="00E7331A" w:rsidRPr="00E7331A">
              <w:rPr>
                <w:rFonts w:ascii="Candara" w:hAnsi="Candara"/>
                <w:b/>
              </w:rPr>
              <w:t xml:space="preserve">                             </w:t>
            </w:r>
            <w:r w:rsidRPr="00E7331A">
              <w:rPr>
                <w:rFonts w:ascii="Candara" w:hAnsi="Candara"/>
                <w:b/>
              </w:rPr>
              <w:t>Avance del Proceso</w:t>
            </w:r>
          </w:p>
        </w:tc>
        <w:tc>
          <w:tcPr>
            <w:tcW w:w="2552" w:type="dxa"/>
            <w:gridSpan w:val="2"/>
          </w:tcPr>
          <w:p w14:paraId="2BFBCF44" w14:textId="77777777" w:rsidR="007A51F0" w:rsidRPr="00E7331A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 w:rsidRPr="00E7331A">
              <w:rPr>
                <w:rFonts w:ascii="Candara" w:hAnsi="Candara"/>
                <w:b/>
              </w:rPr>
              <w:t>79.66%</w:t>
            </w:r>
          </w:p>
        </w:tc>
      </w:tr>
      <w:tr w:rsidR="00E7331A" w:rsidRPr="00123889" w14:paraId="117DAFDF" w14:textId="77777777" w:rsidTr="00464D34">
        <w:tc>
          <w:tcPr>
            <w:tcW w:w="966" w:type="dxa"/>
          </w:tcPr>
          <w:p w14:paraId="3F0EF478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Sub Proceso</w:t>
            </w:r>
          </w:p>
        </w:tc>
        <w:tc>
          <w:tcPr>
            <w:tcW w:w="3111" w:type="dxa"/>
          </w:tcPr>
          <w:p w14:paraId="3BC58892" w14:textId="58B9E368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Actividad establecida por MAAGTIC</w:t>
            </w:r>
            <w:r w:rsidR="00011EB4">
              <w:rPr>
                <w:rFonts w:ascii="Candara" w:hAnsi="Candara"/>
              </w:rPr>
              <w:t>-</w:t>
            </w:r>
            <w:r w:rsidRPr="00123889">
              <w:rPr>
                <w:rFonts w:ascii="Candara" w:hAnsi="Candara"/>
              </w:rPr>
              <w:t>SI</w:t>
            </w:r>
          </w:p>
        </w:tc>
        <w:tc>
          <w:tcPr>
            <w:tcW w:w="4536" w:type="dxa"/>
          </w:tcPr>
          <w:p w14:paraId="24150EE0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Acciones</w:t>
            </w:r>
          </w:p>
        </w:tc>
        <w:tc>
          <w:tcPr>
            <w:tcW w:w="1701" w:type="dxa"/>
            <w:gridSpan w:val="2"/>
          </w:tcPr>
          <w:p w14:paraId="56E865F0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relativo (actividad)</w:t>
            </w:r>
          </w:p>
        </w:tc>
        <w:tc>
          <w:tcPr>
            <w:tcW w:w="1134" w:type="dxa"/>
          </w:tcPr>
          <w:p w14:paraId="2C9B9BBA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</w:t>
            </w:r>
          </w:p>
        </w:tc>
        <w:tc>
          <w:tcPr>
            <w:tcW w:w="1418" w:type="dxa"/>
          </w:tcPr>
          <w:p w14:paraId="68B20BDB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Total Acumulado</w:t>
            </w:r>
          </w:p>
        </w:tc>
      </w:tr>
      <w:tr w:rsidR="00E7331A" w:rsidRPr="00123889" w14:paraId="014FD109" w14:textId="77777777" w:rsidTr="00464D34">
        <w:tc>
          <w:tcPr>
            <w:tcW w:w="966" w:type="dxa"/>
            <w:vMerge w:val="restart"/>
          </w:tcPr>
          <w:p w14:paraId="1DD0B34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 PE1</w:t>
            </w:r>
          </w:p>
        </w:tc>
        <w:tc>
          <w:tcPr>
            <w:tcW w:w="3111" w:type="dxa"/>
          </w:tcPr>
          <w:p w14:paraId="6A7AD6FA" w14:textId="15E5B02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Tit</w:t>
            </w:r>
            <w:r w:rsidR="00011EB4">
              <w:rPr>
                <w:rFonts w:ascii="Candara" w:hAnsi="Candara"/>
              </w:rPr>
              <w:t>ular de la Institución o quien é</w:t>
            </w:r>
            <w:r w:rsidRPr="00123889">
              <w:rPr>
                <w:rFonts w:ascii="Candara" w:hAnsi="Candara"/>
              </w:rPr>
              <w:t>ste  designe para conformar el Grupo de trabajo para la Dirección</w:t>
            </w:r>
          </w:p>
        </w:tc>
        <w:tc>
          <w:tcPr>
            <w:tcW w:w="4536" w:type="dxa"/>
          </w:tcPr>
          <w:p w14:paraId="05961E6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En el mes de junio de 2017 se formalizará la integración del Grupo de Trabajo para la Dirección de TIC</w:t>
            </w:r>
          </w:p>
        </w:tc>
        <w:tc>
          <w:tcPr>
            <w:tcW w:w="1701" w:type="dxa"/>
            <w:gridSpan w:val="2"/>
          </w:tcPr>
          <w:p w14:paraId="6B18DFE8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1134" w:type="dxa"/>
            <w:vMerge w:val="restart"/>
          </w:tcPr>
          <w:p w14:paraId="3452B19B" w14:textId="1B75796F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52%</w:t>
            </w:r>
          </w:p>
        </w:tc>
        <w:tc>
          <w:tcPr>
            <w:tcW w:w="1418" w:type="dxa"/>
            <w:vMerge w:val="restart"/>
          </w:tcPr>
          <w:p w14:paraId="6374578E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13%</w:t>
            </w:r>
          </w:p>
        </w:tc>
      </w:tr>
      <w:tr w:rsidR="00E7331A" w:rsidRPr="00123889" w14:paraId="5AB8962D" w14:textId="77777777" w:rsidTr="00464D34">
        <w:tc>
          <w:tcPr>
            <w:tcW w:w="966" w:type="dxa"/>
            <w:vMerge/>
          </w:tcPr>
          <w:p w14:paraId="6E12EFB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6782B76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Organizar UTIC en roles y responsabilidades: </w:t>
            </w:r>
          </w:p>
        </w:tc>
        <w:tc>
          <w:tcPr>
            <w:tcW w:w="4536" w:type="dxa"/>
          </w:tcPr>
          <w:p w14:paraId="1CC2450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El nuevo titular de la UTIC se encuentra elaborando la matriz de roles y responsabilidades de las áreas y personas que la conforman.</w:t>
            </w:r>
          </w:p>
        </w:tc>
        <w:tc>
          <w:tcPr>
            <w:tcW w:w="1701" w:type="dxa"/>
            <w:gridSpan w:val="2"/>
          </w:tcPr>
          <w:p w14:paraId="63DF053E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60 %</w:t>
            </w:r>
          </w:p>
        </w:tc>
        <w:tc>
          <w:tcPr>
            <w:tcW w:w="1134" w:type="dxa"/>
            <w:vMerge/>
          </w:tcPr>
          <w:p w14:paraId="7DD9045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0988A89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2EFCCCB6" w14:textId="77777777" w:rsidTr="00464D34">
        <w:tc>
          <w:tcPr>
            <w:tcW w:w="966" w:type="dxa"/>
            <w:vMerge/>
          </w:tcPr>
          <w:p w14:paraId="766616B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4582203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Contar con una Cartera Ejecutiva de Proyectos de TIC.</w:t>
            </w:r>
          </w:p>
        </w:tc>
        <w:tc>
          <w:tcPr>
            <w:tcW w:w="4536" w:type="dxa"/>
          </w:tcPr>
          <w:p w14:paraId="2C1A4DD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Para 2017 se tiene conformada la Cartera Ejecutiva de proyectos que se reportó en la HGPTIC.</w:t>
            </w:r>
          </w:p>
          <w:p w14:paraId="082A3BD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En el mes de agosto se inicia la planeación de la Nueva Cartera Ejecutiva de Proyectos 2018.</w:t>
            </w:r>
          </w:p>
        </w:tc>
        <w:tc>
          <w:tcPr>
            <w:tcW w:w="1701" w:type="dxa"/>
            <w:gridSpan w:val="2"/>
          </w:tcPr>
          <w:p w14:paraId="5746095C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</w:p>
        </w:tc>
        <w:tc>
          <w:tcPr>
            <w:tcW w:w="1134" w:type="dxa"/>
            <w:vMerge/>
          </w:tcPr>
          <w:p w14:paraId="34E1E3FE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58F44B6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3E84FE4B" w14:textId="77777777" w:rsidTr="00464D34">
        <w:tc>
          <w:tcPr>
            <w:tcW w:w="966" w:type="dxa"/>
            <w:vMerge/>
          </w:tcPr>
          <w:p w14:paraId="3346415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2945EE5E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Alinear proyectos a prioridades institucionales:</w:t>
            </w:r>
          </w:p>
        </w:tc>
        <w:tc>
          <w:tcPr>
            <w:tcW w:w="4536" w:type="dxa"/>
          </w:tcPr>
          <w:p w14:paraId="7AD6495D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Todos los proyectos de la Cartera Ejecutiva son y estarán alineados al Programa Estratégico de Mediano Plazo, por ser prioritarios</w:t>
            </w:r>
          </w:p>
        </w:tc>
        <w:tc>
          <w:tcPr>
            <w:tcW w:w="1701" w:type="dxa"/>
            <w:gridSpan w:val="2"/>
          </w:tcPr>
          <w:p w14:paraId="09C95DFD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100%</w:t>
            </w:r>
          </w:p>
        </w:tc>
        <w:tc>
          <w:tcPr>
            <w:tcW w:w="1134" w:type="dxa"/>
            <w:vMerge/>
          </w:tcPr>
          <w:p w14:paraId="0D27674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3BB2341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68F4B0B8" w14:textId="77777777" w:rsidTr="00464D34">
        <w:tc>
          <w:tcPr>
            <w:tcW w:w="966" w:type="dxa"/>
            <w:vMerge/>
          </w:tcPr>
          <w:p w14:paraId="0F1C55F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4D1AD2F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Establecer coordinación con el responsable de la Seguridad de la Información.</w:t>
            </w:r>
          </w:p>
        </w:tc>
        <w:tc>
          <w:tcPr>
            <w:tcW w:w="4536" w:type="dxa"/>
          </w:tcPr>
          <w:p w14:paraId="191B9589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El nuevo Titular de la UTIC tendrá reuniones por lo menos una vez al mes con el Responsable de la Seguridad de la Institución.</w:t>
            </w:r>
          </w:p>
        </w:tc>
        <w:tc>
          <w:tcPr>
            <w:tcW w:w="1701" w:type="dxa"/>
            <w:gridSpan w:val="2"/>
          </w:tcPr>
          <w:p w14:paraId="524479C4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1134" w:type="dxa"/>
            <w:vMerge/>
          </w:tcPr>
          <w:p w14:paraId="28003B9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2BFB764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A51F0" w:rsidRPr="00123889" w14:paraId="59989877" w14:textId="77777777" w:rsidTr="00E7331A">
        <w:tc>
          <w:tcPr>
            <w:tcW w:w="12866" w:type="dxa"/>
            <w:gridSpan w:val="7"/>
            <w:shd w:val="clear" w:color="auto" w:fill="FFFFFF" w:themeFill="background1"/>
          </w:tcPr>
          <w:p w14:paraId="0E2C6E85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NOTA: </w:t>
            </w:r>
          </w:p>
        </w:tc>
      </w:tr>
      <w:tr w:rsidR="00E7331A" w:rsidRPr="00123889" w14:paraId="0ABE9C65" w14:textId="77777777" w:rsidTr="002B6BCE">
        <w:tc>
          <w:tcPr>
            <w:tcW w:w="11448" w:type="dxa"/>
            <w:gridSpan w:val="6"/>
            <w:shd w:val="clear" w:color="auto" w:fill="D0CECE" w:themeFill="background2" w:themeFillShade="E6"/>
          </w:tcPr>
          <w:p w14:paraId="4E1DF741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EA35346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E7331A" w:rsidRPr="00123889" w14:paraId="0DBA1F50" w14:textId="77777777" w:rsidTr="002B6BCE">
        <w:tc>
          <w:tcPr>
            <w:tcW w:w="966" w:type="dxa"/>
          </w:tcPr>
          <w:p w14:paraId="4D827AD3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Sub </w:t>
            </w:r>
            <w:r w:rsidRPr="00123889">
              <w:rPr>
                <w:rFonts w:ascii="Candara" w:hAnsi="Candara"/>
              </w:rPr>
              <w:lastRenderedPageBreak/>
              <w:t>Proceso</w:t>
            </w:r>
          </w:p>
        </w:tc>
        <w:tc>
          <w:tcPr>
            <w:tcW w:w="3111" w:type="dxa"/>
          </w:tcPr>
          <w:p w14:paraId="21AEC9F8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 xml:space="preserve">Actividad establecida por </w:t>
            </w:r>
            <w:r w:rsidRPr="00123889">
              <w:rPr>
                <w:rFonts w:ascii="Candara" w:hAnsi="Candara"/>
              </w:rPr>
              <w:lastRenderedPageBreak/>
              <w:t>MAAGTICSI</w:t>
            </w:r>
          </w:p>
        </w:tc>
        <w:tc>
          <w:tcPr>
            <w:tcW w:w="4536" w:type="dxa"/>
          </w:tcPr>
          <w:p w14:paraId="4986F65A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>Acciones</w:t>
            </w:r>
          </w:p>
        </w:tc>
        <w:tc>
          <w:tcPr>
            <w:tcW w:w="1701" w:type="dxa"/>
            <w:gridSpan w:val="2"/>
          </w:tcPr>
          <w:p w14:paraId="59A5AA91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relativo </w:t>
            </w:r>
            <w:r w:rsidRPr="00123889">
              <w:rPr>
                <w:rFonts w:ascii="Candara" w:hAnsi="Candara"/>
              </w:rPr>
              <w:lastRenderedPageBreak/>
              <w:t>(actividad)</w:t>
            </w:r>
          </w:p>
        </w:tc>
        <w:tc>
          <w:tcPr>
            <w:tcW w:w="1134" w:type="dxa"/>
          </w:tcPr>
          <w:p w14:paraId="438D6EA4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 xml:space="preserve">Avance </w:t>
            </w:r>
          </w:p>
        </w:tc>
        <w:tc>
          <w:tcPr>
            <w:tcW w:w="1418" w:type="dxa"/>
          </w:tcPr>
          <w:p w14:paraId="23DA6DFC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Total </w:t>
            </w:r>
            <w:r w:rsidRPr="00123889">
              <w:rPr>
                <w:rFonts w:ascii="Candara" w:hAnsi="Candara"/>
              </w:rPr>
              <w:lastRenderedPageBreak/>
              <w:t>Acumulado</w:t>
            </w:r>
          </w:p>
        </w:tc>
      </w:tr>
      <w:tr w:rsidR="00E7331A" w:rsidRPr="00123889" w14:paraId="43B106F4" w14:textId="77777777" w:rsidTr="002B6BCE">
        <w:tc>
          <w:tcPr>
            <w:tcW w:w="966" w:type="dxa"/>
            <w:vMerge w:val="restart"/>
          </w:tcPr>
          <w:p w14:paraId="384FED7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>PE2</w:t>
            </w:r>
          </w:p>
        </w:tc>
        <w:tc>
          <w:tcPr>
            <w:tcW w:w="3111" w:type="dxa"/>
          </w:tcPr>
          <w:p w14:paraId="6D55F14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Identificar los proyectos de TIC a</w:t>
            </w:r>
          </w:p>
          <w:p w14:paraId="1516251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desarrollar</w:t>
            </w:r>
          </w:p>
        </w:tc>
        <w:tc>
          <w:tcPr>
            <w:tcW w:w="4536" w:type="dxa"/>
            <w:vMerge w:val="restart"/>
          </w:tcPr>
          <w:p w14:paraId="0D996CE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En 2016: se identificaron los proyectos de TIC 2017, se categorizaron en el PETIC, conformaron la Cartera Ejecutiva de Proyectos para su captura en la HGPTIC.</w:t>
            </w:r>
          </w:p>
        </w:tc>
        <w:tc>
          <w:tcPr>
            <w:tcW w:w="1701" w:type="dxa"/>
            <w:gridSpan w:val="2"/>
            <w:vAlign w:val="center"/>
          </w:tcPr>
          <w:p w14:paraId="51F28379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33.33 %</w:t>
            </w:r>
          </w:p>
        </w:tc>
        <w:tc>
          <w:tcPr>
            <w:tcW w:w="1134" w:type="dxa"/>
            <w:vMerge w:val="restart"/>
          </w:tcPr>
          <w:p w14:paraId="5FAA985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100%</w:t>
            </w:r>
          </w:p>
        </w:tc>
        <w:tc>
          <w:tcPr>
            <w:tcW w:w="1418" w:type="dxa"/>
            <w:vMerge w:val="restart"/>
          </w:tcPr>
          <w:p w14:paraId="2EA3243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25%</w:t>
            </w:r>
          </w:p>
        </w:tc>
      </w:tr>
      <w:tr w:rsidR="00E7331A" w:rsidRPr="00123889" w14:paraId="307A4BB7" w14:textId="77777777" w:rsidTr="002B6BCE">
        <w:tc>
          <w:tcPr>
            <w:tcW w:w="966" w:type="dxa"/>
            <w:vMerge/>
          </w:tcPr>
          <w:p w14:paraId="7964A89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25A47C8D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Categorizar cada uno en PETIC,</w:t>
            </w:r>
          </w:p>
          <w:p w14:paraId="324B030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Erogación, Operativos e</w:t>
            </w:r>
          </w:p>
          <w:p w14:paraId="02BF8979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Iniciativas.</w:t>
            </w:r>
          </w:p>
        </w:tc>
        <w:tc>
          <w:tcPr>
            <w:tcW w:w="4536" w:type="dxa"/>
            <w:vMerge/>
          </w:tcPr>
          <w:p w14:paraId="0909925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3FF3F7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33.33 %</w:t>
            </w:r>
          </w:p>
        </w:tc>
        <w:tc>
          <w:tcPr>
            <w:tcW w:w="1134" w:type="dxa"/>
            <w:vMerge/>
          </w:tcPr>
          <w:p w14:paraId="637F2BD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20C13E2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7B5A0A58" w14:textId="77777777" w:rsidTr="002B6BCE">
        <w:tc>
          <w:tcPr>
            <w:tcW w:w="966" w:type="dxa"/>
            <w:vMerge/>
          </w:tcPr>
          <w:p w14:paraId="5EB7746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3EF8C9B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Definir la conformación de la Cartera Ejecutiva de Proyectos así como la información de cada proyecto.</w:t>
            </w:r>
          </w:p>
        </w:tc>
        <w:tc>
          <w:tcPr>
            <w:tcW w:w="4536" w:type="dxa"/>
            <w:vMerge/>
          </w:tcPr>
          <w:p w14:paraId="695E48F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221860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33.34 %</w:t>
            </w:r>
          </w:p>
        </w:tc>
        <w:tc>
          <w:tcPr>
            <w:tcW w:w="1134" w:type="dxa"/>
            <w:vMerge/>
          </w:tcPr>
          <w:p w14:paraId="740E033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589F891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36E45A04" w14:textId="77777777" w:rsidTr="002B6BCE">
        <w:tc>
          <w:tcPr>
            <w:tcW w:w="11448" w:type="dxa"/>
            <w:gridSpan w:val="6"/>
            <w:shd w:val="clear" w:color="auto" w:fill="D0CECE" w:themeFill="background2" w:themeFillShade="E6"/>
          </w:tcPr>
          <w:p w14:paraId="484BC28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D71EED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sz w:val="16"/>
                <w:szCs w:val="16"/>
              </w:rPr>
            </w:pPr>
          </w:p>
        </w:tc>
      </w:tr>
      <w:tr w:rsidR="00E7331A" w:rsidRPr="00123889" w14:paraId="3BA6C454" w14:textId="77777777" w:rsidTr="002B6BCE">
        <w:tc>
          <w:tcPr>
            <w:tcW w:w="966" w:type="dxa"/>
          </w:tcPr>
          <w:p w14:paraId="715E0FDC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Sub Proceso</w:t>
            </w:r>
          </w:p>
        </w:tc>
        <w:tc>
          <w:tcPr>
            <w:tcW w:w="3111" w:type="dxa"/>
          </w:tcPr>
          <w:p w14:paraId="409364E8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Actividad establecida por MAAGTICSI</w:t>
            </w:r>
          </w:p>
        </w:tc>
        <w:tc>
          <w:tcPr>
            <w:tcW w:w="4536" w:type="dxa"/>
          </w:tcPr>
          <w:p w14:paraId="7192E707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Acciones</w:t>
            </w:r>
          </w:p>
        </w:tc>
        <w:tc>
          <w:tcPr>
            <w:tcW w:w="1701" w:type="dxa"/>
            <w:gridSpan w:val="2"/>
          </w:tcPr>
          <w:p w14:paraId="2BB5F413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relativo (actividad)</w:t>
            </w:r>
          </w:p>
        </w:tc>
        <w:tc>
          <w:tcPr>
            <w:tcW w:w="1134" w:type="dxa"/>
          </w:tcPr>
          <w:p w14:paraId="7E61528B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</w:t>
            </w:r>
          </w:p>
        </w:tc>
        <w:tc>
          <w:tcPr>
            <w:tcW w:w="1418" w:type="dxa"/>
          </w:tcPr>
          <w:p w14:paraId="76A88FEF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Total Acumulado</w:t>
            </w:r>
          </w:p>
        </w:tc>
      </w:tr>
      <w:tr w:rsidR="00E7331A" w:rsidRPr="00123889" w14:paraId="7EEFDED3" w14:textId="77777777" w:rsidTr="002B6BCE">
        <w:tc>
          <w:tcPr>
            <w:tcW w:w="966" w:type="dxa"/>
            <w:vMerge w:val="restart"/>
          </w:tcPr>
          <w:p w14:paraId="07C691C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PE3</w:t>
            </w:r>
          </w:p>
        </w:tc>
        <w:tc>
          <w:tcPr>
            <w:tcW w:w="3111" w:type="dxa"/>
          </w:tcPr>
          <w:p w14:paraId="67D328CD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Revisar y validar la información de la Cartera Ejecutiva.</w:t>
            </w:r>
          </w:p>
        </w:tc>
        <w:tc>
          <w:tcPr>
            <w:tcW w:w="4536" w:type="dxa"/>
            <w:vMerge w:val="restart"/>
          </w:tcPr>
          <w:p w14:paraId="2AD1327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En 2016: Se revisó y validó la Cartera Ejecutiva, se obtuvo el visto bueno mediante correo electrónico, se registró y envió la cartera para su aprobación a la UGD, se obtuvo la aprobación de la unidad a través de la HGPTIC, se difundió la cartera por correo electrónico a los involucrados.</w:t>
            </w:r>
          </w:p>
        </w:tc>
        <w:tc>
          <w:tcPr>
            <w:tcW w:w="1701" w:type="dxa"/>
            <w:gridSpan w:val="2"/>
            <w:vAlign w:val="center"/>
          </w:tcPr>
          <w:p w14:paraId="3688D718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20 %</w:t>
            </w:r>
          </w:p>
        </w:tc>
        <w:tc>
          <w:tcPr>
            <w:tcW w:w="1134" w:type="dxa"/>
            <w:vMerge w:val="restart"/>
          </w:tcPr>
          <w:p w14:paraId="3AB0767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100 %</w:t>
            </w:r>
          </w:p>
        </w:tc>
        <w:tc>
          <w:tcPr>
            <w:tcW w:w="1418" w:type="dxa"/>
            <w:vMerge w:val="restart"/>
          </w:tcPr>
          <w:p w14:paraId="1EBE207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25%</w:t>
            </w:r>
          </w:p>
        </w:tc>
      </w:tr>
      <w:tr w:rsidR="00E7331A" w:rsidRPr="00123889" w14:paraId="23EBF97B" w14:textId="77777777" w:rsidTr="002B6BCE">
        <w:tc>
          <w:tcPr>
            <w:tcW w:w="966" w:type="dxa"/>
            <w:vMerge/>
          </w:tcPr>
          <w:p w14:paraId="534438F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7B494BC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Obtener Vo. Bo. Del Grupo de trabajo para la dirección de TIC o de quien el titular designe.</w:t>
            </w:r>
          </w:p>
        </w:tc>
        <w:tc>
          <w:tcPr>
            <w:tcW w:w="4536" w:type="dxa"/>
            <w:vMerge/>
          </w:tcPr>
          <w:p w14:paraId="45ED873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68DBCA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20 %</w:t>
            </w:r>
          </w:p>
        </w:tc>
        <w:tc>
          <w:tcPr>
            <w:tcW w:w="1134" w:type="dxa"/>
            <w:vMerge/>
          </w:tcPr>
          <w:p w14:paraId="05C49E9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6303CD6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585D2F17" w14:textId="77777777" w:rsidTr="002B6BCE">
        <w:tc>
          <w:tcPr>
            <w:tcW w:w="966" w:type="dxa"/>
            <w:vMerge/>
          </w:tcPr>
          <w:p w14:paraId="2ECEB05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4A4FA61D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Registrar y enviar a la Unidad la Cartera para su aprobación.</w:t>
            </w:r>
          </w:p>
        </w:tc>
        <w:tc>
          <w:tcPr>
            <w:tcW w:w="4536" w:type="dxa"/>
            <w:vMerge/>
          </w:tcPr>
          <w:p w14:paraId="6CA47C5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427B87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20 %</w:t>
            </w:r>
          </w:p>
        </w:tc>
        <w:tc>
          <w:tcPr>
            <w:tcW w:w="1134" w:type="dxa"/>
            <w:vMerge/>
          </w:tcPr>
          <w:p w14:paraId="7A89E22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16B5D29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70382C8E" w14:textId="77777777" w:rsidTr="002B6BCE">
        <w:tc>
          <w:tcPr>
            <w:tcW w:w="966" w:type="dxa"/>
            <w:vMerge/>
          </w:tcPr>
          <w:p w14:paraId="09E47AB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1D43C36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Obtener la Aprobación de la Unidad a través de HGPTIC.</w:t>
            </w:r>
          </w:p>
        </w:tc>
        <w:tc>
          <w:tcPr>
            <w:tcW w:w="4536" w:type="dxa"/>
            <w:vMerge/>
          </w:tcPr>
          <w:p w14:paraId="4BAB030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9F21FD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20 %</w:t>
            </w:r>
          </w:p>
        </w:tc>
        <w:tc>
          <w:tcPr>
            <w:tcW w:w="1134" w:type="dxa"/>
            <w:vMerge/>
          </w:tcPr>
          <w:p w14:paraId="45E7E4F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6C46B91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208E6B45" w14:textId="77777777" w:rsidTr="002B6BCE">
        <w:tc>
          <w:tcPr>
            <w:tcW w:w="966" w:type="dxa"/>
            <w:vMerge/>
          </w:tcPr>
          <w:p w14:paraId="3612253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712AA2E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Difundir la Cartera a los involucrados en su cumplimiento.</w:t>
            </w:r>
          </w:p>
        </w:tc>
        <w:tc>
          <w:tcPr>
            <w:tcW w:w="4536" w:type="dxa"/>
            <w:vMerge/>
          </w:tcPr>
          <w:p w14:paraId="0BB804F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A2F5DC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20 %</w:t>
            </w:r>
          </w:p>
        </w:tc>
        <w:tc>
          <w:tcPr>
            <w:tcW w:w="1134" w:type="dxa"/>
            <w:vMerge/>
          </w:tcPr>
          <w:p w14:paraId="5FBEBE0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338C185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10AFE273" w14:textId="77777777" w:rsidTr="002B6BCE">
        <w:tc>
          <w:tcPr>
            <w:tcW w:w="11448" w:type="dxa"/>
            <w:gridSpan w:val="6"/>
            <w:shd w:val="clear" w:color="auto" w:fill="D0CECE" w:themeFill="background2" w:themeFillShade="E6"/>
          </w:tcPr>
          <w:p w14:paraId="12B5E93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7C1CBA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sz w:val="16"/>
                <w:szCs w:val="16"/>
              </w:rPr>
            </w:pPr>
          </w:p>
        </w:tc>
      </w:tr>
      <w:tr w:rsidR="00E7331A" w:rsidRPr="00123889" w14:paraId="6F0413CA" w14:textId="77777777" w:rsidTr="002B6BCE">
        <w:tc>
          <w:tcPr>
            <w:tcW w:w="966" w:type="dxa"/>
          </w:tcPr>
          <w:p w14:paraId="468F2281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Sub </w:t>
            </w:r>
            <w:r w:rsidRPr="00123889">
              <w:rPr>
                <w:rFonts w:ascii="Candara" w:hAnsi="Candara"/>
              </w:rPr>
              <w:lastRenderedPageBreak/>
              <w:t>Proceso</w:t>
            </w:r>
          </w:p>
        </w:tc>
        <w:tc>
          <w:tcPr>
            <w:tcW w:w="3111" w:type="dxa"/>
          </w:tcPr>
          <w:p w14:paraId="7C2B88B3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 xml:space="preserve">Actividad establecida por </w:t>
            </w:r>
            <w:r w:rsidRPr="00123889">
              <w:rPr>
                <w:rFonts w:ascii="Candara" w:hAnsi="Candara"/>
              </w:rPr>
              <w:lastRenderedPageBreak/>
              <w:t>MAAGTICSI</w:t>
            </w:r>
          </w:p>
        </w:tc>
        <w:tc>
          <w:tcPr>
            <w:tcW w:w="4536" w:type="dxa"/>
          </w:tcPr>
          <w:p w14:paraId="2D283310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>Acciones</w:t>
            </w:r>
          </w:p>
        </w:tc>
        <w:tc>
          <w:tcPr>
            <w:tcW w:w="1701" w:type="dxa"/>
            <w:gridSpan w:val="2"/>
          </w:tcPr>
          <w:p w14:paraId="7A3BC659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relativo </w:t>
            </w:r>
            <w:r w:rsidRPr="00123889">
              <w:rPr>
                <w:rFonts w:ascii="Candara" w:hAnsi="Candara"/>
              </w:rPr>
              <w:lastRenderedPageBreak/>
              <w:t>(actividad)</w:t>
            </w:r>
          </w:p>
        </w:tc>
        <w:tc>
          <w:tcPr>
            <w:tcW w:w="1134" w:type="dxa"/>
          </w:tcPr>
          <w:p w14:paraId="623546DB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 xml:space="preserve">Avance </w:t>
            </w:r>
          </w:p>
        </w:tc>
        <w:tc>
          <w:tcPr>
            <w:tcW w:w="1418" w:type="dxa"/>
          </w:tcPr>
          <w:p w14:paraId="30EC2995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Total </w:t>
            </w:r>
            <w:r w:rsidRPr="00123889">
              <w:rPr>
                <w:rFonts w:ascii="Candara" w:hAnsi="Candara"/>
              </w:rPr>
              <w:lastRenderedPageBreak/>
              <w:t>Acumulado</w:t>
            </w:r>
          </w:p>
        </w:tc>
      </w:tr>
      <w:tr w:rsidR="00E7331A" w:rsidRPr="00123889" w14:paraId="6D32F4CF" w14:textId="77777777" w:rsidTr="002B6BCE">
        <w:tc>
          <w:tcPr>
            <w:tcW w:w="966" w:type="dxa"/>
            <w:vMerge w:val="restart"/>
          </w:tcPr>
          <w:p w14:paraId="0A782459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>PE4</w:t>
            </w:r>
          </w:p>
        </w:tc>
        <w:tc>
          <w:tcPr>
            <w:tcW w:w="3111" w:type="dxa"/>
          </w:tcPr>
          <w:p w14:paraId="3E17167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Dar seguimiento trimestralmente a la Cartera Ejecutiva de Proyectos de TIC.</w:t>
            </w:r>
          </w:p>
        </w:tc>
        <w:tc>
          <w:tcPr>
            <w:tcW w:w="4536" w:type="dxa"/>
          </w:tcPr>
          <w:p w14:paraId="16C5AC8C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En el mes de marzo se reunió el grupo de apoyo involucrado al cumplimiento de la cartera; para dar seguimiento.</w:t>
            </w:r>
          </w:p>
        </w:tc>
        <w:tc>
          <w:tcPr>
            <w:tcW w:w="1701" w:type="dxa"/>
            <w:gridSpan w:val="2"/>
          </w:tcPr>
          <w:p w14:paraId="38793E1E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33.33%</w:t>
            </w:r>
          </w:p>
        </w:tc>
        <w:tc>
          <w:tcPr>
            <w:tcW w:w="1134" w:type="dxa"/>
            <w:vMerge w:val="restart"/>
          </w:tcPr>
          <w:p w14:paraId="1E50D4C6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66.66%</w:t>
            </w:r>
          </w:p>
        </w:tc>
        <w:tc>
          <w:tcPr>
            <w:tcW w:w="1418" w:type="dxa"/>
            <w:vMerge w:val="restart"/>
          </w:tcPr>
          <w:p w14:paraId="1DFF7B89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16.66%</w:t>
            </w:r>
          </w:p>
        </w:tc>
      </w:tr>
      <w:tr w:rsidR="00E7331A" w:rsidRPr="00123889" w14:paraId="5BEF56B6" w14:textId="77777777" w:rsidTr="002B6BCE">
        <w:tc>
          <w:tcPr>
            <w:tcW w:w="966" w:type="dxa"/>
            <w:vMerge/>
          </w:tcPr>
          <w:p w14:paraId="56E6925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66884DFF" w14:textId="77777777" w:rsidR="007A51F0" w:rsidRPr="00123889" w:rsidRDefault="007A51F0" w:rsidP="0072215E">
            <w:pPr>
              <w:tabs>
                <w:tab w:val="left" w:pos="1465"/>
              </w:tabs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Reportar los avances a través de la HGPTIC.</w:t>
            </w:r>
          </w:p>
        </w:tc>
        <w:tc>
          <w:tcPr>
            <w:tcW w:w="4536" w:type="dxa"/>
          </w:tcPr>
          <w:p w14:paraId="1625134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Se reportó el 100 % de avance del rubro de planeación, como se tenía programado.</w:t>
            </w:r>
          </w:p>
        </w:tc>
        <w:tc>
          <w:tcPr>
            <w:tcW w:w="1701" w:type="dxa"/>
            <w:gridSpan w:val="2"/>
          </w:tcPr>
          <w:p w14:paraId="2761EE0D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33.33%</w:t>
            </w:r>
          </w:p>
        </w:tc>
        <w:tc>
          <w:tcPr>
            <w:tcW w:w="1134" w:type="dxa"/>
            <w:vMerge/>
          </w:tcPr>
          <w:p w14:paraId="72F63F5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6BE8C58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2577EDA8" w14:textId="77777777" w:rsidTr="002B6BCE">
        <w:tc>
          <w:tcPr>
            <w:tcW w:w="966" w:type="dxa"/>
            <w:vMerge/>
          </w:tcPr>
          <w:p w14:paraId="07DE6FA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7B6DB32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Informar al Grupo de trabajo para la</w:t>
            </w:r>
          </w:p>
          <w:p w14:paraId="3A7ED16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dirección de TIC el estado que</w:t>
            </w:r>
          </w:p>
          <w:p w14:paraId="2E35695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guarda la Cartera Ejecutiva de</w:t>
            </w:r>
          </w:p>
          <w:p w14:paraId="521601AC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Proyectos de TIC.</w:t>
            </w:r>
          </w:p>
        </w:tc>
        <w:tc>
          <w:tcPr>
            <w:tcW w:w="4536" w:type="dxa"/>
          </w:tcPr>
          <w:p w14:paraId="314AF4A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Una vez conformado el nuevo Grupo de Trabajo para la Dirección de TICS, se les informará el avance que se tiene en la Cartera Ejecutiva de Proyectos de TIC</w:t>
            </w:r>
          </w:p>
        </w:tc>
        <w:tc>
          <w:tcPr>
            <w:tcW w:w="1701" w:type="dxa"/>
            <w:gridSpan w:val="2"/>
          </w:tcPr>
          <w:p w14:paraId="2397B9D4" w14:textId="77777777" w:rsidR="007A51F0" w:rsidRPr="00123889" w:rsidRDefault="007A51F0" w:rsidP="002B6BC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1134" w:type="dxa"/>
            <w:vMerge/>
          </w:tcPr>
          <w:p w14:paraId="0EC0BEB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1361AEB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A51F0" w:rsidRPr="00123889" w14:paraId="64B1236F" w14:textId="77777777" w:rsidTr="00E7331A">
        <w:tc>
          <w:tcPr>
            <w:tcW w:w="12866" w:type="dxa"/>
            <w:gridSpan w:val="7"/>
            <w:shd w:val="clear" w:color="auto" w:fill="D9D9D9" w:themeFill="background1" w:themeFillShade="D9"/>
          </w:tcPr>
          <w:p w14:paraId="04E51DB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A51F0" w:rsidRPr="00123889" w14:paraId="625DA721" w14:textId="77777777" w:rsidTr="002B6BCE">
        <w:tc>
          <w:tcPr>
            <w:tcW w:w="10314" w:type="dxa"/>
            <w:gridSpan w:val="5"/>
          </w:tcPr>
          <w:p w14:paraId="7AA9372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b/>
              </w:rPr>
            </w:pPr>
            <w:r w:rsidRPr="00123889">
              <w:rPr>
                <w:rFonts w:ascii="Candara" w:hAnsi="Candara"/>
                <w:b/>
              </w:rPr>
              <w:t xml:space="preserve">Administración del Presupuesto y las Contrataciones  </w:t>
            </w:r>
            <w:r w:rsidRPr="00123889">
              <w:rPr>
                <w:rFonts w:ascii="Candara" w:hAnsi="Candara"/>
              </w:rPr>
              <w:t>Avance Total del proceso.</w:t>
            </w:r>
          </w:p>
        </w:tc>
        <w:tc>
          <w:tcPr>
            <w:tcW w:w="2552" w:type="dxa"/>
            <w:gridSpan w:val="2"/>
          </w:tcPr>
          <w:p w14:paraId="48B4FD1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75%</w:t>
            </w:r>
          </w:p>
        </w:tc>
      </w:tr>
      <w:tr w:rsidR="00E7331A" w:rsidRPr="00123889" w14:paraId="2CFC424E" w14:textId="77777777" w:rsidTr="002B6BCE">
        <w:tc>
          <w:tcPr>
            <w:tcW w:w="966" w:type="dxa"/>
          </w:tcPr>
          <w:p w14:paraId="3DE1860A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Sub Proceso</w:t>
            </w:r>
          </w:p>
        </w:tc>
        <w:tc>
          <w:tcPr>
            <w:tcW w:w="3111" w:type="dxa"/>
          </w:tcPr>
          <w:p w14:paraId="0FDFFA70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Actividad establecida por MAAGTICSI</w:t>
            </w:r>
          </w:p>
        </w:tc>
        <w:tc>
          <w:tcPr>
            <w:tcW w:w="4536" w:type="dxa"/>
          </w:tcPr>
          <w:p w14:paraId="1E975522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Acciones</w:t>
            </w:r>
          </w:p>
        </w:tc>
        <w:tc>
          <w:tcPr>
            <w:tcW w:w="1701" w:type="dxa"/>
            <w:gridSpan w:val="2"/>
          </w:tcPr>
          <w:p w14:paraId="2EA9C6E7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relativo (actividad)</w:t>
            </w:r>
          </w:p>
        </w:tc>
        <w:tc>
          <w:tcPr>
            <w:tcW w:w="1134" w:type="dxa"/>
          </w:tcPr>
          <w:p w14:paraId="424065AF" w14:textId="77777777" w:rsidR="007A51F0" w:rsidRPr="00123889" w:rsidRDefault="007A51F0" w:rsidP="00E7331A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</w:t>
            </w:r>
          </w:p>
        </w:tc>
        <w:tc>
          <w:tcPr>
            <w:tcW w:w="1418" w:type="dxa"/>
          </w:tcPr>
          <w:p w14:paraId="3B89B547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Total Acumulado</w:t>
            </w:r>
          </w:p>
        </w:tc>
      </w:tr>
      <w:tr w:rsidR="00E7331A" w:rsidRPr="00123889" w14:paraId="3C2EE502" w14:textId="77777777" w:rsidTr="002B6BCE">
        <w:tc>
          <w:tcPr>
            <w:tcW w:w="966" w:type="dxa"/>
            <w:vMerge w:val="restart"/>
          </w:tcPr>
          <w:p w14:paraId="6488782F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APCT1</w:t>
            </w:r>
          </w:p>
        </w:tc>
        <w:tc>
          <w:tcPr>
            <w:tcW w:w="3111" w:type="dxa"/>
          </w:tcPr>
          <w:p w14:paraId="627798B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El responsable identi</w:t>
            </w:r>
            <w:r w:rsidRPr="00123889">
              <w:rPr>
                <w:rFonts w:ascii="Candara" w:hAnsi="Candara"/>
              </w:rPr>
              <w:softHyphen/>
              <w:t>ficará</w:t>
            </w:r>
          </w:p>
          <w:p w14:paraId="212A5EB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proyectos para asignación</w:t>
            </w:r>
          </w:p>
          <w:p w14:paraId="717FD809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presupuestaria</w:t>
            </w:r>
          </w:p>
        </w:tc>
        <w:tc>
          <w:tcPr>
            <w:tcW w:w="4536" w:type="dxa"/>
            <w:vMerge w:val="restart"/>
          </w:tcPr>
          <w:p w14:paraId="508FB765" w14:textId="77777777" w:rsidR="007A51F0" w:rsidRPr="00123889" w:rsidRDefault="007A51F0" w:rsidP="0072215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5" w:hanging="142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Se identificaron los proyectos y servicios del portafolio de proyectos y servicios de TIC para su asignación presupuestal. </w:t>
            </w:r>
          </w:p>
          <w:p w14:paraId="347B8DB6" w14:textId="77777777" w:rsidR="007A51F0" w:rsidRPr="00123889" w:rsidRDefault="007A51F0" w:rsidP="0072215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3" w:hanging="148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Se estableció el escenario para el gasto del ejercicio presupuestario destinado a TICS, indicando los gastos indispensables que garanticen la continuidad de la operación, riesgos operativos y otros proyectos de TICS.</w:t>
            </w:r>
          </w:p>
          <w:p w14:paraId="02F847CD" w14:textId="77777777" w:rsidR="007A51F0" w:rsidRPr="00123889" w:rsidRDefault="007A51F0" w:rsidP="0072215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61" w:hanging="166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Se estimaron los recursos presupuestarios previstos para el aprovisionamiento de la infraestructura tecnológica de la UTIC.</w:t>
            </w:r>
          </w:p>
          <w:p w14:paraId="09E73E4C" w14:textId="77777777" w:rsidR="007A51F0" w:rsidRPr="00123889" w:rsidRDefault="007A51F0" w:rsidP="0072215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61" w:hanging="166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Se entregó el presupuesto estimado del ejercicio 2017. </w:t>
            </w:r>
          </w:p>
          <w:p w14:paraId="074D8D48" w14:textId="77777777" w:rsidR="007A51F0" w:rsidRPr="00123889" w:rsidRDefault="007A51F0" w:rsidP="0072215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61" w:hanging="166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 xml:space="preserve">Se gestionó ante la Dirección de administración los recursos financieros para sustentar la contratación de bienes y servicios que sean requeridos por la UTIC. </w:t>
            </w:r>
          </w:p>
        </w:tc>
        <w:tc>
          <w:tcPr>
            <w:tcW w:w="1701" w:type="dxa"/>
            <w:gridSpan w:val="2"/>
          </w:tcPr>
          <w:p w14:paraId="4531B8F2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>25 %</w:t>
            </w:r>
          </w:p>
        </w:tc>
        <w:tc>
          <w:tcPr>
            <w:tcW w:w="1134" w:type="dxa"/>
            <w:vMerge w:val="restart"/>
          </w:tcPr>
          <w:p w14:paraId="1F90F688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100 %</w:t>
            </w:r>
          </w:p>
        </w:tc>
        <w:tc>
          <w:tcPr>
            <w:tcW w:w="1418" w:type="dxa"/>
            <w:vMerge w:val="restart"/>
          </w:tcPr>
          <w:p w14:paraId="174E9175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25 %</w:t>
            </w:r>
          </w:p>
        </w:tc>
      </w:tr>
      <w:tr w:rsidR="00E7331A" w:rsidRPr="00123889" w14:paraId="69EFF212" w14:textId="77777777" w:rsidTr="002B6BCE">
        <w:tc>
          <w:tcPr>
            <w:tcW w:w="966" w:type="dxa"/>
            <w:vMerge/>
          </w:tcPr>
          <w:p w14:paraId="6E145DB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1E5BDCB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Establecer el adecuado ejercicio del presupuesto de TIC.</w:t>
            </w:r>
          </w:p>
        </w:tc>
        <w:tc>
          <w:tcPr>
            <w:tcW w:w="4536" w:type="dxa"/>
            <w:vMerge/>
          </w:tcPr>
          <w:p w14:paraId="453045C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</w:tcPr>
          <w:p w14:paraId="67F0EA0F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25 %</w:t>
            </w:r>
          </w:p>
        </w:tc>
        <w:tc>
          <w:tcPr>
            <w:tcW w:w="1134" w:type="dxa"/>
            <w:vMerge/>
          </w:tcPr>
          <w:p w14:paraId="20501F5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3CCEF09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337AB97B" w14:textId="77777777" w:rsidTr="002B6BCE">
        <w:tc>
          <w:tcPr>
            <w:tcW w:w="966" w:type="dxa"/>
            <w:vMerge/>
          </w:tcPr>
          <w:p w14:paraId="35267EF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20E2CA0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Obtener la autorización del presupuesto estimado de TIC.</w:t>
            </w:r>
          </w:p>
        </w:tc>
        <w:tc>
          <w:tcPr>
            <w:tcW w:w="4536" w:type="dxa"/>
            <w:vMerge/>
          </w:tcPr>
          <w:p w14:paraId="376DAD7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</w:tcPr>
          <w:p w14:paraId="05A45AD1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25 %</w:t>
            </w:r>
          </w:p>
        </w:tc>
        <w:tc>
          <w:tcPr>
            <w:tcW w:w="1134" w:type="dxa"/>
            <w:vMerge/>
          </w:tcPr>
          <w:p w14:paraId="0D3CBA5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6DC4D70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05D23083" w14:textId="77777777" w:rsidTr="002B6BCE">
        <w:tc>
          <w:tcPr>
            <w:tcW w:w="966" w:type="dxa"/>
            <w:vMerge/>
          </w:tcPr>
          <w:p w14:paraId="062A808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27914A2E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Gestionar suficiencia presupuestaria.</w:t>
            </w:r>
          </w:p>
        </w:tc>
        <w:tc>
          <w:tcPr>
            <w:tcW w:w="4536" w:type="dxa"/>
            <w:vMerge/>
          </w:tcPr>
          <w:p w14:paraId="0BD794B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701" w:type="dxa"/>
            <w:gridSpan w:val="2"/>
          </w:tcPr>
          <w:p w14:paraId="6870E753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25 %</w:t>
            </w:r>
          </w:p>
        </w:tc>
        <w:tc>
          <w:tcPr>
            <w:tcW w:w="1134" w:type="dxa"/>
            <w:vMerge/>
          </w:tcPr>
          <w:p w14:paraId="4E6759D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6DEF065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A51F0" w:rsidRPr="00123889" w14:paraId="54C98D7B" w14:textId="77777777" w:rsidTr="00E7331A">
        <w:tc>
          <w:tcPr>
            <w:tcW w:w="12866" w:type="dxa"/>
            <w:gridSpan w:val="7"/>
            <w:shd w:val="clear" w:color="auto" w:fill="D9D9D9" w:themeFill="background1" w:themeFillShade="D9"/>
          </w:tcPr>
          <w:p w14:paraId="6B9BD86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sz w:val="16"/>
                <w:szCs w:val="16"/>
              </w:rPr>
            </w:pPr>
          </w:p>
        </w:tc>
      </w:tr>
      <w:tr w:rsidR="00E7331A" w:rsidRPr="00123889" w14:paraId="28D0A3F5" w14:textId="77777777" w:rsidTr="002F4EF8">
        <w:tc>
          <w:tcPr>
            <w:tcW w:w="966" w:type="dxa"/>
          </w:tcPr>
          <w:p w14:paraId="53458C03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Sub Proceso</w:t>
            </w:r>
          </w:p>
        </w:tc>
        <w:tc>
          <w:tcPr>
            <w:tcW w:w="3111" w:type="dxa"/>
          </w:tcPr>
          <w:p w14:paraId="2E19313F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Actividad establecida por MAAGTICSI</w:t>
            </w:r>
          </w:p>
        </w:tc>
        <w:tc>
          <w:tcPr>
            <w:tcW w:w="4536" w:type="dxa"/>
          </w:tcPr>
          <w:p w14:paraId="178315C8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Acciones</w:t>
            </w:r>
          </w:p>
        </w:tc>
        <w:tc>
          <w:tcPr>
            <w:tcW w:w="1701" w:type="dxa"/>
            <w:gridSpan w:val="2"/>
          </w:tcPr>
          <w:p w14:paraId="1AE74F9B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relativo (actividad)</w:t>
            </w:r>
          </w:p>
        </w:tc>
        <w:tc>
          <w:tcPr>
            <w:tcW w:w="1134" w:type="dxa"/>
          </w:tcPr>
          <w:p w14:paraId="36E5BEC2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</w:t>
            </w:r>
          </w:p>
        </w:tc>
        <w:tc>
          <w:tcPr>
            <w:tcW w:w="1418" w:type="dxa"/>
          </w:tcPr>
          <w:p w14:paraId="26D3DCF6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Total Acumulado</w:t>
            </w:r>
          </w:p>
        </w:tc>
      </w:tr>
      <w:tr w:rsidR="00E7331A" w:rsidRPr="00123889" w14:paraId="1B87ACFD" w14:textId="77777777" w:rsidTr="002F4EF8">
        <w:tc>
          <w:tcPr>
            <w:tcW w:w="966" w:type="dxa"/>
            <w:vMerge w:val="restart"/>
          </w:tcPr>
          <w:p w14:paraId="672EB8A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APCT2</w:t>
            </w:r>
          </w:p>
        </w:tc>
        <w:tc>
          <w:tcPr>
            <w:tcW w:w="3111" w:type="dxa"/>
          </w:tcPr>
          <w:p w14:paraId="066DF56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Los bienes y servicios de TIC a contratar en la HGPTIC.</w:t>
            </w:r>
          </w:p>
        </w:tc>
        <w:tc>
          <w:tcPr>
            <w:tcW w:w="4536" w:type="dxa"/>
          </w:tcPr>
          <w:p w14:paraId="436BF5A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Se cuenta con el listado de los bienes y servicios a contratar informados en el PETIC 2017.</w:t>
            </w:r>
          </w:p>
        </w:tc>
        <w:tc>
          <w:tcPr>
            <w:tcW w:w="1701" w:type="dxa"/>
            <w:gridSpan w:val="2"/>
          </w:tcPr>
          <w:p w14:paraId="1FBC49A9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33.33 %</w:t>
            </w:r>
          </w:p>
        </w:tc>
        <w:tc>
          <w:tcPr>
            <w:tcW w:w="1134" w:type="dxa"/>
            <w:vMerge w:val="restart"/>
          </w:tcPr>
          <w:p w14:paraId="15629623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100 %</w:t>
            </w:r>
          </w:p>
        </w:tc>
        <w:tc>
          <w:tcPr>
            <w:tcW w:w="1418" w:type="dxa"/>
            <w:vMerge w:val="restart"/>
          </w:tcPr>
          <w:p w14:paraId="022689F8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25 %</w:t>
            </w:r>
          </w:p>
        </w:tc>
      </w:tr>
      <w:tr w:rsidR="00E7331A" w:rsidRPr="00123889" w14:paraId="166AA2D0" w14:textId="77777777" w:rsidTr="002F4EF8">
        <w:tc>
          <w:tcPr>
            <w:tcW w:w="966" w:type="dxa"/>
            <w:vMerge/>
          </w:tcPr>
          <w:p w14:paraId="3F041ABD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1B82915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Relacionar bienes y servicios con la</w:t>
            </w:r>
          </w:p>
          <w:p w14:paraId="7B0D7CEE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Cartera Ejecutiva de Proyectos de</w:t>
            </w:r>
          </w:p>
          <w:p w14:paraId="4F7EB29E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TIC y el cronograma de las contrataciones.</w:t>
            </w:r>
          </w:p>
        </w:tc>
        <w:tc>
          <w:tcPr>
            <w:tcW w:w="4536" w:type="dxa"/>
          </w:tcPr>
          <w:p w14:paraId="4A97307D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En el PETIC 2017 se encuentra el proyecto que contiene los bienes y servicios a contratar con su cronograma de trabajo</w:t>
            </w:r>
          </w:p>
        </w:tc>
        <w:tc>
          <w:tcPr>
            <w:tcW w:w="1701" w:type="dxa"/>
            <w:gridSpan w:val="2"/>
          </w:tcPr>
          <w:p w14:paraId="252C0421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33.33 %</w:t>
            </w:r>
          </w:p>
        </w:tc>
        <w:tc>
          <w:tcPr>
            <w:tcW w:w="1134" w:type="dxa"/>
            <w:vMerge/>
          </w:tcPr>
          <w:p w14:paraId="24A71BDD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39E4B7C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76AAFAFE" w14:textId="77777777" w:rsidTr="002F4EF8">
        <w:tc>
          <w:tcPr>
            <w:tcW w:w="966" w:type="dxa"/>
            <w:vMerge/>
          </w:tcPr>
          <w:p w14:paraId="13F4B96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2E79E5A9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Veri</w:t>
            </w:r>
            <w:r w:rsidRPr="00123889">
              <w:rPr>
                <w:rFonts w:ascii="Candara" w:hAnsi="Candara"/>
              </w:rPr>
              <w:softHyphen/>
              <w:t>ficar la posibilidad de compras consolidadas o mediante contrato marco.</w:t>
            </w:r>
          </w:p>
        </w:tc>
        <w:tc>
          <w:tcPr>
            <w:tcW w:w="4536" w:type="dxa"/>
          </w:tcPr>
          <w:p w14:paraId="156C492E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Mediante un contrato consolidado se están contratando el servicio de licenciamiento de Microsoft; se renueva en octubre de 2017.</w:t>
            </w:r>
          </w:p>
        </w:tc>
        <w:tc>
          <w:tcPr>
            <w:tcW w:w="1701" w:type="dxa"/>
            <w:gridSpan w:val="2"/>
          </w:tcPr>
          <w:p w14:paraId="764039CE" w14:textId="77777777" w:rsidR="007A51F0" w:rsidRPr="00123889" w:rsidRDefault="007A51F0" w:rsidP="002F4EF8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33.34%</w:t>
            </w:r>
          </w:p>
        </w:tc>
        <w:tc>
          <w:tcPr>
            <w:tcW w:w="1134" w:type="dxa"/>
            <w:vMerge/>
          </w:tcPr>
          <w:p w14:paraId="18F69AB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4799E9C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A51F0" w:rsidRPr="00123889" w14:paraId="7B5E10C6" w14:textId="77777777" w:rsidTr="00E7331A">
        <w:tc>
          <w:tcPr>
            <w:tcW w:w="12866" w:type="dxa"/>
            <w:gridSpan w:val="7"/>
            <w:shd w:val="clear" w:color="auto" w:fill="D9D9D9" w:themeFill="background1" w:themeFillShade="D9"/>
          </w:tcPr>
          <w:p w14:paraId="186BD1D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sz w:val="16"/>
                <w:szCs w:val="16"/>
              </w:rPr>
            </w:pPr>
          </w:p>
        </w:tc>
      </w:tr>
      <w:tr w:rsidR="00E7331A" w:rsidRPr="00123889" w14:paraId="7DE588F4" w14:textId="77777777" w:rsidTr="00DA07E7">
        <w:tc>
          <w:tcPr>
            <w:tcW w:w="966" w:type="dxa"/>
          </w:tcPr>
          <w:p w14:paraId="62B67CCE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Sub Proceso</w:t>
            </w:r>
          </w:p>
        </w:tc>
        <w:tc>
          <w:tcPr>
            <w:tcW w:w="3111" w:type="dxa"/>
          </w:tcPr>
          <w:p w14:paraId="0DDED4DD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Actividad establecida por MAAGTICSI</w:t>
            </w:r>
          </w:p>
        </w:tc>
        <w:tc>
          <w:tcPr>
            <w:tcW w:w="4536" w:type="dxa"/>
          </w:tcPr>
          <w:p w14:paraId="3898D696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Acciones</w:t>
            </w:r>
          </w:p>
        </w:tc>
        <w:tc>
          <w:tcPr>
            <w:tcW w:w="1701" w:type="dxa"/>
            <w:gridSpan w:val="2"/>
          </w:tcPr>
          <w:p w14:paraId="5A6D0A16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relativo (actividad)</w:t>
            </w:r>
          </w:p>
        </w:tc>
        <w:tc>
          <w:tcPr>
            <w:tcW w:w="1134" w:type="dxa"/>
          </w:tcPr>
          <w:p w14:paraId="2428E6C7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</w:t>
            </w:r>
          </w:p>
        </w:tc>
        <w:tc>
          <w:tcPr>
            <w:tcW w:w="1418" w:type="dxa"/>
          </w:tcPr>
          <w:p w14:paraId="502A32A3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Total Acumulado</w:t>
            </w:r>
          </w:p>
        </w:tc>
      </w:tr>
      <w:tr w:rsidR="00E7331A" w:rsidRPr="00123889" w14:paraId="5A64081C" w14:textId="77777777" w:rsidTr="00DA07E7">
        <w:tc>
          <w:tcPr>
            <w:tcW w:w="966" w:type="dxa"/>
            <w:vMerge w:val="restart"/>
          </w:tcPr>
          <w:p w14:paraId="69C3EE8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APCT3</w:t>
            </w:r>
          </w:p>
        </w:tc>
        <w:tc>
          <w:tcPr>
            <w:tcW w:w="3111" w:type="dxa"/>
          </w:tcPr>
          <w:p w14:paraId="1CA19A1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Elaborar el Estudio de factibilidad de las contrataciones en Materia de TIC.</w:t>
            </w:r>
          </w:p>
        </w:tc>
        <w:tc>
          <w:tcPr>
            <w:tcW w:w="4536" w:type="dxa"/>
          </w:tcPr>
          <w:p w14:paraId="7EA0316C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Se elaborarán a partir del mes de Junio 6 estudios de factibilidad:</w:t>
            </w:r>
          </w:p>
          <w:p w14:paraId="629505BA" w14:textId="77777777" w:rsidR="007A51F0" w:rsidRPr="00123889" w:rsidRDefault="007A51F0" w:rsidP="007221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8" w:hanging="142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Renta de enlaces institucionales de ECOSUR.</w:t>
            </w:r>
          </w:p>
          <w:p w14:paraId="0A099667" w14:textId="77777777" w:rsidR="007A51F0" w:rsidRPr="00123889" w:rsidRDefault="007A51F0" w:rsidP="007221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8" w:hanging="142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Mantenimiento de 1000 licencias para clientes de correo electrónico Lotus Notes  y 1200 licencias PVU para las actualizaciones </w:t>
            </w:r>
            <w:r w:rsidRPr="00123889">
              <w:rPr>
                <w:rFonts w:ascii="Candara" w:hAnsi="Candara"/>
              </w:rPr>
              <w:lastRenderedPageBreak/>
              <w:t>del servidor domino en los actuales servidores de correo.</w:t>
            </w:r>
          </w:p>
          <w:p w14:paraId="2CDB9B20" w14:textId="77777777" w:rsidR="007A51F0" w:rsidRPr="00123889" w:rsidRDefault="007A51F0" w:rsidP="007221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8" w:hanging="142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Renovar 660 licencias del antivirus institucional y soporte técnico cada año.</w:t>
            </w:r>
          </w:p>
          <w:p w14:paraId="7FDAECD1" w14:textId="77777777" w:rsidR="007A51F0" w:rsidRPr="00123889" w:rsidRDefault="007A51F0" w:rsidP="007221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8" w:hanging="142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Licenciamiento Enrollment Education Solutions.</w:t>
            </w:r>
          </w:p>
          <w:p w14:paraId="0CBC1819" w14:textId="77777777" w:rsidR="007A51F0" w:rsidRPr="00123889" w:rsidRDefault="007A51F0" w:rsidP="007221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8" w:hanging="142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Contratación de servicios profesionales para realizar actividades sustanciales de la institución en materia de TIC.</w:t>
            </w:r>
          </w:p>
          <w:p w14:paraId="26F52876" w14:textId="77777777" w:rsidR="007A51F0" w:rsidRPr="00123889" w:rsidRDefault="007A51F0" w:rsidP="0072215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8" w:hanging="142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Componentes cartera de inversión, recursos propios 2017.</w:t>
            </w:r>
          </w:p>
        </w:tc>
        <w:tc>
          <w:tcPr>
            <w:tcW w:w="1701" w:type="dxa"/>
            <w:gridSpan w:val="2"/>
          </w:tcPr>
          <w:p w14:paraId="261E053E" w14:textId="77777777" w:rsidR="007A51F0" w:rsidRPr="00123889" w:rsidRDefault="007A51F0" w:rsidP="00DA07E7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lastRenderedPageBreak/>
              <w:t>0 %</w:t>
            </w:r>
          </w:p>
        </w:tc>
        <w:tc>
          <w:tcPr>
            <w:tcW w:w="1134" w:type="dxa"/>
            <w:vMerge w:val="restart"/>
          </w:tcPr>
          <w:p w14:paraId="68BBF536" w14:textId="77777777" w:rsidR="007A51F0" w:rsidRPr="00123889" w:rsidRDefault="007A51F0" w:rsidP="00DA07E7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1418" w:type="dxa"/>
          </w:tcPr>
          <w:p w14:paraId="0DBB02B8" w14:textId="77777777" w:rsidR="007A51F0" w:rsidRPr="00123889" w:rsidRDefault="007A51F0" w:rsidP="00DA07E7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</w:tr>
      <w:tr w:rsidR="00E7331A" w:rsidRPr="00123889" w14:paraId="699BC235" w14:textId="77777777" w:rsidTr="00DA07E7">
        <w:tc>
          <w:tcPr>
            <w:tcW w:w="966" w:type="dxa"/>
            <w:vMerge/>
          </w:tcPr>
          <w:p w14:paraId="4A980E0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465E5BE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Obtener el dictamen de los Estudios de Factibilidad por parte de la UGD.</w:t>
            </w:r>
          </w:p>
        </w:tc>
        <w:tc>
          <w:tcPr>
            <w:tcW w:w="4536" w:type="dxa"/>
          </w:tcPr>
          <w:p w14:paraId="2CF7E24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Una vez enviados a la UGD, se tendrá respuesta sobre dictamen.</w:t>
            </w:r>
          </w:p>
        </w:tc>
        <w:tc>
          <w:tcPr>
            <w:tcW w:w="1701" w:type="dxa"/>
            <w:gridSpan w:val="2"/>
          </w:tcPr>
          <w:p w14:paraId="3CB10E05" w14:textId="77777777" w:rsidR="007A51F0" w:rsidRPr="00123889" w:rsidRDefault="007A51F0" w:rsidP="008F541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1134" w:type="dxa"/>
            <w:vMerge/>
          </w:tcPr>
          <w:p w14:paraId="6F73A73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2E1C05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732944E8" w14:textId="77777777" w:rsidTr="00DA07E7">
        <w:tc>
          <w:tcPr>
            <w:tcW w:w="966" w:type="dxa"/>
            <w:vMerge/>
          </w:tcPr>
          <w:p w14:paraId="177662D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33BAA80D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Verifi</w:t>
            </w:r>
            <w:r w:rsidRPr="00123889">
              <w:rPr>
                <w:rFonts w:ascii="Candara" w:hAnsi="Candara"/>
              </w:rPr>
              <w:softHyphen/>
              <w:t>car la documentación soporte, particularmente el Anexo Técnico.</w:t>
            </w:r>
          </w:p>
        </w:tc>
        <w:tc>
          <w:tcPr>
            <w:tcW w:w="4536" w:type="dxa"/>
          </w:tcPr>
          <w:p w14:paraId="1ACDBB5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Dentro de la elaboración de los programas de trabajo de la UTIC se están considerando todos los elementos que establece el MAAGTICSI</w:t>
            </w:r>
          </w:p>
        </w:tc>
        <w:tc>
          <w:tcPr>
            <w:tcW w:w="1701" w:type="dxa"/>
            <w:gridSpan w:val="2"/>
          </w:tcPr>
          <w:p w14:paraId="6197B591" w14:textId="77777777" w:rsidR="007A51F0" w:rsidRPr="00123889" w:rsidRDefault="007A51F0" w:rsidP="008F541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1134" w:type="dxa"/>
            <w:vMerge/>
          </w:tcPr>
          <w:p w14:paraId="141D5CC9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57D4E1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E7331A" w:rsidRPr="00123889" w14:paraId="7D923326" w14:textId="77777777" w:rsidTr="00DA07E7">
        <w:tc>
          <w:tcPr>
            <w:tcW w:w="966" w:type="dxa"/>
            <w:vMerge/>
          </w:tcPr>
          <w:p w14:paraId="11456AD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2F20D65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Llevar a cabo y de ser posible participar en la investigación de mercado.</w:t>
            </w:r>
          </w:p>
        </w:tc>
        <w:tc>
          <w:tcPr>
            <w:tcW w:w="4536" w:type="dxa"/>
          </w:tcPr>
          <w:p w14:paraId="19CB4A0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La UTIC será parte en todos los procesos de contrataciones en la investigación de mercado.</w:t>
            </w:r>
          </w:p>
        </w:tc>
        <w:tc>
          <w:tcPr>
            <w:tcW w:w="1701" w:type="dxa"/>
            <w:gridSpan w:val="2"/>
          </w:tcPr>
          <w:p w14:paraId="26E2DB03" w14:textId="77777777" w:rsidR="007A51F0" w:rsidRPr="00123889" w:rsidRDefault="007A51F0" w:rsidP="008F541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1134" w:type="dxa"/>
            <w:vMerge/>
          </w:tcPr>
          <w:p w14:paraId="67F8C2F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14:paraId="4D5CD63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A51F0" w:rsidRPr="00123889" w14:paraId="48847834" w14:textId="77777777" w:rsidTr="00E7331A">
        <w:tc>
          <w:tcPr>
            <w:tcW w:w="12866" w:type="dxa"/>
            <w:gridSpan w:val="7"/>
            <w:shd w:val="clear" w:color="auto" w:fill="D9D9D9" w:themeFill="background1" w:themeFillShade="D9"/>
          </w:tcPr>
          <w:p w14:paraId="6CC123B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sz w:val="16"/>
                <w:szCs w:val="16"/>
              </w:rPr>
            </w:pPr>
          </w:p>
        </w:tc>
      </w:tr>
      <w:tr w:rsidR="00DA07E7" w:rsidRPr="00123889" w14:paraId="2A73AD0C" w14:textId="77777777" w:rsidTr="008F541C">
        <w:tc>
          <w:tcPr>
            <w:tcW w:w="966" w:type="dxa"/>
          </w:tcPr>
          <w:p w14:paraId="1D043072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Sub Proceso</w:t>
            </w:r>
          </w:p>
        </w:tc>
        <w:tc>
          <w:tcPr>
            <w:tcW w:w="3111" w:type="dxa"/>
          </w:tcPr>
          <w:p w14:paraId="44C338D1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Actividad establecida por MAAGTICSI</w:t>
            </w:r>
          </w:p>
        </w:tc>
        <w:tc>
          <w:tcPr>
            <w:tcW w:w="4536" w:type="dxa"/>
          </w:tcPr>
          <w:p w14:paraId="106774A2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Acciones</w:t>
            </w:r>
          </w:p>
        </w:tc>
        <w:tc>
          <w:tcPr>
            <w:tcW w:w="1701" w:type="dxa"/>
            <w:gridSpan w:val="2"/>
          </w:tcPr>
          <w:p w14:paraId="6BF221FF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Avance relativo (actividad)</w:t>
            </w:r>
          </w:p>
        </w:tc>
        <w:tc>
          <w:tcPr>
            <w:tcW w:w="1134" w:type="dxa"/>
          </w:tcPr>
          <w:p w14:paraId="430F27DA" w14:textId="77777777" w:rsidR="007A51F0" w:rsidRPr="00123889" w:rsidRDefault="007A51F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 xml:space="preserve">Avance </w:t>
            </w:r>
          </w:p>
        </w:tc>
        <w:tc>
          <w:tcPr>
            <w:tcW w:w="1418" w:type="dxa"/>
          </w:tcPr>
          <w:p w14:paraId="69C4B7DA" w14:textId="3ACE2486" w:rsidR="00DA07E7" w:rsidRDefault="00DA07E7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Avance</w:t>
            </w:r>
          </w:p>
          <w:p w14:paraId="3778A58C" w14:textId="12D3E2C3" w:rsidR="007A51F0" w:rsidRPr="00123889" w:rsidRDefault="002C1AC0" w:rsidP="0072215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Total </w:t>
            </w:r>
            <w:r w:rsidR="007A51F0" w:rsidRPr="00123889">
              <w:rPr>
                <w:rFonts w:ascii="Candara" w:hAnsi="Candara"/>
              </w:rPr>
              <w:t>Acumulado</w:t>
            </w:r>
          </w:p>
        </w:tc>
      </w:tr>
      <w:tr w:rsidR="00DA07E7" w:rsidRPr="00123889" w14:paraId="1CCC6664" w14:textId="77777777" w:rsidTr="008F541C">
        <w:tc>
          <w:tcPr>
            <w:tcW w:w="966" w:type="dxa"/>
            <w:vMerge w:val="restart"/>
          </w:tcPr>
          <w:p w14:paraId="32C2804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APCT4</w:t>
            </w:r>
          </w:p>
        </w:tc>
        <w:tc>
          <w:tcPr>
            <w:tcW w:w="3111" w:type="dxa"/>
          </w:tcPr>
          <w:p w14:paraId="6ABED76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Dar acompañamiento de la UTIC como área técnica.</w:t>
            </w:r>
          </w:p>
        </w:tc>
        <w:tc>
          <w:tcPr>
            <w:tcW w:w="4536" w:type="dxa"/>
          </w:tcPr>
          <w:p w14:paraId="3659DD6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La UTIC ha dado y dará acompañamiento a todas las áreas involucradas en contrataciones de TICS</w:t>
            </w:r>
          </w:p>
        </w:tc>
        <w:tc>
          <w:tcPr>
            <w:tcW w:w="1701" w:type="dxa"/>
            <w:gridSpan w:val="2"/>
          </w:tcPr>
          <w:p w14:paraId="308EF270" w14:textId="77777777" w:rsidR="007A51F0" w:rsidRPr="00123889" w:rsidRDefault="007A51F0" w:rsidP="008F541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33.33 %</w:t>
            </w:r>
          </w:p>
        </w:tc>
        <w:tc>
          <w:tcPr>
            <w:tcW w:w="1134" w:type="dxa"/>
            <w:vMerge w:val="restart"/>
          </w:tcPr>
          <w:p w14:paraId="76F7737F" w14:textId="77777777" w:rsidR="007A51F0" w:rsidRPr="00123889" w:rsidRDefault="007A51F0" w:rsidP="008F541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100 %</w:t>
            </w:r>
          </w:p>
        </w:tc>
        <w:tc>
          <w:tcPr>
            <w:tcW w:w="1418" w:type="dxa"/>
            <w:vMerge w:val="restart"/>
          </w:tcPr>
          <w:p w14:paraId="0E16D3EA" w14:textId="77777777" w:rsidR="007A51F0" w:rsidRPr="00123889" w:rsidRDefault="007A51F0" w:rsidP="008F541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25 %</w:t>
            </w:r>
          </w:p>
        </w:tc>
      </w:tr>
      <w:tr w:rsidR="00DA07E7" w:rsidRPr="00123889" w14:paraId="63912A57" w14:textId="77777777" w:rsidTr="008F541C">
        <w:tc>
          <w:tcPr>
            <w:tcW w:w="966" w:type="dxa"/>
            <w:vMerge/>
          </w:tcPr>
          <w:p w14:paraId="6880CE8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307F5CA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Participar en la junta o juntas de</w:t>
            </w:r>
          </w:p>
          <w:p w14:paraId="2112E73C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aclaraciones conforme al</w:t>
            </w:r>
          </w:p>
          <w:p w14:paraId="6D3DBDD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MAAGMAASSP.</w:t>
            </w:r>
          </w:p>
        </w:tc>
        <w:tc>
          <w:tcPr>
            <w:tcW w:w="4536" w:type="dxa"/>
          </w:tcPr>
          <w:p w14:paraId="74A8C129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La UTIC participa y participara en todas las juntas de aclaraciones conforme al MAAGMAASSP.</w:t>
            </w:r>
          </w:p>
        </w:tc>
        <w:tc>
          <w:tcPr>
            <w:tcW w:w="1701" w:type="dxa"/>
            <w:gridSpan w:val="2"/>
          </w:tcPr>
          <w:p w14:paraId="09073D01" w14:textId="77777777" w:rsidR="007A51F0" w:rsidRPr="00123889" w:rsidRDefault="007A51F0" w:rsidP="008F541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33.33 %</w:t>
            </w:r>
          </w:p>
        </w:tc>
        <w:tc>
          <w:tcPr>
            <w:tcW w:w="1134" w:type="dxa"/>
            <w:vMerge/>
          </w:tcPr>
          <w:p w14:paraId="75BC139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4B49A6C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DA07E7" w:rsidRPr="00123889" w14:paraId="629063BC" w14:textId="77777777" w:rsidTr="008F541C">
        <w:tc>
          <w:tcPr>
            <w:tcW w:w="966" w:type="dxa"/>
            <w:vMerge/>
          </w:tcPr>
          <w:p w14:paraId="53122EF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3111" w:type="dxa"/>
          </w:tcPr>
          <w:p w14:paraId="7BA067A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Analizar y evaluar la propuesta técnica de los licitantes.</w:t>
            </w:r>
          </w:p>
        </w:tc>
        <w:tc>
          <w:tcPr>
            <w:tcW w:w="4536" w:type="dxa"/>
          </w:tcPr>
          <w:p w14:paraId="53B5A57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La UTIC analiza y analizará las propuestas técnicas de los licitantes.</w:t>
            </w:r>
          </w:p>
        </w:tc>
        <w:tc>
          <w:tcPr>
            <w:tcW w:w="1701" w:type="dxa"/>
            <w:gridSpan w:val="2"/>
          </w:tcPr>
          <w:p w14:paraId="7A9AD093" w14:textId="77777777" w:rsidR="007A51F0" w:rsidRPr="00123889" w:rsidRDefault="007A51F0" w:rsidP="008F541C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33.34 %</w:t>
            </w:r>
          </w:p>
        </w:tc>
        <w:tc>
          <w:tcPr>
            <w:tcW w:w="1134" w:type="dxa"/>
            <w:vMerge/>
          </w:tcPr>
          <w:p w14:paraId="204096A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  <w:tc>
          <w:tcPr>
            <w:tcW w:w="1418" w:type="dxa"/>
            <w:vMerge/>
          </w:tcPr>
          <w:p w14:paraId="68DF88C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A51F0" w:rsidRPr="00123889" w14:paraId="6B5D21D9" w14:textId="77777777" w:rsidTr="00E7331A">
        <w:tc>
          <w:tcPr>
            <w:tcW w:w="12866" w:type="dxa"/>
            <w:gridSpan w:val="7"/>
          </w:tcPr>
          <w:p w14:paraId="584F0AC6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2215E" w:rsidRPr="00123889" w14:paraId="7828DD23" w14:textId="77777777" w:rsidTr="00E7331A">
        <w:tc>
          <w:tcPr>
            <w:tcW w:w="8613" w:type="dxa"/>
            <w:gridSpan w:val="3"/>
          </w:tcPr>
          <w:p w14:paraId="6EE86C7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b/>
              </w:rPr>
            </w:pPr>
            <w:r w:rsidRPr="00123889">
              <w:rPr>
                <w:rFonts w:ascii="Candara" w:hAnsi="Candara"/>
                <w:b/>
                <w:sz w:val="28"/>
              </w:rPr>
              <w:t>7 Procesos restantes</w:t>
            </w:r>
          </w:p>
        </w:tc>
        <w:tc>
          <w:tcPr>
            <w:tcW w:w="709" w:type="dxa"/>
          </w:tcPr>
          <w:p w14:paraId="65958A4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b/>
              </w:rPr>
            </w:pPr>
            <w:r w:rsidRPr="00123889">
              <w:rPr>
                <w:rFonts w:ascii="Candara" w:hAnsi="Candara"/>
                <w:b/>
              </w:rPr>
              <w:t>Avance</w:t>
            </w:r>
          </w:p>
        </w:tc>
        <w:tc>
          <w:tcPr>
            <w:tcW w:w="3544" w:type="dxa"/>
            <w:gridSpan w:val="3"/>
          </w:tcPr>
          <w:p w14:paraId="34E60A60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  <w:b/>
              </w:rPr>
            </w:pPr>
            <w:r w:rsidRPr="00123889">
              <w:rPr>
                <w:rFonts w:ascii="Candara" w:hAnsi="Candara"/>
                <w:b/>
              </w:rPr>
              <w:t>Acción</w:t>
            </w:r>
          </w:p>
        </w:tc>
      </w:tr>
      <w:tr w:rsidR="0072215E" w:rsidRPr="00123889" w14:paraId="68C2823D" w14:textId="77777777" w:rsidTr="00E7331A">
        <w:trPr>
          <w:trHeight w:val="720"/>
        </w:trPr>
        <w:tc>
          <w:tcPr>
            <w:tcW w:w="8613" w:type="dxa"/>
            <w:gridSpan w:val="3"/>
          </w:tcPr>
          <w:p w14:paraId="52B886DE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  <w:b/>
              </w:rPr>
              <w:t xml:space="preserve">Proceso de Administración de los Servicios </w:t>
            </w:r>
            <w:r w:rsidRPr="00123889">
              <w:rPr>
                <w:rFonts w:ascii="Candara" w:hAnsi="Candara"/>
              </w:rPr>
              <w:t>Avance Total del proceso.</w:t>
            </w:r>
          </w:p>
        </w:tc>
        <w:tc>
          <w:tcPr>
            <w:tcW w:w="709" w:type="dxa"/>
          </w:tcPr>
          <w:p w14:paraId="0C1AD5E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3544" w:type="dxa"/>
            <w:gridSpan w:val="3"/>
            <w:vMerge w:val="restart"/>
          </w:tcPr>
          <w:p w14:paraId="7C8DD8C9" w14:textId="77777777" w:rsidR="007A51F0" w:rsidRPr="00123889" w:rsidRDefault="007A51F0" w:rsidP="0072215E">
            <w:pPr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Se establecerá una estrategia de implementación y conformación de políticas, metodologías, roles, responsabilidades, actividades, tiempos de ejecución y entregables</w:t>
            </w:r>
          </w:p>
        </w:tc>
      </w:tr>
      <w:tr w:rsidR="0072215E" w:rsidRPr="00123889" w14:paraId="110A741F" w14:textId="77777777" w:rsidTr="00E7331A">
        <w:trPr>
          <w:trHeight w:val="545"/>
        </w:trPr>
        <w:tc>
          <w:tcPr>
            <w:tcW w:w="8613" w:type="dxa"/>
            <w:gridSpan w:val="3"/>
          </w:tcPr>
          <w:p w14:paraId="090B5BAB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  <w:b/>
              </w:rPr>
              <w:t xml:space="preserve">Proceso de Administración de la Configuración  </w:t>
            </w:r>
            <w:r w:rsidRPr="00123889">
              <w:rPr>
                <w:rFonts w:ascii="Candara" w:hAnsi="Candara"/>
              </w:rPr>
              <w:t>Avance Total del proceso.</w:t>
            </w:r>
          </w:p>
        </w:tc>
        <w:tc>
          <w:tcPr>
            <w:tcW w:w="709" w:type="dxa"/>
          </w:tcPr>
          <w:p w14:paraId="13C86C1E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3544" w:type="dxa"/>
            <w:gridSpan w:val="3"/>
            <w:vMerge/>
          </w:tcPr>
          <w:p w14:paraId="0AE868D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2215E" w:rsidRPr="00123889" w14:paraId="1F494CCE" w14:textId="77777777" w:rsidTr="00E7331A">
        <w:tc>
          <w:tcPr>
            <w:tcW w:w="8613" w:type="dxa"/>
            <w:gridSpan w:val="3"/>
          </w:tcPr>
          <w:p w14:paraId="59157A57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  <w:b/>
              </w:rPr>
              <w:t xml:space="preserve">Proceso de Administración de la Seguridad de la Información.  </w:t>
            </w:r>
            <w:r w:rsidRPr="00123889">
              <w:rPr>
                <w:rFonts w:ascii="Candara" w:hAnsi="Candara"/>
              </w:rPr>
              <w:t>Avance Total del proceso.</w:t>
            </w:r>
          </w:p>
        </w:tc>
        <w:tc>
          <w:tcPr>
            <w:tcW w:w="709" w:type="dxa"/>
          </w:tcPr>
          <w:p w14:paraId="28033479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3544" w:type="dxa"/>
            <w:gridSpan w:val="3"/>
            <w:vMerge/>
          </w:tcPr>
          <w:p w14:paraId="1E00C9C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2215E" w:rsidRPr="00123889" w14:paraId="0BBC1E60" w14:textId="77777777" w:rsidTr="00E7331A">
        <w:trPr>
          <w:trHeight w:val="576"/>
        </w:trPr>
        <w:tc>
          <w:tcPr>
            <w:tcW w:w="8613" w:type="dxa"/>
            <w:gridSpan w:val="3"/>
          </w:tcPr>
          <w:p w14:paraId="5A14443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  <w:b/>
              </w:rPr>
              <w:t xml:space="preserve">Proceso de Administración de Proyectos.  </w:t>
            </w:r>
            <w:r w:rsidRPr="00123889">
              <w:rPr>
                <w:rFonts w:ascii="Candara" w:hAnsi="Candara"/>
              </w:rPr>
              <w:t>Avance Total del proceso.</w:t>
            </w:r>
          </w:p>
        </w:tc>
        <w:tc>
          <w:tcPr>
            <w:tcW w:w="709" w:type="dxa"/>
          </w:tcPr>
          <w:p w14:paraId="5688DEF8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3544" w:type="dxa"/>
            <w:gridSpan w:val="3"/>
            <w:vMerge/>
          </w:tcPr>
          <w:p w14:paraId="5BDEC1C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2215E" w:rsidRPr="00123889" w14:paraId="0DC3E798" w14:textId="77777777" w:rsidTr="00E7331A">
        <w:trPr>
          <w:trHeight w:val="711"/>
        </w:trPr>
        <w:tc>
          <w:tcPr>
            <w:tcW w:w="8613" w:type="dxa"/>
            <w:gridSpan w:val="3"/>
          </w:tcPr>
          <w:p w14:paraId="4AE5F5C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  <w:b/>
              </w:rPr>
              <w:t xml:space="preserve">Proceso de Administración de Proveedores.  </w:t>
            </w:r>
            <w:r w:rsidRPr="00123889">
              <w:rPr>
                <w:rFonts w:ascii="Candara" w:hAnsi="Candara"/>
              </w:rPr>
              <w:t>Avance Total del proceso.</w:t>
            </w:r>
          </w:p>
        </w:tc>
        <w:tc>
          <w:tcPr>
            <w:tcW w:w="709" w:type="dxa"/>
          </w:tcPr>
          <w:p w14:paraId="7311E5BF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3544" w:type="dxa"/>
            <w:gridSpan w:val="3"/>
            <w:vMerge/>
          </w:tcPr>
          <w:p w14:paraId="10A7BB2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2215E" w:rsidRPr="00123889" w14:paraId="47EB0CED" w14:textId="77777777" w:rsidTr="00E7331A">
        <w:trPr>
          <w:trHeight w:val="693"/>
        </w:trPr>
        <w:tc>
          <w:tcPr>
            <w:tcW w:w="8613" w:type="dxa"/>
            <w:gridSpan w:val="3"/>
          </w:tcPr>
          <w:p w14:paraId="2F986193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  <w:b/>
              </w:rPr>
              <w:t xml:space="preserve">Proceso de Administración de la Operación.  </w:t>
            </w:r>
            <w:r w:rsidRPr="00123889">
              <w:rPr>
                <w:rFonts w:ascii="Candara" w:hAnsi="Candara"/>
              </w:rPr>
              <w:t>Avance Total del proceso.</w:t>
            </w:r>
          </w:p>
        </w:tc>
        <w:tc>
          <w:tcPr>
            <w:tcW w:w="709" w:type="dxa"/>
          </w:tcPr>
          <w:p w14:paraId="03E41674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3544" w:type="dxa"/>
            <w:gridSpan w:val="3"/>
            <w:vMerge/>
          </w:tcPr>
          <w:p w14:paraId="603E0FA5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  <w:tr w:rsidR="0072215E" w:rsidRPr="00123889" w14:paraId="03744C3E" w14:textId="77777777" w:rsidTr="00E7331A">
        <w:trPr>
          <w:trHeight w:val="703"/>
        </w:trPr>
        <w:tc>
          <w:tcPr>
            <w:tcW w:w="8613" w:type="dxa"/>
            <w:gridSpan w:val="3"/>
          </w:tcPr>
          <w:p w14:paraId="1F5BADBA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  <w:b/>
              </w:rPr>
              <w:t xml:space="preserve">Operación de Controles de Seguridad de la Información y del ERISC.  </w:t>
            </w:r>
            <w:r w:rsidRPr="00123889">
              <w:rPr>
                <w:rFonts w:ascii="Candara" w:hAnsi="Candara"/>
              </w:rPr>
              <w:t>Avance Total del proceso.</w:t>
            </w:r>
          </w:p>
        </w:tc>
        <w:tc>
          <w:tcPr>
            <w:tcW w:w="709" w:type="dxa"/>
          </w:tcPr>
          <w:p w14:paraId="1B2472F1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  <w:r w:rsidRPr="00123889">
              <w:rPr>
                <w:rFonts w:ascii="Candara" w:hAnsi="Candara"/>
              </w:rPr>
              <w:t>0 %</w:t>
            </w:r>
          </w:p>
        </w:tc>
        <w:tc>
          <w:tcPr>
            <w:tcW w:w="3544" w:type="dxa"/>
            <w:gridSpan w:val="3"/>
            <w:vMerge/>
          </w:tcPr>
          <w:p w14:paraId="605A4E22" w14:textId="77777777" w:rsidR="007A51F0" w:rsidRPr="00123889" w:rsidRDefault="007A51F0" w:rsidP="0072215E">
            <w:pPr>
              <w:autoSpaceDE w:val="0"/>
              <w:autoSpaceDN w:val="0"/>
              <w:adjustRightInd w:val="0"/>
              <w:rPr>
                <w:rFonts w:ascii="Candara" w:hAnsi="Candara"/>
              </w:rPr>
            </w:pPr>
          </w:p>
        </w:tc>
      </w:tr>
    </w:tbl>
    <w:p w14:paraId="26D9BE81" w14:textId="77777777" w:rsidR="007A51F0" w:rsidRDefault="007A51F0" w:rsidP="009A40E5">
      <w:pPr>
        <w:tabs>
          <w:tab w:val="left" w:pos="567"/>
        </w:tabs>
        <w:spacing w:after="0" w:line="240" w:lineRule="auto"/>
        <w:jc w:val="both"/>
        <w:rPr>
          <w:rFonts w:ascii="Candara" w:hAnsi="Candara" w:cs="Arial"/>
        </w:rPr>
      </w:pPr>
    </w:p>
    <w:p w14:paraId="0A6E1011" w14:textId="77777777" w:rsidR="007A51F0" w:rsidRDefault="007A51F0" w:rsidP="009A40E5">
      <w:pPr>
        <w:tabs>
          <w:tab w:val="left" w:pos="567"/>
        </w:tabs>
        <w:spacing w:after="0" w:line="240" w:lineRule="auto"/>
        <w:jc w:val="both"/>
        <w:rPr>
          <w:rFonts w:ascii="Candara" w:hAnsi="Candara" w:cs="Arial"/>
        </w:rPr>
      </w:pPr>
    </w:p>
    <w:p w14:paraId="09542B27" w14:textId="77777777" w:rsidR="001A5D1F" w:rsidRPr="00E64291" w:rsidRDefault="001A5D1F" w:rsidP="002E082E">
      <w:pPr>
        <w:jc w:val="center"/>
        <w:rPr>
          <w:rFonts w:ascii="Candara" w:hAnsi="Candara" w:cs="Arial"/>
          <w:sz w:val="18"/>
          <w:szCs w:val="18"/>
        </w:rPr>
      </w:pPr>
    </w:p>
    <w:sectPr w:rsidR="001A5D1F" w:rsidRPr="00E64291" w:rsidSect="0072215E">
      <w:headerReference w:type="default" r:id="rId11"/>
      <w:footerReference w:type="default" r:id="rId12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92DDC" w14:textId="77777777" w:rsidR="00D763F7" w:rsidRDefault="00D763F7" w:rsidP="008E075A">
      <w:pPr>
        <w:spacing w:after="0" w:line="240" w:lineRule="auto"/>
      </w:pPr>
      <w:r>
        <w:separator/>
      </w:r>
    </w:p>
  </w:endnote>
  <w:endnote w:type="continuationSeparator" w:id="0">
    <w:p w14:paraId="486F00D1" w14:textId="77777777" w:rsidR="00D763F7" w:rsidRDefault="00D763F7" w:rsidP="008E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99D84" w14:textId="77777777" w:rsidR="00D763F7" w:rsidRDefault="00D763F7" w:rsidP="001A5D1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2C913E" w14:textId="77777777" w:rsidR="00D763F7" w:rsidRDefault="00D763F7" w:rsidP="001443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Ind w:w="108" w:type="dxa"/>
      <w:tblLayout w:type="fixed"/>
      <w:tblLook w:val="0000" w:firstRow="0" w:lastRow="0" w:firstColumn="0" w:lastColumn="0" w:noHBand="0" w:noVBand="0"/>
    </w:tblPr>
    <w:tblGrid>
      <w:gridCol w:w="4672"/>
      <w:gridCol w:w="4259"/>
    </w:tblGrid>
    <w:tr w:rsidR="00D763F7" w14:paraId="7EA2898D" w14:textId="77777777" w:rsidTr="00990A5B">
      <w:trPr>
        <w:trHeight w:val="699"/>
      </w:trPr>
      <w:tc>
        <w:tcPr>
          <w:tcW w:w="46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A63A5AD" w14:textId="21DA2B92" w:rsidR="00D763F7" w:rsidRPr="00990A5B" w:rsidRDefault="00D763F7" w:rsidP="00E7331A">
          <w:pPr>
            <w:pStyle w:val="Piedepgina"/>
            <w:tabs>
              <w:tab w:val="right" w:pos="10260"/>
            </w:tabs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  <w:r w:rsidRPr="00990A5B">
            <w:rPr>
              <w:rFonts w:ascii="Candara" w:hAnsi="Candara" w:cs="Arial"/>
              <w:sz w:val="16"/>
              <w:szCs w:val="16"/>
            </w:rPr>
            <w:t>Elaboró</w:t>
          </w:r>
        </w:p>
        <w:p w14:paraId="4BD79691" w14:textId="77777777" w:rsidR="00D763F7" w:rsidRPr="00990A5B" w:rsidRDefault="00D763F7" w:rsidP="00E7331A">
          <w:pPr>
            <w:pStyle w:val="Piedepgina"/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</w:p>
        <w:p w14:paraId="28B825C6" w14:textId="77777777" w:rsidR="00D763F7" w:rsidRPr="00990A5B" w:rsidRDefault="00D763F7" w:rsidP="00E7331A">
          <w:pPr>
            <w:pStyle w:val="Piedepgina"/>
            <w:spacing w:before="40"/>
            <w:rPr>
              <w:rFonts w:ascii="Candara" w:hAnsi="Candara" w:cs="Arial"/>
              <w:sz w:val="16"/>
              <w:szCs w:val="16"/>
            </w:rPr>
          </w:pPr>
        </w:p>
        <w:p w14:paraId="32A53C4A" w14:textId="2E8CD295" w:rsidR="00D763F7" w:rsidRPr="00990A5B" w:rsidRDefault="00D763F7" w:rsidP="00990A5B">
          <w:pPr>
            <w:pStyle w:val="Piedepgina"/>
            <w:spacing w:before="40"/>
            <w:jc w:val="center"/>
            <w:rPr>
              <w:rFonts w:ascii="Arial" w:hAnsi="Arial" w:cs="Arial"/>
              <w:sz w:val="16"/>
              <w:szCs w:val="16"/>
            </w:rPr>
          </w:pPr>
          <w:r w:rsidRPr="00990A5B">
            <w:rPr>
              <w:rFonts w:ascii="Candara" w:hAnsi="Candara" w:cs="Arial"/>
              <w:sz w:val="16"/>
              <w:szCs w:val="16"/>
            </w:rPr>
            <w:t>Alejandro López Soto</w:t>
          </w:r>
        </w:p>
      </w:tc>
      <w:tc>
        <w:tcPr>
          <w:tcW w:w="4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6BE4D" w14:textId="239904F1" w:rsidR="00D763F7" w:rsidRPr="00990A5B" w:rsidRDefault="00D763F7" w:rsidP="00E7331A">
          <w:pPr>
            <w:pStyle w:val="Piedepgina"/>
            <w:tabs>
              <w:tab w:val="right" w:pos="10260"/>
            </w:tabs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  <w:r w:rsidRPr="00990A5B">
            <w:rPr>
              <w:rFonts w:ascii="Candara" w:hAnsi="Candara" w:cs="Arial"/>
              <w:sz w:val="16"/>
              <w:szCs w:val="16"/>
            </w:rPr>
            <w:t>Revisó</w:t>
          </w:r>
        </w:p>
        <w:p w14:paraId="05BF342B" w14:textId="77777777" w:rsidR="00D763F7" w:rsidRPr="00990A5B" w:rsidRDefault="00D763F7" w:rsidP="00E7331A">
          <w:pPr>
            <w:pStyle w:val="Piedepgina"/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</w:p>
        <w:p w14:paraId="1340FED6" w14:textId="77777777" w:rsidR="00D763F7" w:rsidRPr="00990A5B" w:rsidRDefault="00D763F7" w:rsidP="00E7331A">
          <w:pPr>
            <w:pStyle w:val="Piedepgina"/>
            <w:spacing w:before="40"/>
            <w:rPr>
              <w:rFonts w:ascii="Candara" w:hAnsi="Candara" w:cs="Arial"/>
              <w:sz w:val="16"/>
              <w:szCs w:val="16"/>
            </w:rPr>
          </w:pPr>
        </w:p>
        <w:p w14:paraId="6D52054F" w14:textId="6B777472" w:rsidR="00D763F7" w:rsidRPr="00990A5B" w:rsidRDefault="00D763F7" w:rsidP="00990A5B">
          <w:pPr>
            <w:pStyle w:val="Piedepgina"/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  <w:r w:rsidRPr="00990A5B">
            <w:rPr>
              <w:rFonts w:ascii="Candara" w:hAnsi="Candara" w:cs="Arial"/>
              <w:sz w:val="16"/>
              <w:szCs w:val="16"/>
            </w:rPr>
            <w:t>Enrique Guillermo Ayala Covarrubias</w:t>
          </w:r>
        </w:p>
      </w:tc>
    </w:tr>
    <w:tr w:rsidR="00D763F7" w14:paraId="3EC0CCA5" w14:textId="77777777" w:rsidTr="00990A5B">
      <w:trPr>
        <w:trHeight w:val="249"/>
      </w:trPr>
      <w:tc>
        <w:tcPr>
          <w:tcW w:w="46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C83EF1E" w14:textId="77777777" w:rsidR="00D763F7" w:rsidRDefault="00D763F7" w:rsidP="00E7331A">
          <w:pPr>
            <w:pStyle w:val="Piedepgina"/>
            <w:snapToGrid w:val="0"/>
            <w:spacing w:before="4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792658" w14:textId="77777777" w:rsidR="00D763F7" w:rsidRPr="00990A5B" w:rsidRDefault="00D763F7" w:rsidP="00E7331A">
          <w:pPr>
            <w:pStyle w:val="Piedepgina"/>
            <w:spacing w:before="40"/>
            <w:jc w:val="center"/>
            <w:rPr>
              <w:rFonts w:ascii="Candara" w:hAnsi="Candara"/>
            </w:rPr>
          </w:pPr>
          <w:r w:rsidRPr="00990A5B">
            <w:rPr>
              <w:rFonts w:ascii="Candara" w:hAnsi="Candara" w:cs="Arial"/>
              <w:bCs/>
              <w:sz w:val="16"/>
              <w:szCs w:val="16"/>
            </w:rPr>
            <w:t>3 de Mayo del 2017</w:t>
          </w:r>
        </w:p>
      </w:tc>
    </w:tr>
  </w:tbl>
  <w:p w14:paraId="054E65CF" w14:textId="77777777" w:rsidR="00D763F7" w:rsidRDefault="00D763F7" w:rsidP="00990A5B">
    <w:pPr>
      <w:pStyle w:val="Piedepgina"/>
      <w:framePr w:wrap="around" w:vAnchor="text" w:hAnchor="page" w:x="11422" w:y="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0E8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4D3B97" w14:textId="77777777" w:rsidR="00D763F7" w:rsidRDefault="00D763F7" w:rsidP="0014439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108" w:type="dxa"/>
      <w:tblLayout w:type="fixed"/>
      <w:tblLook w:val="0000" w:firstRow="0" w:lastRow="0" w:firstColumn="0" w:lastColumn="0" w:noHBand="0" w:noVBand="0"/>
    </w:tblPr>
    <w:tblGrid>
      <w:gridCol w:w="4672"/>
      <w:gridCol w:w="4259"/>
    </w:tblGrid>
    <w:tr w:rsidR="00590B5C" w14:paraId="557C8185" w14:textId="77777777" w:rsidTr="00590B5C">
      <w:trPr>
        <w:trHeight w:val="699"/>
        <w:jc w:val="center"/>
      </w:trPr>
      <w:tc>
        <w:tcPr>
          <w:tcW w:w="46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BE68C23" w14:textId="77777777" w:rsidR="00590B5C" w:rsidRPr="00990A5B" w:rsidRDefault="00590B5C" w:rsidP="00E7331A">
          <w:pPr>
            <w:pStyle w:val="Piedepgina"/>
            <w:tabs>
              <w:tab w:val="right" w:pos="10260"/>
            </w:tabs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  <w:r w:rsidRPr="00990A5B">
            <w:rPr>
              <w:rFonts w:ascii="Candara" w:hAnsi="Candara" w:cs="Arial"/>
              <w:sz w:val="16"/>
              <w:szCs w:val="16"/>
            </w:rPr>
            <w:t>Elaboró</w:t>
          </w:r>
        </w:p>
        <w:p w14:paraId="669B03B0" w14:textId="77777777" w:rsidR="00590B5C" w:rsidRPr="00990A5B" w:rsidRDefault="00590B5C" w:rsidP="00E7331A">
          <w:pPr>
            <w:pStyle w:val="Piedepgina"/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</w:p>
        <w:p w14:paraId="63E96322" w14:textId="77777777" w:rsidR="00590B5C" w:rsidRPr="00990A5B" w:rsidRDefault="00590B5C" w:rsidP="00E7331A">
          <w:pPr>
            <w:pStyle w:val="Piedepgina"/>
            <w:spacing w:before="40"/>
            <w:rPr>
              <w:rFonts w:ascii="Candara" w:hAnsi="Candara" w:cs="Arial"/>
              <w:sz w:val="16"/>
              <w:szCs w:val="16"/>
            </w:rPr>
          </w:pPr>
        </w:p>
        <w:p w14:paraId="0B8CF449" w14:textId="77777777" w:rsidR="00590B5C" w:rsidRPr="00990A5B" w:rsidRDefault="00590B5C" w:rsidP="00990A5B">
          <w:pPr>
            <w:pStyle w:val="Piedepgina"/>
            <w:spacing w:before="40"/>
            <w:jc w:val="center"/>
            <w:rPr>
              <w:rFonts w:ascii="Arial" w:hAnsi="Arial" w:cs="Arial"/>
              <w:sz w:val="16"/>
              <w:szCs w:val="16"/>
            </w:rPr>
          </w:pPr>
          <w:r w:rsidRPr="00990A5B">
            <w:rPr>
              <w:rFonts w:ascii="Candara" w:hAnsi="Candara" w:cs="Arial"/>
              <w:sz w:val="16"/>
              <w:szCs w:val="16"/>
            </w:rPr>
            <w:t>Alejandro López Soto</w:t>
          </w:r>
        </w:p>
      </w:tc>
      <w:tc>
        <w:tcPr>
          <w:tcW w:w="4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843B55" w14:textId="77777777" w:rsidR="00590B5C" w:rsidRPr="00990A5B" w:rsidRDefault="00590B5C" w:rsidP="00E7331A">
          <w:pPr>
            <w:pStyle w:val="Piedepgina"/>
            <w:tabs>
              <w:tab w:val="right" w:pos="10260"/>
            </w:tabs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  <w:r w:rsidRPr="00990A5B">
            <w:rPr>
              <w:rFonts w:ascii="Candara" w:hAnsi="Candara" w:cs="Arial"/>
              <w:sz w:val="16"/>
              <w:szCs w:val="16"/>
            </w:rPr>
            <w:t>Revisó</w:t>
          </w:r>
        </w:p>
        <w:p w14:paraId="20E5092B" w14:textId="77777777" w:rsidR="00590B5C" w:rsidRPr="00990A5B" w:rsidRDefault="00590B5C" w:rsidP="00E7331A">
          <w:pPr>
            <w:pStyle w:val="Piedepgina"/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</w:p>
        <w:p w14:paraId="0D9D6F92" w14:textId="77777777" w:rsidR="00590B5C" w:rsidRPr="00990A5B" w:rsidRDefault="00590B5C" w:rsidP="00E7331A">
          <w:pPr>
            <w:pStyle w:val="Piedepgina"/>
            <w:spacing w:before="40"/>
            <w:rPr>
              <w:rFonts w:ascii="Candara" w:hAnsi="Candara" w:cs="Arial"/>
              <w:sz w:val="16"/>
              <w:szCs w:val="16"/>
            </w:rPr>
          </w:pPr>
        </w:p>
        <w:p w14:paraId="6BCDE950" w14:textId="77777777" w:rsidR="00590B5C" w:rsidRPr="00990A5B" w:rsidRDefault="00590B5C" w:rsidP="00990A5B">
          <w:pPr>
            <w:pStyle w:val="Piedepgina"/>
            <w:spacing w:before="40"/>
            <w:jc w:val="center"/>
            <w:rPr>
              <w:rFonts w:ascii="Candara" w:hAnsi="Candara" w:cs="Arial"/>
              <w:sz w:val="16"/>
              <w:szCs w:val="16"/>
            </w:rPr>
          </w:pPr>
          <w:r w:rsidRPr="00990A5B">
            <w:rPr>
              <w:rFonts w:ascii="Candara" w:hAnsi="Candara" w:cs="Arial"/>
              <w:sz w:val="16"/>
              <w:szCs w:val="16"/>
            </w:rPr>
            <w:t>Enrique Guillermo Ayala Covarrubias</w:t>
          </w:r>
        </w:p>
      </w:tc>
    </w:tr>
    <w:tr w:rsidR="00590B5C" w14:paraId="09B5721B" w14:textId="77777777" w:rsidTr="00590B5C">
      <w:trPr>
        <w:trHeight w:val="249"/>
        <w:jc w:val="center"/>
      </w:trPr>
      <w:tc>
        <w:tcPr>
          <w:tcW w:w="46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481B50B" w14:textId="77777777" w:rsidR="00590B5C" w:rsidRDefault="00590B5C" w:rsidP="00E7331A">
          <w:pPr>
            <w:pStyle w:val="Piedepgina"/>
            <w:snapToGrid w:val="0"/>
            <w:spacing w:before="4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0B25CA" w14:textId="77777777" w:rsidR="00590B5C" w:rsidRPr="00990A5B" w:rsidRDefault="00590B5C" w:rsidP="00E7331A">
          <w:pPr>
            <w:pStyle w:val="Piedepgina"/>
            <w:spacing w:before="40"/>
            <w:jc w:val="center"/>
            <w:rPr>
              <w:rFonts w:ascii="Candara" w:hAnsi="Candara"/>
            </w:rPr>
          </w:pPr>
          <w:r w:rsidRPr="00990A5B">
            <w:rPr>
              <w:rFonts w:ascii="Candara" w:hAnsi="Candara" w:cs="Arial"/>
              <w:bCs/>
              <w:sz w:val="16"/>
              <w:szCs w:val="16"/>
            </w:rPr>
            <w:t>3 de Mayo del 2017</w:t>
          </w:r>
        </w:p>
      </w:tc>
    </w:tr>
  </w:tbl>
  <w:p w14:paraId="10E7205F" w14:textId="77777777" w:rsidR="00590B5C" w:rsidRDefault="00590B5C" w:rsidP="00990A5B">
    <w:pPr>
      <w:pStyle w:val="Piedepgina"/>
      <w:framePr w:wrap="around" w:vAnchor="text" w:hAnchor="page" w:x="11422" w:y="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0E8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D19696" w14:textId="77777777" w:rsidR="00590B5C" w:rsidRDefault="00590B5C" w:rsidP="001443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3DE49" w14:textId="77777777" w:rsidR="00D763F7" w:rsidRDefault="00D763F7" w:rsidP="008E075A">
      <w:pPr>
        <w:spacing w:after="0" w:line="240" w:lineRule="auto"/>
      </w:pPr>
      <w:r>
        <w:separator/>
      </w:r>
    </w:p>
  </w:footnote>
  <w:footnote w:type="continuationSeparator" w:id="0">
    <w:p w14:paraId="73094C2F" w14:textId="77777777" w:rsidR="00D763F7" w:rsidRDefault="00D763F7" w:rsidP="008E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F459B" w14:textId="6F10EFA2" w:rsidR="00D763F7" w:rsidRDefault="00D763F7" w:rsidP="008E075A">
    <w:pPr>
      <w:ind w:left="-993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AFA249" wp14:editId="0F84BB45">
              <wp:simplePos x="0" y="0"/>
              <wp:positionH relativeFrom="column">
                <wp:posOffset>1028700</wp:posOffset>
              </wp:positionH>
              <wp:positionV relativeFrom="paragraph">
                <wp:posOffset>221615</wp:posOffset>
              </wp:positionV>
              <wp:extent cx="3657600" cy="6858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8E084" w14:textId="77777777" w:rsidR="00D763F7" w:rsidRPr="00144399" w:rsidRDefault="00D763F7" w:rsidP="008E075A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  <w:t>Comité de Control y Desempeño I</w:t>
                          </w:r>
                          <w:r w:rsidRPr="00144399"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  <w:t>nstitucional</w:t>
                          </w:r>
                        </w:p>
                        <w:p w14:paraId="28BA0D55" w14:textId="77777777" w:rsidR="00D763F7" w:rsidRPr="00144399" w:rsidRDefault="00D763F7" w:rsidP="008E075A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  <w:t>Segunda Sesión O</w:t>
                          </w:r>
                          <w:r w:rsidRPr="00144399"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  <w:t>rdinaria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1pt;margin-top:17.45pt;width:4in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" stroked="f">
              <v:textbox>
                <w:txbxContent>
                  <w:p w14:paraId="4BA8E084" w14:textId="77777777" w:rsidR="00E7331A" w:rsidRPr="00144399" w:rsidRDefault="00E7331A" w:rsidP="008E075A">
                    <w:pPr>
                      <w:jc w:val="center"/>
                      <w:rPr>
                        <w:rFonts w:ascii="Candara" w:hAnsi="Candar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ndara" w:hAnsi="Candara"/>
                        <w:b/>
                        <w:sz w:val="28"/>
                        <w:szCs w:val="28"/>
                      </w:rPr>
                      <w:t>Comité de Control y Desempeño I</w:t>
                    </w:r>
                    <w:r w:rsidRPr="00144399">
                      <w:rPr>
                        <w:rFonts w:ascii="Candara" w:hAnsi="Candara"/>
                        <w:b/>
                        <w:sz w:val="28"/>
                        <w:szCs w:val="28"/>
                      </w:rPr>
                      <w:t>nstitucional</w:t>
                    </w:r>
                  </w:p>
                  <w:p w14:paraId="28BA0D55" w14:textId="77777777" w:rsidR="00E7331A" w:rsidRPr="00144399" w:rsidRDefault="00E7331A" w:rsidP="008E075A">
                    <w:pPr>
                      <w:jc w:val="center"/>
                      <w:rPr>
                        <w:rFonts w:ascii="Candara" w:hAnsi="Candar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ndara" w:hAnsi="Candara"/>
                        <w:b/>
                        <w:sz w:val="28"/>
                        <w:szCs w:val="28"/>
                      </w:rPr>
                      <w:t>Segunda Sesión O</w:t>
                    </w:r>
                    <w:r w:rsidRPr="00144399">
                      <w:rPr>
                        <w:rFonts w:ascii="Candara" w:hAnsi="Candara"/>
                        <w:b/>
                        <w:sz w:val="28"/>
                        <w:szCs w:val="28"/>
                      </w:rPr>
                      <w:t>rdinaria 2017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4008" w:dyaOrig="7394" w14:anchorId="71D02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pt;height:71.35pt" o:ole="">
          <v:imagedata r:id="rId1" o:title=""/>
        </v:shape>
        <o:OLEObject Type="Embed" ProgID="PBrush" ShapeID="_x0000_i1025" DrawAspect="Content" ObjectID="_1429265825" r:id="rId2"/>
      </w:object>
    </w:r>
    <w:r>
      <w:ptab w:relativeTo="margin" w:alignment="center" w:leader="none"/>
    </w:r>
    <w:r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5948783B" wp14:editId="4D646DF8">
          <wp:extent cx="690668" cy="879778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645" cy="881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EAF05" w14:textId="77777777" w:rsidR="00590B5C" w:rsidRDefault="00590B5C" w:rsidP="008E075A">
    <w:pPr>
      <w:ind w:left="-993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7D4800" wp14:editId="3F722676">
              <wp:simplePos x="0" y="0"/>
              <wp:positionH relativeFrom="column">
                <wp:posOffset>2171700</wp:posOffset>
              </wp:positionH>
              <wp:positionV relativeFrom="paragraph">
                <wp:posOffset>221615</wp:posOffset>
              </wp:positionV>
              <wp:extent cx="3657600" cy="68580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761BF" w14:textId="77777777" w:rsidR="00590B5C" w:rsidRPr="00144399" w:rsidRDefault="00590B5C" w:rsidP="008E075A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  <w:t>Comité de Control y Desempeño I</w:t>
                          </w:r>
                          <w:r w:rsidRPr="00144399"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  <w:t>nstitucional</w:t>
                          </w:r>
                        </w:p>
                        <w:p w14:paraId="0D8D97A9" w14:textId="77777777" w:rsidR="00590B5C" w:rsidRPr="00144399" w:rsidRDefault="00590B5C" w:rsidP="008E075A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  <w:t>Segunda Sesión O</w:t>
                          </w:r>
                          <w:r w:rsidRPr="00144399"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</w:rPr>
                            <w:t>rdinaria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171pt;margin-top:17.45pt;width:4in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" stroked="f">
              <v:textbox>
                <w:txbxContent>
                  <w:p w14:paraId="1F9761BF" w14:textId="77777777" w:rsidR="00590B5C" w:rsidRPr="00144399" w:rsidRDefault="00590B5C" w:rsidP="008E075A">
                    <w:pPr>
                      <w:jc w:val="center"/>
                      <w:rPr>
                        <w:rFonts w:ascii="Candara" w:hAnsi="Candar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ndara" w:hAnsi="Candara"/>
                        <w:b/>
                        <w:sz w:val="28"/>
                        <w:szCs w:val="28"/>
                      </w:rPr>
                      <w:t>Comité de Control y Desempeño I</w:t>
                    </w:r>
                    <w:r w:rsidRPr="00144399">
                      <w:rPr>
                        <w:rFonts w:ascii="Candara" w:hAnsi="Candara"/>
                        <w:b/>
                        <w:sz w:val="28"/>
                        <w:szCs w:val="28"/>
                      </w:rPr>
                      <w:t>nstitucional</w:t>
                    </w:r>
                  </w:p>
                  <w:p w14:paraId="0D8D97A9" w14:textId="77777777" w:rsidR="00590B5C" w:rsidRPr="00144399" w:rsidRDefault="00590B5C" w:rsidP="008E075A">
                    <w:pPr>
                      <w:jc w:val="center"/>
                      <w:rPr>
                        <w:rFonts w:ascii="Candara" w:hAnsi="Candar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ndara" w:hAnsi="Candara"/>
                        <w:b/>
                        <w:sz w:val="28"/>
                        <w:szCs w:val="28"/>
                      </w:rPr>
                      <w:t>Segunda Sesión O</w:t>
                    </w:r>
                    <w:r w:rsidRPr="00144399">
                      <w:rPr>
                        <w:rFonts w:ascii="Candara" w:hAnsi="Candara"/>
                        <w:b/>
                        <w:sz w:val="28"/>
                        <w:szCs w:val="28"/>
                      </w:rPr>
                      <w:t>rdinaria 2017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object w:dxaOrig="14008" w:dyaOrig="7394" w14:anchorId="08D2F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0pt;height:71.35pt" o:ole="">
          <v:imagedata r:id="rId1" o:title=""/>
        </v:shape>
        <o:OLEObject Type="Embed" ProgID="PBrush" ShapeID="_x0000_i1026" DrawAspect="Content" ObjectID="_1429265826" r:id="rId2"/>
      </w:object>
    </w:r>
    <w:r>
      <w:ptab w:relativeTo="margin" w:alignment="center" w:leader="none"/>
    </w:r>
    <w:r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2DD19EF3" wp14:editId="5DCB94D6">
          <wp:extent cx="690668" cy="879778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645" cy="881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4B82"/>
    <w:multiLevelType w:val="hybridMultilevel"/>
    <w:tmpl w:val="03E2500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C4016"/>
    <w:multiLevelType w:val="hybridMultilevel"/>
    <w:tmpl w:val="B6B845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19FE"/>
    <w:multiLevelType w:val="hybridMultilevel"/>
    <w:tmpl w:val="26C237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45C"/>
    <w:multiLevelType w:val="hybridMultilevel"/>
    <w:tmpl w:val="DC04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54797"/>
    <w:multiLevelType w:val="hybridMultilevel"/>
    <w:tmpl w:val="663A5C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A7FEF"/>
    <w:multiLevelType w:val="hybridMultilevel"/>
    <w:tmpl w:val="AF76D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36CC9"/>
    <w:multiLevelType w:val="hybridMultilevel"/>
    <w:tmpl w:val="028287DC"/>
    <w:lvl w:ilvl="0" w:tplc="A02E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3724F"/>
    <w:multiLevelType w:val="hybridMultilevel"/>
    <w:tmpl w:val="FE9E8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01097"/>
    <w:multiLevelType w:val="multilevel"/>
    <w:tmpl w:val="B6B84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5A"/>
    <w:rsid w:val="00011EB4"/>
    <w:rsid w:val="0002606B"/>
    <w:rsid w:val="000E3066"/>
    <w:rsid w:val="000F561B"/>
    <w:rsid w:val="000F68E2"/>
    <w:rsid w:val="00143F51"/>
    <w:rsid w:val="00144399"/>
    <w:rsid w:val="00147BFE"/>
    <w:rsid w:val="00151964"/>
    <w:rsid w:val="001A5D1F"/>
    <w:rsid w:val="001A61CC"/>
    <w:rsid w:val="001C1985"/>
    <w:rsid w:val="002242F6"/>
    <w:rsid w:val="0022777D"/>
    <w:rsid w:val="00294FC9"/>
    <w:rsid w:val="002B6BCE"/>
    <w:rsid w:val="002C1AC0"/>
    <w:rsid w:val="002E082E"/>
    <w:rsid w:val="002E4B92"/>
    <w:rsid w:val="002F4EF8"/>
    <w:rsid w:val="00324029"/>
    <w:rsid w:val="00337F2B"/>
    <w:rsid w:val="0034364B"/>
    <w:rsid w:val="00393E68"/>
    <w:rsid w:val="003D7AB5"/>
    <w:rsid w:val="00433E98"/>
    <w:rsid w:val="0045361C"/>
    <w:rsid w:val="00464D34"/>
    <w:rsid w:val="004C0E57"/>
    <w:rsid w:val="00543789"/>
    <w:rsid w:val="00590B5C"/>
    <w:rsid w:val="005D0D90"/>
    <w:rsid w:val="005D43CC"/>
    <w:rsid w:val="006B4C69"/>
    <w:rsid w:val="0072215E"/>
    <w:rsid w:val="007A51F0"/>
    <w:rsid w:val="007B31D3"/>
    <w:rsid w:val="007D3B8E"/>
    <w:rsid w:val="008052A9"/>
    <w:rsid w:val="008E075A"/>
    <w:rsid w:val="008F2C73"/>
    <w:rsid w:val="008F541C"/>
    <w:rsid w:val="008F5BFA"/>
    <w:rsid w:val="00980931"/>
    <w:rsid w:val="00990A5B"/>
    <w:rsid w:val="009A40E5"/>
    <w:rsid w:val="009C13FB"/>
    <w:rsid w:val="009D09D4"/>
    <w:rsid w:val="009E7734"/>
    <w:rsid w:val="00A02452"/>
    <w:rsid w:val="00A70863"/>
    <w:rsid w:val="00A854DB"/>
    <w:rsid w:val="00A930E7"/>
    <w:rsid w:val="00B229BA"/>
    <w:rsid w:val="00B44C24"/>
    <w:rsid w:val="00B62FC1"/>
    <w:rsid w:val="00B92FE2"/>
    <w:rsid w:val="00BC6B18"/>
    <w:rsid w:val="00BD0E89"/>
    <w:rsid w:val="00C0403D"/>
    <w:rsid w:val="00C213AA"/>
    <w:rsid w:val="00C32389"/>
    <w:rsid w:val="00C646F1"/>
    <w:rsid w:val="00C94458"/>
    <w:rsid w:val="00CA211D"/>
    <w:rsid w:val="00CA5A4B"/>
    <w:rsid w:val="00CA7E3A"/>
    <w:rsid w:val="00CB6C16"/>
    <w:rsid w:val="00D02857"/>
    <w:rsid w:val="00D03E8E"/>
    <w:rsid w:val="00D46AC0"/>
    <w:rsid w:val="00D57894"/>
    <w:rsid w:val="00D763F7"/>
    <w:rsid w:val="00DA07E7"/>
    <w:rsid w:val="00DA3ADB"/>
    <w:rsid w:val="00DD7BF7"/>
    <w:rsid w:val="00E26311"/>
    <w:rsid w:val="00E30ECF"/>
    <w:rsid w:val="00E37A40"/>
    <w:rsid w:val="00E45045"/>
    <w:rsid w:val="00E64291"/>
    <w:rsid w:val="00E66311"/>
    <w:rsid w:val="00E7331A"/>
    <w:rsid w:val="00E80736"/>
    <w:rsid w:val="00EB7467"/>
    <w:rsid w:val="00EC4550"/>
    <w:rsid w:val="00ED493C"/>
    <w:rsid w:val="00ED60BC"/>
    <w:rsid w:val="00F043A8"/>
    <w:rsid w:val="00F100F3"/>
    <w:rsid w:val="00F20E24"/>
    <w:rsid w:val="00F8611E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/>
    <o:shapelayout v:ext="edit">
      <o:idmap v:ext="edit" data="1"/>
    </o:shapelayout>
  </w:shapeDefaults>
  <w:decimalSymbol w:val="."/>
  <w:listSeparator w:val=","/>
  <w14:docId w14:val="5A8A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75A"/>
  </w:style>
  <w:style w:type="paragraph" w:styleId="Piedepgina">
    <w:name w:val="footer"/>
    <w:basedOn w:val="Normal"/>
    <w:link w:val="PiedepginaCar"/>
    <w:unhideWhenUsed/>
    <w:rsid w:val="008E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075A"/>
  </w:style>
  <w:style w:type="table" w:styleId="Tablaconcuadrcula">
    <w:name w:val="Table Grid"/>
    <w:basedOn w:val="Tablanormal"/>
    <w:uiPriority w:val="39"/>
    <w:rsid w:val="00F8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777D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227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B74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7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74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4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467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44399"/>
  </w:style>
  <w:style w:type="paragraph" w:styleId="Sinespaciado">
    <w:name w:val="No Spacing"/>
    <w:uiPriority w:val="1"/>
    <w:qFormat/>
    <w:rsid w:val="007A51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75A"/>
  </w:style>
  <w:style w:type="paragraph" w:styleId="Piedepgina">
    <w:name w:val="footer"/>
    <w:basedOn w:val="Normal"/>
    <w:link w:val="PiedepginaCar"/>
    <w:unhideWhenUsed/>
    <w:rsid w:val="008E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E075A"/>
  </w:style>
  <w:style w:type="table" w:styleId="Tablaconcuadrcula">
    <w:name w:val="Table Grid"/>
    <w:basedOn w:val="Tablanormal"/>
    <w:uiPriority w:val="39"/>
    <w:rsid w:val="00F8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777D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227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B74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7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74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4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467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44399"/>
  </w:style>
  <w:style w:type="paragraph" w:styleId="Sinespaciado">
    <w:name w:val="No Spacing"/>
    <w:uiPriority w:val="1"/>
    <w:qFormat/>
    <w:rsid w:val="007A51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oleObject" Target="embeddings/oleObject2.bin"/><Relationship Id="rId3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1571</Words>
  <Characters>8646</Characters>
  <Application>Microsoft Macintosh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</dc:creator>
  <cp:lastModifiedBy>Claudia Tovilla-Borraz</cp:lastModifiedBy>
  <cp:revision>23</cp:revision>
  <cp:lastPrinted>2017-05-02T17:28:00Z</cp:lastPrinted>
  <dcterms:created xsi:type="dcterms:W3CDTF">2017-05-04T15:06:00Z</dcterms:created>
  <dcterms:modified xsi:type="dcterms:W3CDTF">2017-05-04T18:30:00Z</dcterms:modified>
</cp:coreProperties>
</file>