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9BB1B" w14:textId="21964AEC" w:rsidR="00346618" w:rsidRPr="001608E0" w:rsidRDefault="001A234E">
      <w:pPr>
        <w:rPr>
          <w:rFonts w:ascii="Candara" w:hAnsi="Candara"/>
          <w:b/>
          <w:sz w:val="28"/>
        </w:rPr>
        <w:sectPr w:rsidR="00346618" w:rsidRPr="001608E0" w:rsidSect="00E7065C">
          <w:headerReference w:type="default" r:id="rId7"/>
          <w:footerReference w:type="even" r:id="rId8"/>
          <w:footerReference w:type="default" r:id="rId9"/>
          <w:pgSz w:w="15840" w:h="12240" w:orient="landscape"/>
          <w:pgMar w:top="1418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  <w:r w:rsidRPr="00FE1D4F">
        <w:rPr>
          <w:rFonts w:ascii="Candara" w:hAnsi="Candara"/>
          <w:b/>
        </w:rPr>
        <w:t xml:space="preserve">a3) Estados Financieros </w:t>
      </w:r>
      <w:r w:rsidR="00FF3DE1">
        <w:rPr>
          <w:rFonts w:ascii="Candara" w:hAnsi="Candara"/>
          <w:b/>
        </w:rPr>
        <w:t>enero-</w:t>
      </w:r>
      <w:r w:rsidR="008B7F6D">
        <w:rPr>
          <w:rFonts w:ascii="Candara" w:hAnsi="Candara"/>
          <w:b/>
        </w:rPr>
        <w:t>septiembre</w:t>
      </w:r>
      <w:r w:rsidR="00464EF3">
        <w:rPr>
          <w:rFonts w:ascii="Candara" w:hAnsi="Candara"/>
          <w:b/>
        </w:rPr>
        <w:t xml:space="preserve"> 2018</w:t>
      </w:r>
      <w:r w:rsidR="00933B04">
        <w:rPr>
          <w:noProof/>
          <w:lang w:val="es-ES" w:eastAsia="es-ES"/>
        </w:rPr>
        <w:drawing>
          <wp:inline distT="0" distB="0" distL="0" distR="0" wp14:anchorId="1DC4FC6E" wp14:editId="78A36227">
            <wp:extent cx="7945486" cy="4733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998" t="12364" r="6105" b="3852"/>
                    <a:stretch/>
                  </pic:blipFill>
                  <pic:spPr bwMode="auto">
                    <a:xfrm>
                      <a:off x="0" y="0"/>
                      <a:ext cx="7959467" cy="474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0D157" w14:textId="40038757" w:rsidR="00096E60" w:rsidRPr="00341533" w:rsidRDefault="00096E60" w:rsidP="00096E60">
      <w:pPr>
        <w:jc w:val="both"/>
        <w:rPr>
          <w:rFonts w:ascii="Candara" w:hAnsi="Candara" w:cs="Arial"/>
          <w:b/>
          <w:sz w:val="28"/>
          <w:szCs w:val="28"/>
          <w:lang w:val="es-ES"/>
        </w:rPr>
      </w:pPr>
      <w:r w:rsidRPr="00341533">
        <w:rPr>
          <w:rFonts w:ascii="Candara" w:hAnsi="Candara" w:cs="Arial"/>
          <w:b/>
          <w:sz w:val="28"/>
          <w:szCs w:val="28"/>
          <w:lang w:val="es-ES"/>
        </w:rPr>
        <w:lastRenderedPageBreak/>
        <w:t>Notas al Estado de Situación Financiera.</w:t>
      </w:r>
    </w:p>
    <w:p w14:paraId="2F8BCECC" w14:textId="77777777" w:rsidR="00096E60" w:rsidRPr="004166EB" w:rsidRDefault="00096E60" w:rsidP="00096E60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 w:rsidRPr="004166EB">
        <w:rPr>
          <w:rFonts w:ascii="Candara" w:hAnsi="Candara" w:cs="Arial"/>
          <w:b/>
          <w:sz w:val="24"/>
          <w:szCs w:val="24"/>
          <w:lang w:val="es-ES"/>
        </w:rPr>
        <w:t>Comportamiento del estado de situación financiera.</w:t>
      </w:r>
    </w:p>
    <w:p w14:paraId="218939EF" w14:textId="1E2A544A" w:rsidR="00096E60" w:rsidRPr="00096E60" w:rsidRDefault="00096E60" w:rsidP="00096E60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 xml:space="preserve">Al cierre del </w:t>
      </w:r>
      <w:r w:rsidR="00F93D59">
        <w:rPr>
          <w:rFonts w:ascii="Candara" w:hAnsi="Candara" w:cs="Arial"/>
          <w:lang w:val="es-ES"/>
        </w:rPr>
        <w:t xml:space="preserve">septiembre </w:t>
      </w:r>
      <w:r w:rsidR="00CF5E74">
        <w:rPr>
          <w:rFonts w:ascii="Candara" w:hAnsi="Candara" w:cs="Arial"/>
          <w:lang w:val="es-ES"/>
        </w:rPr>
        <w:t>2018</w:t>
      </w:r>
      <w:r w:rsidRPr="00096E60">
        <w:rPr>
          <w:rFonts w:ascii="Candara" w:hAnsi="Candara" w:cs="Arial"/>
          <w:lang w:val="es-ES"/>
        </w:rPr>
        <w:t xml:space="preserve"> el Activo total asciende a $</w:t>
      </w:r>
      <w:r w:rsidR="00F93D59">
        <w:rPr>
          <w:rFonts w:ascii="Candara" w:hAnsi="Candara" w:cs="Arial"/>
          <w:lang w:val="es-ES"/>
        </w:rPr>
        <w:t>196,987.7</w:t>
      </w:r>
      <w:r w:rsidRPr="00096E60">
        <w:rPr>
          <w:rFonts w:ascii="Candara" w:hAnsi="Candara" w:cs="Arial"/>
          <w:lang w:val="es-ES"/>
        </w:rPr>
        <w:t xml:space="preserve"> mi</w:t>
      </w:r>
      <w:r w:rsidR="00F93D59">
        <w:rPr>
          <w:rFonts w:ascii="Candara" w:hAnsi="Candara" w:cs="Arial"/>
          <w:lang w:val="es-ES"/>
        </w:rPr>
        <w:t>les de pesos; el Pasivo suma $30</w:t>
      </w:r>
      <w:r w:rsidR="00464EF3">
        <w:rPr>
          <w:rFonts w:ascii="Candara" w:hAnsi="Candara" w:cs="Arial"/>
          <w:lang w:val="es-ES"/>
        </w:rPr>
        <w:t>,</w:t>
      </w:r>
      <w:r w:rsidR="00F93D59">
        <w:rPr>
          <w:rFonts w:ascii="Candara" w:hAnsi="Candara" w:cs="Arial"/>
          <w:lang w:val="es-ES"/>
        </w:rPr>
        <w:t>160.1</w:t>
      </w:r>
      <w:r w:rsidRPr="00096E60">
        <w:rPr>
          <w:rFonts w:ascii="Candara" w:hAnsi="Candara" w:cs="Arial"/>
          <w:lang w:val="es-ES"/>
        </w:rPr>
        <w:t xml:space="preserve"> miles de pesos; y el Patrimonio asciende a $</w:t>
      </w:r>
      <w:r w:rsidR="00F93D59">
        <w:rPr>
          <w:rFonts w:ascii="Candara" w:hAnsi="Candara" w:cs="Arial"/>
          <w:lang w:val="es-ES"/>
        </w:rPr>
        <w:t>166,827.6</w:t>
      </w:r>
      <w:r w:rsidRPr="00096E60">
        <w:rPr>
          <w:rFonts w:ascii="Candara" w:hAnsi="Candara" w:cs="Arial"/>
          <w:lang w:val="es-ES"/>
        </w:rPr>
        <w:t xml:space="preserve"> miles de pesos; cifra que en comparación con las registradas del </w:t>
      </w:r>
      <w:r w:rsidR="007B3DBD">
        <w:rPr>
          <w:rFonts w:ascii="Candara" w:hAnsi="Candara" w:cs="Arial"/>
          <w:lang w:val="es-ES"/>
        </w:rPr>
        <w:t xml:space="preserve">ejercicio </w:t>
      </w:r>
      <w:r w:rsidR="00464EF3">
        <w:rPr>
          <w:rFonts w:ascii="Candara" w:hAnsi="Candara" w:cs="Arial"/>
          <w:lang w:val="es-ES"/>
        </w:rPr>
        <w:t>2017</w:t>
      </w:r>
      <w:r w:rsidRPr="00096E60">
        <w:rPr>
          <w:rFonts w:ascii="Candara" w:hAnsi="Candara" w:cs="Arial"/>
          <w:lang w:val="es-ES"/>
        </w:rPr>
        <w:t xml:space="preserve"> muestran decrementos de </w:t>
      </w:r>
      <w:r w:rsidR="00F93D59">
        <w:rPr>
          <w:rFonts w:ascii="Candara" w:hAnsi="Candara" w:cs="Arial"/>
          <w:lang w:val="es-ES"/>
        </w:rPr>
        <w:t>20% para el Activo, 16</w:t>
      </w:r>
      <w:r w:rsidRPr="00096E60">
        <w:rPr>
          <w:rFonts w:ascii="Candara" w:hAnsi="Candara" w:cs="Arial"/>
          <w:lang w:val="es-ES"/>
        </w:rPr>
        <w:t xml:space="preserve">% en </w:t>
      </w:r>
      <w:r w:rsidR="00257C6A">
        <w:rPr>
          <w:rFonts w:ascii="Candara" w:hAnsi="Candara" w:cs="Arial"/>
          <w:lang w:val="es-ES"/>
        </w:rPr>
        <w:t>el</w:t>
      </w:r>
      <w:r w:rsidRPr="00096E60">
        <w:rPr>
          <w:rFonts w:ascii="Candara" w:hAnsi="Candara" w:cs="Arial"/>
          <w:lang w:val="es-ES"/>
        </w:rPr>
        <w:t xml:space="preserve"> Pasivo y el </w:t>
      </w:r>
      <w:r w:rsidR="00F93D59">
        <w:rPr>
          <w:rFonts w:ascii="Candara" w:hAnsi="Candara" w:cs="Arial"/>
          <w:lang w:val="es-ES"/>
        </w:rPr>
        <w:t>20</w:t>
      </w:r>
      <w:r w:rsidRPr="00096E60">
        <w:rPr>
          <w:rFonts w:ascii="Candara" w:hAnsi="Candara" w:cs="Arial"/>
          <w:lang w:val="es-ES"/>
        </w:rPr>
        <w:t>% del patrimonio.</w:t>
      </w:r>
    </w:p>
    <w:p w14:paraId="288046CA" w14:textId="3582EEAE" w:rsidR="00096E60" w:rsidRPr="00096E60" w:rsidRDefault="00096E60" w:rsidP="00096E60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>El Activo refleja un</w:t>
      </w:r>
      <w:r w:rsidR="00AA169C">
        <w:rPr>
          <w:rFonts w:ascii="Candara" w:hAnsi="Candara" w:cs="Arial"/>
          <w:lang w:val="es-ES"/>
        </w:rPr>
        <w:t>a</w:t>
      </w:r>
      <w:r w:rsidRPr="00096E60">
        <w:rPr>
          <w:rFonts w:ascii="Candara" w:hAnsi="Candara" w:cs="Arial"/>
          <w:lang w:val="es-ES"/>
        </w:rPr>
        <w:t xml:space="preserve"> </w:t>
      </w:r>
      <w:r w:rsidR="00AA169C">
        <w:rPr>
          <w:rFonts w:ascii="Candara" w:hAnsi="Candara" w:cs="Arial"/>
          <w:lang w:val="es-ES"/>
        </w:rPr>
        <w:t>disminución neta</w:t>
      </w:r>
      <w:r w:rsidRPr="00096E60">
        <w:rPr>
          <w:rFonts w:ascii="Candara" w:hAnsi="Candara" w:cs="Arial"/>
          <w:lang w:val="es-ES"/>
        </w:rPr>
        <w:t xml:space="preserve"> de $</w:t>
      </w:r>
      <w:r w:rsidR="00466E97">
        <w:rPr>
          <w:rFonts w:ascii="Candara" w:hAnsi="Candara" w:cs="Arial"/>
          <w:lang w:val="es-ES"/>
        </w:rPr>
        <w:t>48,097.9</w:t>
      </w:r>
      <w:r w:rsidRPr="00096E60">
        <w:rPr>
          <w:rFonts w:ascii="Candara" w:hAnsi="Candara" w:cs="Arial"/>
          <w:lang w:val="es-ES"/>
        </w:rPr>
        <w:t xml:space="preserve"> miles de pesos,</w:t>
      </w:r>
      <w:r w:rsidR="00AA169C">
        <w:rPr>
          <w:rFonts w:ascii="Candara" w:hAnsi="Candara" w:cs="Arial"/>
          <w:lang w:val="es-ES"/>
        </w:rPr>
        <w:t xml:space="preserve"> que deriva de la disminución de</w:t>
      </w:r>
      <w:r w:rsidRPr="00096E60">
        <w:rPr>
          <w:rFonts w:ascii="Candara" w:hAnsi="Candara" w:cs="Arial"/>
          <w:lang w:val="es-ES"/>
        </w:rPr>
        <w:t xml:space="preserve"> la</w:t>
      </w:r>
      <w:r w:rsidR="00AA169C">
        <w:rPr>
          <w:rFonts w:ascii="Candara" w:hAnsi="Candara" w:cs="Arial"/>
          <w:lang w:val="es-ES"/>
        </w:rPr>
        <w:t>s</w:t>
      </w:r>
      <w:r w:rsidRPr="00096E60">
        <w:rPr>
          <w:rFonts w:ascii="Candara" w:hAnsi="Candara" w:cs="Arial"/>
          <w:lang w:val="es-ES"/>
        </w:rPr>
        <w:t xml:space="preserve"> cuenta</w:t>
      </w:r>
      <w:r w:rsidR="00AA169C">
        <w:rPr>
          <w:rFonts w:ascii="Candara" w:hAnsi="Candara" w:cs="Arial"/>
          <w:lang w:val="es-ES"/>
        </w:rPr>
        <w:t>s</w:t>
      </w:r>
      <w:r w:rsidR="00261BC4">
        <w:rPr>
          <w:rFonts w:ascii="Candara" w:hAnsi="Candara" w:cs="Arial"/>
          <w:lang w:val="es-ES"/>
        </w:rPr>
        <w:t xml:space="preserve"> de </w:t>
      </w:r>
      <w:r w:rsidR="00576C3B">
        <w:rPr>
          <w:rFonts w:ascii="Candara" w:hAnsi="Candara" w:cs="Arial"/>
          <w:lang w:val="es-ES"/>
        </w:rPr>
        <w:t xml:space="preserve">Bienes Muebles, </w:t>
      </w:r>
      <w:r w:rsidR="00C43695">
        <w:rPr>
          <w:rFonts w:ascii="Candara" w:hAnsi="Candara" w:cs="Arial"/>
          <w:lang w:val="es-ES"/>
        </w:rPr>
        <w:t>así</w:t>
      </w:r>
      <w:r w:rsidR="00576C3B">
        <w:rPr>
          <w:rFonts w:ascii="Candara" w:hAnsi="Candara" w:cs="Arial"/>
          <w:lang w:val="es-ES"/>
        </w:rPr>
        <w:t xml:space="preserve"> como el </w:t>
      </w:r>
      <w:r w:rsidR="00D06FD8">
        <w:rPr>
          <w:rFonts w:ascii="Candara" w:hAnsi="Candara" w:cs="Arial"/>
          <w:lang w:val="es-ES"/>
        </w:rPr>
        <w:t xml:space="preserve">cálculo y registro de la </w:t>
      </w:r>
      <w:r w:rsidR="0008220E">
        <w:rPr>
          <w:rFonts w:ascii="Candara" w:hAnsi="Candara" w:cs="Arial"/>
          <w:lang w:val="es-ES"/>
        </w:rPr>
        <w:t xml:space="preserve">depreciación al </w:t>
      </w:r>
      <w:r w:rsidR="00466E97">
        <w:rPr>
          <w:rFonts w:ascii="Candara" w:hAnsi="Candara" w:cs="Arial"/>
          <w:lang w:val="es-ES"/>
        </w:rPr>
        <w:t>31 de agosto 2018</w:t>
      </w:r>
      <w:r w:rsidR="0008220E">
        <w:rPr>
          <w:rFonts w:ascii="Candara" w:hAnsi="Candara" w:cs="Arial"/>
          <w:lang w:val="es-ES"/>
        </w:rPr>
        <w:t xml:space="preserve"> </w:t>
      </w:r>
      <w:r w:rsidR="00F146E8">
        <w:rPr>
          <w:rFonts w:ascii="Candara" w:hAnsi="Candara" w:cs="Arial"/>
          <w:lang w:val="es-ES"/>
        </w:rPr>
        <w:t>de los bienes muebles</w:t>
      </w:r>
      <w:r w:rsidR="0008220E">
        <w:rPr>
          <w:rFonts w:ascii="Candara" w:hAnsi="Candara" w:cs="Arial"/>
          <w:lang w:val="es-ES"/>
        </w:rPr>
        <w:t xml:space="preserve"> e inmuebles</w:t>
      </w:r>
      <w:r w:rsidR="00A6377C">
        <w:rPr>
          <w:rFonts w:ascii="Candara" w:hAnsi="Candara" w:cs="Arial"/>
          <w:lang w:val="es-ES"/>
        </w:rPr>
        <w:t xml:space="preserve"> </w:t>
      </w:r>
      <w:r w:rsidR="007A39DC">
        <w:rPr>
          <w:rFonts w:ascii="Candara" w:hAnsi="Candara" w:cs="Arial"/>
          <w:lang w:val="es-ES"/>
        </w:rPr>
        <w:t>en</w:t>
      </w:r>
      <w:r w:rsidR="00A6377C">
        <w:rPr>
          <w:rFonts w:ascii="Candara" w:hAnsi="Candara" w:cs="Arial"/>
          <w:lang w:val="es-ES"/>
        </w:rPr>
        <w:t xml:space="preserve"> el activo.</w:t>
      </w:r>
      <w:r w:rsidRPr="00096E60">
        <w:rPr>
          <w:rFonts w:ascii="Candara" w:hAnsi="Candara" w:cs="Arial"/>
          <w:lang w:val="es-ES"/>
        </w:rPr>
        <w:t xml:space="preserve"> </w:t>
      </w:r>
    </w:p>
    <w:p w14:paraId="5C28795D" w14:textId="1025D6DC" w:rsidR="00096E60" w:rsidRPr="00096E60" w:rsidRDefault="00096E60" w:rsidP="00096E60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>Por su parte, el Pasivo muestra una disminución de $</w:t>
      </w:r>
      <w:r w:rsidR="00466E97">
        <w:rPr>
          <w:rFonts w:ascii="Candara" w:hAnsi="Candara" w:cs="Arial"/>
          <w:lang w:val="es-ES"/>
        </w:rPr>
        <w:t>5,877.3</w:t>
      </w:r>
      <w:r w:rsidRPr="00096E60">
        <w:rPr>
          <w:rFonts w:ascii="Candara" w:hAnsi="Candara" w:cs="Arial"/>
          <w:lang w:val="es-ES"/>
        </w:rPr>
        <w:t xml:space="preserve"> miles de pesos, resultado de la disminuci</w:t>
      </w:r>
      <w:r w:rsidR="00CA0200">
        <w:rPr>
          <w:rFonts w:ascii="Candara" w:hAnsi="Candara" w:cs="Arial"/>
          <w:lang w:val="es-ES"/>
        </w:rPr>
        <w:t>ón que mues</w:t>
      </w:r>
      <w:r w:rsidR="00466E97">
        <w:rPr>
          <w:rFonts w:ascii="Candara" w:hAnsi="Candara" w:cs="Arial"/>
          <w:lang w:val="es-ES"/>
        </w:rPr>
        <w:t xml:space="preserve">tra </w:t>
      </w:r>
      <w:r w:rsidR="00593285">
        <w:rPr>
          <w:rFonts w:ascii="Candara" w:hAnsi="Candara" w:cs="Arial"/>
          <w:lang w:val="es-ES"/>
        </w:rPr>
        <w:t xml:space="preserve">la cuenta de </w:t>
      </w:r>
      <w:r w:rsidRPr="00096E60">
        <w:rPr>
          <w:rFonts w:ascii="Candara" w:hAnsi="Candara" w:cs="Arial"/>
          <w:lang w:val="es-ES"/>
        </w:rPr>
        <w:t>Otr</w:t>
      </w:r>
      <w:r w:rsidR="00CA0200">
        <w:rPr>
          <w:rFonts w:ascii="Candara" w:hAnsi="Candara" w:cs="Arial"/>
          <w:lang w:val="es-ES"/>
        </w:rPr>
        <w:t>as Cuentas por P</w:t>
      </w:r>
      <w:r w:rsidR="00964A77">
        <w:rPr>
          <w:rFonts w:ascii="Candara" w:hAnsi="Candara" w:cs="Arial"/>
          <w:lang w:val="es-ES"/>
        </w:rPr>
        <w:t>agar</w:t>
      </w:r>
      <w:r w:rsidR="00C43695">
        <w:rPr>
          <w:rFonts w:ascii="Candara" w:hAnsi="Candara" w:cs="Arial"/>
          <w:lang w:val="es-ES"/>
        </w:rPr>
        <w:t>.</w:t>
      </w:r>
    </w:p>
    <w:p w14:paraId="17C4D7A7" w14:textId="762F92D8" w:rsidR="00096E60" w:rsidRPr="00096E60" w:rsidRDefault="00FA4FB1" w:rsidP="00096E60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>Y por último</w:t>
      </w:r>
      <w:r w:rsidR="00096E60" w:rsidRPr="00096E60">
        <w:rPr>
          <w:rFonts w:ascii="Candara" w:hAnsi="Candara" w:cs="Arial"/>
          <w:lang w:val="es-ES"/>
        </w:rPr>
        <w:t>, el patrimonio se observa una disminución</w:t>
      </w:r>
      <w:r w:rsidR="00474968">
        <w:rPr>
          <w:rFonts w:ascii="Candara" w:hAnsi="Candara" w:cs="Arial"/>
          <w:lang w:val="es-ES"/>
        </w:rPr>
        <w:t xml:space="preserve"> de</w:t>
      </w:r>
      <w:r w:rsidR="00096E60" w:rsidRPr="00096E60">
        <w:rPr>
          <w:rFonts w:ascii="Candara" w:hAnsi="Candara" w:cs="Arial"/>
          <w:lang w:val="es-ES"/>
        </w:rPr>
        <w:t xml:space="preserve"> $</w:t>
      </w:r>
      <w:r w:rsidR="00466E97">
        <w:rPr>
          <w:rFonts w:ascii="Candara" w:hAnsi="Candara" w:cs="Arial"/>
          <w:lang w:val="es-ES"/>
        </w:rPr>
        <w:t>42,220.6</w:t>
      </w:r>
      <w:r w:rsidR="007B6576">
        <w:rPr>
          <w:rFonts w:ascii="Candara" w:hAnsi="Candara" w:cs="Arial"/>
          <w:lang w:val="es-ES"/>
        </w:rPr>
        <w:t xml:space="preserve"> miles de pesos, que </w:t>
      </w:r>
      <w:r w:rsidR="00FD6045">
        <w:rPr>
          <w:rFonts w:ascii="Candara" w:hAnsi="Candara" w:cs="Arial"/>
          <w:lang w:val="es-ES"/>
        </w:rPr>
        <w:t xml:space="preserve">se deriva del aumento </w:t>
      </w:r>
      <w:r w:rsidR="00C43695">
        <w:rPr>
          <w:rFonts w:ascii="Candara" w:hAnsi="Candara" w:cs="Arial"/>
          <w:lang w:val="es-ES"/>
        </w:rPr>
        <w:t>de resultado de ejercicios anteriores</w:t>
      </w:r>
      <w:r w:rsidR="00466E97">
        <w:rPr>
          <w:rFonts w:ascii="Candara" w:hAnsi="Candara" w:cs="Arial"/>
          <w:lang w:val="es-ES"/>
        </w:rPr>
        <w:t>, el</w:t>
      </w:r>
      <w:r>
        <w:rPr>
          <w:rFonts w:ascii="Candara" w:hAnsi="Candara" w:cs="Arial"/>
          <w:lang w:val="es-ES"/>
        </w:rPr>
        <w:t xml:space="preserve"> cual refleja la</w:t>
      </w:r>
      <w:r w:rsidR="00FD6045">
        <w:rPr>
          <w:rFonts w:ascii="Candara" w:hAnsi="Candara" w:cs="Arial"/>
          <w:lang w:val="es-ES"/>
        </w:rPr>
        <w:t xml:space="preserve"> depreciación </w:t>
      </w:r>
      <w:r w:rsidR="00CA0200">
        <w:rPr>
          <w:rFonts w:ascii="Candara" w:hAnsi="Candara" w:cs="Arial"/>
          <w:lang w:val="es-ES"/>
        </w:rPr>
        <w:t>que se origi</w:t>
      </w:r>
      <w:r w:rsidR="00466E97">
        <w:rPr>
          <w:rFonts w:ascii="Candara" w:hAnsi="Candara" w:cs="Arial"/>
          <w:lang w:val="es-ES"/>
        </w:rPr>
        <w:t>nó al cierre del ejercicio 2017, así también</w:t>
      </w:r>
      <w:r w:rsidR="00D06FD8">
        <w:rPr>
          <w:rFonts w:ascii="Candara" w:hAnsi="Candara" w:cs="Arial"/>
          <w:lang w:val="es-ES"/>
        </w:rPr>
        <w:t xml:space="preserve"> el cálculo y registro de</w:t>
      </w:r>
      <w:r w:rsidR="00466E97">
        <w:rPr>
          <w:rFonts w:ascii="Candara" w:hAnsi="Candara" w:cs="Arial"/>
          <w:lang w:val="es-ES"/>
        </w:rPr>
        <w:t xml:space="preserve"> la depreciación al 31 de agosto 2018.</w:t>
      </w:r>
    </w:p>
    <w:p w14:paraId="7591E699" w14:textId="77777777" w:rsidR="00096E60" w:rsidRPr="00341533" w:rsidRDefault="00096E60" w:rsidP="00096E60">
      <w:pPr>
        <w:jc w:val="both"/>
        <w:rPr>
          <w:rFonts w:ascii="Candara" w:hAnsi="Candara" w:cs="Arial"/>
          <w:b/>
          <w:sz w:val="28"/>
          <w:szCs w:val="28"/>
          <w:lang w:val="es-ES"/>
        </w:rPr>
      </w:pPr>
      <w:r w:rsidRPr="00341533">
        <w:rPr>
          <w:rFonts w:ascii="Candara" w:hAnsi="Candara" w:cs="Arial"/>
          <w:b/>
          <w:sz w:val="28"/>
          <w:szCs w:val="28"/>
          <w:lang w:val="es-ES"/>
        </w:rPr>
        <w:t>Explicación de la variación del Activo</w:t>
      </w:r>
    </w:p>
    <w:p w14:paraId="759A1BD3" w14:textId="381A6D52" w:rsidR="005547C1" w:rsidRPr="004166EB" w:rsidRDefault="00466E97" w:rsidP="00096E60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Estimación de cuentas Incobrables:</w:t>
      </w:r>
    </w:p>
    <w:p w14:paraId="26B28627" w14:textId="73FC3672" w:rsidR="005547C1" w:rsidRPr="00096E60" w:rsidRDefault="005547C1" w:rsidP="005547C1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>Se tiene un</w:t>
      </w:r>
      <w:r w:rsidR="00C43695">
        <w:rPr>
          <w:rFonts w:ascii="Candara" w:hAnsi="Candara" w:cs="Arial"/>
          <w:lang w:val="es-ES"/>
        </w:rPr>
        <w:t xml:space="preserve"> aumento </w:t>
      </w:r>
      <w:r w:rsidRPr="00096E60">
        <w:rPr>
          <w:rFonts w:ascii="Candara" w:hAnsi="Candara" w:cs="Arial"/>
          <w:lang w:val="es-ES"/>
        </w:rPr>
        <w:t>en la variació</w:t>
      </w:r>
      <w:r w:rsidR="00C43695">
        <w:rPr>
          <w:rFonts w:ascii="Candara" w:hAnsi="Candara" w:cs="Arial"/>
          <w:lang w:val="es-ES"/>
        </w:rPr>
        <w:t xml:space="preserve">n relativa del </w:t>
      </w:r>
      <w:r w:rsidR="006E0583">
        <w:rPr>
          <w:rFonts w:ascii="Candara" w:hAnsi="Candara" w:cs="Arial"/>
          <w:lang w:val="es-ES"/>
        </w:rPr>
        <w:t>100</w:t>
      </w:r>
      <w:r>
        <w:rPr>
          <w:rFonts w:ascii="Candara" w:hAnsi="Candara" w:cs="Arial"/>
          <w:lang w:val="es-ES"/>
        </w:rPr>
        <w:t xml:space="preserve">% de </w:t>
      </w:r>
      <w:r w:rsidR="006E0583">
        <w:rPr>
          <w:rFonts w:ascii="Candara" w:hAnsi="Candara" w:cs="Arial"/>
          <w:lang w:val="es-ES"/>
        </w:rPr>
        <w:t>septiembre</w:t>
      </w:r>
      <w:r w:rsidR="00C43695">
        <w:rPr>
          <w:rFonts w:ascii="Candara" w:hAnsi="Candara" w:cs="Arial"/>
          <w:lang w:val="es-ES"/>
        </w:rPr>
        <w:t xml:space="preserve"> </w:t>
      </w:r>
      <w:r w:rsidRPr="00096E60">
        <w:rPr>
          <w:rFonts w:ascii="Candara" w:hAnsi="Candara" w:cs="Arial"/>
          <w:lang w:val="es-ES"/>
        </w:rPr>
        <w:t>2</w:t>
      </w:r>
      <w:r>
        <w:rPr>
          <w:rFonts w:ascii="Candara" w:hAnsi="Candara" w:cs="Arial"/>
          <w:lang w:val="es-ES"/>
        </w:rPr>
        <w:t xml:space="preserve">018 en comparación con </w:t>
      </w:r>
      <w:r w:rsidR="006E0583">
        <w:rPr>
          <w:rFonts w:ascii="Candara" w:hAnsi="Candara" w:cs="Arial"/>
          <w:lang w:val="es-ES"/>
        </w:rPr>
        <w:t>septiembre</w:t>
      </w:r>
      <w:r w:rsidR="00C43695">
        <w:rPr>
          <w:rFonts w:ascii="Candara" w:hAnsi="Candara" w:cs="Arial"/>
          <w:lang w:val="es-ES"/>
        </w:rPr>
        <w:t xml:space="preserve"> </w:t>
      </w:r>
      <w:r>
        <w:rPr>
          <w:rFonts w:ascii="Candara" w:hAnsi="Candara" w:cs="Arial"/>
          <w:lang w:val="es-ES"/>
        </w:rPr>
        <w:t>2017</w:t>
      </w:r>
      <w:r w:rsidRPr="00096E60">
        <w:rPr>
          <w:rFonts w:ascii="Candara" w:hAnsi="Candara" w:cs="Arial"/>
          <w:lang w:val="es-ES"/>
        </w:rPr>
        <w:t>.</w:t>
      </w:r>
    </w:p>
    <w:p w14:paraId="5B72AB28" w14:textId="23E50478" w:rsidR="005547C1" w:rsidRDefault="005547C1" w:rsidP="00096E60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>La variación absoluta representa $</w:t>
      </w:r>
      <w:r w:rsidR="006E0583">
        <w:rPr>
          <w:rFonts w:ascii="Candara" w:hAnsi="Candara" w:cs="Arial"/>
          <w:lang w:val="es-ES"/>
        </w:rPr>
        <w:t>-712.5</w:t>
      </w:r>
      <w:r>
        <w:rPr>
          <w:rFonts w:ascii="Candara" w:hAnsi="Candara" w:cs="Arial"/>
          <w:lang w:val="es-ES"/>
        </w:rPr>
        <w:t xml:space="preserve"> miles de pesos, se debe a que en</w:t>
      </w:r>
      <w:r w:rsidR="009E53FD">
        <w:rPr>
          <w:rFonts w:ascii="Candara" w:hAnsi="Candara" w:cs="Arial"/>
          <w:lang w:val="es-ES"/>
        </w:rPr>
        <w:t xml:space="preserve"> el ejercicio </w:t>
      </w:r>
      <w:r w:rsidR="00D06FD8">
        <w:rPr>
          <w:rFonts w:ascii="Candara" w:hAnsi="Candara" w:cs="Arial"/>
          <w:lang w:val="es-ES"/>
        </w:rPr>
        <w:t xml:space="preserve">2018 se realizó el registro contable, debido que se posee en la cuenta de documentos por cobrar </w:t>
      </w:r>
      <w:r w:rsidR="004D0CD7">
        <w:rPr>
          <w:rFonts w:ascii="Candara" w:hAnsi="Candara" w:cs="Arial"/>
          <w:lang w:val="es-ES"/>
        </w:rPr>
        <w:t xml:space="preserve">un </w:t>
      </w:r>
      <w:r w:rsidR="0087279D">
        <w:rPr>
          <w:rFonts w:ascii="Candara" w:hAnsi="Candara" w:cs="Arial"/>
          <w:lang w:val="es-ES"/>
        </w:rPr>
        <w:t>saldo</w:t>
      </w:r>
      <w:r w:rsidR="004D0CD7">
        <w:rPr>
          <w:rFonts w:ascii="Candara" w:hAnsi="Candara" w:cs="Arial"/>
          <w:lang w:val="es-ES"/>
        </w:rPr>
        <w:t xml:space="preserve"> con una antigüedad mayor a tres años, a la fecha se están realizando las gestiones pertinentes de cobro, sin embargo, por la antigüedad del saldo y la dificultad para su cobro, en los términos de la NIFGG SP 03, se creó la estimación. </w:t>
      </w:r>
      <w:r w:rsidR="00BB2693">
        <w:rPr>
          <w:rFonts w:ascii="Candara" w:hAnsi="Candara" w:cs="Arial"/>
          <w:lang w:val="es-ES"/>
        </w:rPr>
        <w:t xml:space="preserve"> </w:t>
      </w:r>
    </w:p>
    <w:p w14:paraId="6EF283B7" w14:textId="61CBD843" w:rsidR="00096E60" w:rsidRPr="004166EB" w:rsidRDefault="004166EB" w:rsidP="00096E60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Cuentas por cobrar:</w:t>
      </w:r>
    </w:p>
    <w:p w14:paraId="68B3F37F" w14:textId="4694F86C" w:rsidR="00096E60" w:rsidRPr="00096E60" w:rsidRDefault="00C43695" w:rsidP="00096E60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 xml:space="preserve">Se tiene un aumento </w:t>
      </w:r>
      <w:r w:rsidR="00096E60" w:rsidRPr="00096E60">
        <w:rPr>
          <w:rFonts w:ascii="Candara" w:hAnsi="Candara" w:cs="Arial"/>
          <w:lang w:val="es-ES"/>
        </w:rPr>
        <w:t>en la variació</w:t>
      </w:r>
      <w:r w:rsidR="004D0CD7">
        <w:rPr>
          <w:rFonts w:ascii="Candara" w:hAnsi="Candara" w:cs="Arial"/>
          <w:lang w:val="es-ES"/>
        </w:rPr>
        <w:t>n relativa del 72</w:t>
      </w:r>
      <w:r w:rsidR="00AA5947">
        <w:rPr>
          <w:rFonts w:ascii="Candara" w:hAnsi="Candara" w:cs="Arial"/>
          <w:lang w:val="es-ES"/>
        </w:rPr>
        <w:t xml:space="preserve">% de </w:t>
      </w:r>
      <w:r w:rsidR="004D0CD7">
        <w:rPr>
          <w:rFonts w:ascii="Candara" w:hAnsi="Candara" w:cs="Arial"/>
          <w:lang w:val="es-ES"/>
        </w:rPr>
        <w:t xml:space="preserve">septiembre </w:t>
      </w:r>
      <w:r w:rsidR="00096E60" w:rsidRPr="00096E60">
        <w:rPr>
          <w:rFonts w:ascii="Candara" w:hAnsi="Candara" w:cs="Arial"/>
          <w:lang w:val="es-ES"/>
        </w:rPr>
        <w:t>2</w:t>
      </w:r>
      <w:r w:rsidR="00AA5947">
        <w:rPr>
          <w:rFonts w:ascii="Candara" w:hAnsi="Candara" w:cs="Arial"/>
          <w:lang w:val="es-ES"/>
        </w:rPr>
        <w:t>018</w:t>
      </w:r>
      <w:r w:rsidR="007105FF">
        <w:rPr>
          <w:rFonts w:ascii="Candara" w:hAnsi="Candara" w:cs="Arial"/>
          <w:lang w:val="es-ES"/>
        </w:rPr>
        <w:t xml:space="preserve"> en comparación con </w:t>
      </w:r>
      <w:r w:rsidR="004D0CD7">
        <w:rPr>
          <w:rFonts w:ascii="Candara" w:hAnsi="Candara" w:cs="Arial"/>
          <w:lang w:val="es-ES"/>
        </w:rPr>
        <w:t xml:space="preserve">septiembre </w:t>
      </w:r>
      <w:r>
        <w:rPr>
          <w:rFonts w:ascii="Candara" w:hAnsi="Candara" w:cs="Arial"/>
          <w:lang w:val="es-ES"/>
        </w:rPr>
        <w:t>2017</w:t>
      </w:r>
      <w:r w:rsidR="00096E60" w:rsidRPr="00096E60">
        <w:rPr>
          <w:rFonts w:ascii="Candara" w:hAnsi="Candara" w:cs="Arial"/>
          <w:lang w:val="es-ES"/>
        </w:rPr>
        <w:t>.</w:t>
      </w:r>
    </w:p>
    <w:p w14:paraId="2DFD100D" w14:textId="0DB83387" w:rsidR="00A667BC" w:rsidRDefault="00096E60" w:rsidP="00096E60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>La variación absoluta representa $</w:t>
      </w:r>
      <w:r w:rsidR="00706555">
        <w:rPr>
          <w:rFonts w:ascii="Candara" w:hAnsi="Candara" w:cs="Arial"/>
          <w:lang w:val="es-ES"/>
        </w:rPr>
        <w:t>863.1</w:t>
      </w:r>
      <w:r w:rsidRPr="00096E60">
        <w:rPr>
          <w:rFonts w:ascii="Candara" w:hAnsi="Candara" w:cs="Arial"/>
          <w:lang w:val="es-ES"/>
        </w:rPr>
        <w:t xml:space="preserve"> miles de pesos, </w:t>
      </w:r>
      <w:r w:rsidR="00A667BC">
        <w:rPr>
          <w:rFonts w:ascii="Candara" w:hAnsi="Candara" w:cs="Arial"/>
          <w:lang w:val="es-ES"/>
        </w:rPr>
        <w:t xml:space="preserve">debido a que </w:t>
      </w:r>
      <w:r w:rsidR="00365F56">
        <w:rPr>
          <w:rFonts w:ascii="Candara" w:hAnsi="Candara" w:cs="Arial"/>
          <w:lang w:val="es-ES"/>
        </w:rPr>
        <w:t>el</w:t>
      </w:r>
      <w:r w:rsidR="00706555">
        <w:rPr>
          <w:rFonts w:ascii="Candara" w:hAnsi="Candara" w:cs="Arial"/>
          <w:lang w:val="es-ES"/>
        </w:rPr>
        <w:t xml:space="preserve"> tercer</w:t>
      </w:r>
      <w:r w:rsidR="00696E1C">
        <w:rPr>
          <w:rFonts w:ascii="Candara" w:hAnsi="Candara" w:cs="Arial"/>
          <w:lang w:val="es-ES"/>
        </w:rPr>
        <w:t xml:space="preserve"> </w:t>
      </w:r>
      <w:r w:rsidR="00722AC7">
        <w:rPr>
          <w:rFonts w:ascii="Candara" w:hAnsi="Candara" w:cs="Arial"/>
          <w:lang w:val="es-ES"/>
        </w:rPr>
        <w:t xml:space="preserve">trimestre </w:t>
      </w:r>
      <w:r w:rsidR="00696E1C">
        <w:rPr>
          <w:rFonts w:ascii="Candara" w:hAnsi="Candara" w:cs="Arial"/>
          <w:lang w:val="es-ES"/>
        </w:rPr>
        <w:t>2018 se tiene</w:t>
      </w:r>
      <w:r w:rsidR="00A667BC">
        <w:rPr>
          <w:rFonts w:ascii="Candara" w:hAnsi="Candara" w:cs="Arial"/>
          <w:lang w:val="es-ES"/>
        </w:rPr>
        <w:t xml:space="preserve"> </w:t>
      </w:r>
      <w:r w:rsidR="00696E1C">
        <w:rPr>
          <w:rFonts w:ascii="Candara" w:hAnsi="Candara" w:cs="Arial"/>
          <w:lang w:val="es-ES"/>
        </w:rPr>
        <w:t xml:space="preserve">emitidos </w:t>
      </w:r>
      <w:r w:rsidR="00365F56">
        <w:rPr>
          <w:rFonts w:ascii="Candara" w:hAnsi="Candara" w:cs="Arial"/>
          <w:lang w:val="es-ES"/>
        </w:rPr>
        <w:t xml:space="preserve">facturas </w:t>
      </w:r>
      <w:r w:rsidR="00B01C92">
        <w:rPr>
          <w:rFonts w:ascii="Candara" w:hAnsi="Candara" w:cs="Arial"/>
          <w:lang w:val="es-ES"/>
        </w:rPr>
        <w:t>(</w:t>
      </w:r>
      <w:proofErr w:type="spellStart"/>
      <w:r w:rsidR="00365F56">
        <w:rPr>
          <w:rFonts w:ascii="Candara" w:hAnsi="Candara" w:cs="Arial"/>
          <w:lang w:val="es-ES"/>
        </w:rPr>
        <w:t>CFDI´s</w:t>
      </w:r>
      <w:proofErr w:type="spellEnd"/>
      <w:r w:rsidR="00365F56">
        <w:rPr>
          <w:rFonts w:ascii="Candara" w:hAnsi="Candara" w:cs="Arial"/>
          <w:lang w:val="es-ES"/>
        </w:rPr>
        <w:t>)</w:t>
      </w:r>
      <w:r w:rsidR="00A667BC" w:rsidRPr="00A667BC">
        <w:rPr>
          <w:rFonts w:ascii="Candara" w:hAnsi="Candara" w:cs="Arial"/>
          <w:lang w:val="es-ES"/>
        </w:rPr>
        <w:t xml:space="preserve">, cuyo origen se deriva </w:t>
      </w:r>
      <w:r w:rsidR="00365F56">
        <w:rPr>
          <w:rFonts w:ascii="Candara" w:hAnsi="Candara" w:cs="Arial"/>
          <w:lang w:val="es-ES"/>
        </w:rPr>
        <w:t>de los</w:t>
      </w:r>
      <w:r w:rsidR="00A667BC" w:rsidRPr="00A667BC">
        <w:rPr>
          <w:rFonts w:ascii="Candara" w:hAnsi="Candara" w:cs="Arial"/>
          <w:lang w:val="es-ES"/>
        </w:rPr>
        <w:t xml:space="preserve"> servicios </w:t>
      </w:r>
      <w:r w:rsidR="00A667BC">
        <w:rPr>
          <w:rFonts w:ascii="Candara" w:hAnsi="Candara" w:cs="Arial"/>
          <w:lang w:val="es-ES"/>
        </w:rPr>
        <w:t>de investigación</w:t>
      </w:r>
      <w:r w:rsidR="00365F56">
        <w:rPr>
          <w:rFonts w:ascii="Candara" w:hAnsi="Candara" w:cs="Arial"/>
          <w:lang w:val="es-ES"/>
        </w:rPr>
        <w:t xml:space="preserve"> que presta El Colegio</w:t>
      </w:r>
      <w:r w:rsidR="00696E1C">
        <w:rPr>
          <w:rFonts w:ascii="Candara" w:hAnsi="Candara" w:cs="Arial"/>
          <w:lang w:val="es-ES"/>
        </w:rPr>
        <w:t>,</w:t>
      </w:r>
      <w:r w:rsidR="00DD68C8">
        <w:rPr>
          <w:rFonts w:ascii="Candara" w:hAnsi="Candara" w:cs="Arial"/>
          <w:lang w:val="es-ES"/>
        </w:rPr>
        <w:t xml:space="preserve"> a través de un convenio o contrato</w:t>
      </w:r>
      <w:r w:rsidR="00706555">
        <w:rPr>
          <w:rFonts w:ascii="Candara" w:hAnsi="Candara" w:cs="Arial"/>
          <w:lang w:val="es-ES"/>
        </w:rPr>
        <w:t>, el cual falta el deposito</w:t>
      </w:r>
      <w:r w:rsidR="00696E1C">
        <w:rPr>
          <w:rFonts w:ascii="Candara" w:hAnsi="Candara" w:cs="Arial"/>
          <w:lang w:val="es-ES"/>
        </w:rPr>
        <w:t xml:space="preserve"> del recurso </w:t>
      </w:r>
      <w:r w:rsidR="00365F56">
        <w:rPr>
          <w:rFonts w:ascii="Candara" w:hAnsi="Candara" w:cs="Arial"/>
          <w:lang w:val="es-ES"/>
        </w:rPr>
        <w:t xml:space="preserve">y al </w:t>
      </w:r>
      <w:r w:rsidR="00706555">
        <w:rPr>
          <w:rFonts w:ascii="Candara" w:hAnsi="Candara" w:cs="Arial"/>
          <w:lang w:val="es-ES"/>
        </w:rPr>
        <w:t xml:space="preserve">tercer </w:t>
      </w:r>
      <w:r w:rsidR="00722AC7">
        <w:rPr>
          <w:rFonts w:ascii="Candara" w:hAnsi="Candara" w:cs="Arial"/>
          <w:lang w:val="es-ES"/>
        </w:rPr>
        <w:t xml:space="preserve">trimestre </w:t>
      </w:r>
      <w:r w:rsidR="00365F56">
        <w:rPr>
          <w:rFonts w:ascii="Candara" w:hAnsi="Candara" w:cs="Arial"/>
          <w:lang w:val="es-ES"/>
        </w:rPr>
        <w:t>d</w:t>
      </w:r>
      <w:r w:rsidR="00C43695">
        <w:rPr>
          <w:rFonts w:ascii="Candara" w:hAnsi="Candara" w:cs="Arial"/>
          <w:lang w:val="es-ES"/>
        </w:rPr>
        <w:t xml:space="preserve">e </w:t>
      </w:r>
      <w:r w:rsidR="00365F56">
        <w:rPr>
          <w:rFonts w:ascii="Candara" w:hAnsi="Candara" w:cs="Arial"/>
          <w:lang w:val="es-ES"/>
        </w:rPr>
        <w:t>2</w:t>
      </w:r>
      <w:r w:rsidR="00A667BC">
        <w:rPr>
          <w:rFonts w:ascii="Candara" w:hAnsi="Candara" w:cs="Arial"/>
          <w:lang w:val="es-ES"/>
        </w:rPr>
        <w:t xml:space="preserve">017 que se contaba con </w:t>
      </w:r>
      <w:r w:rsidR="00C43695">
        <w:rPr>
          <w:rFonts w:ascii="Candara" w:hAnsi="Candara" w:cs="Arial"/>
          <w:lang w:val="es-ES"/>
        </w:rPr>
        <w:t>menos</w:t>
      </w:r>
      <w:r w:rsidR="00696E1C">
        <w:rPr>
          <w:rFonts w:ascii="Candara" w:hAnsi="Candara" w:cs="Arial"/>
          <w:lang w:val="es-ES"/>
        </w:rPr>
        <w:t xml:space="preserve"> facturas emitidas pendientes de cobro.</w:t>
      </w:r>
    </w:p>
    <w:p w14:paraId="6E9D78BD" w14:textId="77777777" w:rsidR="00722AC7" w:rsidRDefault="00722AC7" w:rsidP="00096E60">
      <w:pPr>
        <w:jc w:val="both"/>
        <w:rPr>
          <w:rFonts w:ascii="Candara" w:hAnsi="Candara" w:cs="Arial"/>
          <w:b/>
          <w:lang w:val="es-ES"/>
        </w:rPr>
      </w:pPr>
    </w:p>
    <w:p w14:paraId="40A251A2" w14:textId="2E2288AC" w:rsidR="00905FC1" w:rsidRPr="00905FC1" w:rsidRDefault="00905FC1" w:rsidP="00096E60">
      <w:pPr>
        <w:jc w:val="both"/>
        <w:rPr>
          <w:rFonts w:ascii="Candara" w:hAnsi="Candara" w:cs="Arial"/>
          <w:b/>
          <w:lang w:val="es-ES"/>
        </w:rPr>
      </w:pPr>
      <w:r w:rsidRPr="00905FC1">
        <w:rPr>
          <w:rFonts w:ascii="Candara" w:hAnsi="Candara" w:cs="Arial"/>
          <w:b/>
          <w:lang w:val="es-ES"/>
        </w:rPr>
        <w:lastRenderedPageBreak/>
        <w:t>Bienes Muebles.</w:t>
      </w:r>
    </w:p>
    <w:p w14:paraId="1C7E6F12" w14:textId="02F8070B" w:rsidR="00905FC1" w:rsidRDefault="00905FC1" w:rsidP="00905FC1">
      <w:pPr>
        <w:jc w:val="both"/>
        <w:rPr>
          <w:rFonts w:ascii="Candara" w:hAnsi="Candara" w:cs="Arial"/>
          <w:sz w:val="24"/>
          <w:szCs w:val="24"/>
          <w:lang w:val="es-ES"/>
        </w:rPr>
      </w:pPr>
      <w:r w:rsidRPr="00AB3AD7">
        <w:rPr>
          <w:rFonts w:ascii="Candara" w:hAnsi="Candara" w:cs="Arial"/>
          <w:sz w:val="24"/>
          <w:szCs w:val="24"/>
          <w:lang w:val="es-ES"/>
        </w:rPr>
        <w:t>Se tiene una disminución</w:t>
      </w:r>
      <w:r>
        <w:rPr>
          <w:rFonts w:ascii="Candara" w:hAnsi="Candara" w:cs="Arial"/>
          <w:sz w:val="24"/>
          <w:szCs w:val="24"/>
          <w:lang w:val="es-ES"/>
        </w:rPr>
        <w:t xml:space="preserve"> en la variación relativa del 6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% de </w:t>
      </w:r>
      <w:r>
        <w:rPr>
          <w:rFonts w:ascii="Candara" w:hAnsi="Candara" w:cs="Arial"/>
          <w:sz w:val="24"/>
          <w:szCs w:val="24"/>
          <w:lang w:val="es-ES"/>
        </w:rPr>
        <w:t xml:space="preserve">septiembre 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2018 en comparación con </w:t>
      </w:r>
      <w:r>
        <w:rPr>
          <w:rFonts w:ascii="Candara" w:hAnsi="Candara" w:cs="Arial"/>
          <w:sz w:val="24"/>
          <w:szCs w:val="24"/>
          <w:lang w:val="es-ES"/>
        </w:rPr>
        <w:t xml:space="preserve">septiembre </w:t>
      </w:r>
      <w:r w:rsidRPr="00AB3AD7">
        <w:rPr>
          <w:rFonts w:ascii="Candara" w:hAnsi="Candara" w:cs="Arial"/>
          <w:sz w:val="24"/>
          <w:szCs w:val="24"/>
          <w:lang w:val="es-ES"/>
        </w:rPr>
        <w:t>2017.</w:t>
      </w:r>
    </w:p>
    <w:p w14:paraId="20C4E8AD" w14:textId="3F945A0A" w:rsidR="00905FC1" w:rsidRPr="00AB3AD7" w:rsidRDefault="00905FC1" w:rsidP="00905FC1">
      <w:pPr>
        <w:jc w:val="both"/>
        <w:rPr>
          <w:rFonts w:ascii="Candara" w:hAnsi="Candara" w:cs="Arial"/>
          <w:sz w:val="24"/>
          <w:szCs w:val="24"/>
          <w:lang w:val="es-ES"/>
        </w:rPr>
      </w:pPr>
      <w:r w:rsidRPr="00AB3AD7">
        <w:rPr>
          <w:rFonts w:ascii="Candara" w:hAnsi="Candara" w:cs="Arial"/>
          <w:sz w:val="24"/>
          <w:szCs w:val="24"/>
          <w:lang w:val="es-ES"/>
        </w:rPr>
        <w:t xml:space="preserve">La variación absoluta </w:t>
      </w:r>
      <w:r>
        <w:rPr>
          <w:rFonts w:ascii="Candara" w:hAnsi="Candara" w:cs="Arial"/>
          <w:sz w:val="24"/>
          <w:szCs w:val="24"/>
          <w:lang w:val="es-ES"/>
        </w:rPr>
        <w:t>representa $19,362.9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 miles de pesos, que se deriva principalmente a</w:t>
      </w:r>
      <w:r>
        <w:rPr>
          <w:rFonts w:ascii="Candara" w:hAnsi="Candara" w:cs="Arial"/>
          <w:sz w:val="24"/>
          <w:szCs w:val="24"/>
          <w:lang w:val="es-ES"/>
        </w:rPr>
        <w:t xml:space="preserve"> baja de bienes por enajenación</w:t>
      </w:r>
      <w:r w:rsidR="00722AC7">
        <w:rPr>
          <w:rFonts w:ascii="Candara" w:hAnsi="Candara" w:cs="Arial"/>
          <w:sz w:val="24"/>
          <w:szCs w:val="24"/>
          <w:lang w:val="es-ES"/>
        </w:rPr>
        <w:t xml:space="preserve"> realizados en el ejercicio 2018</w:t>
      </w:r>
      <w:r>
        <w:rPr>
          <w:rFonts w:ascii="Candara" w:hAnsi="Candara" w:cs="Arial"/>
          <w:sz w:val="24"/>
          <w:szCs w:val="24"/>
          <w:lang w:val="es-ES"/>
        </w:rPr>
        <w:t xml:space="preserve"> </w:t>
      </w:r>
      <w:r w:rsidR="00F22CB8">
        <w:rPr>
          <w:rFonts w:ascii="Candara" w:hAnsi="Candara" w:cs="Arial"/>
          <w:sz w:val="24"/>
          <w:szCs w:val="24"/>
          <w:lang w:val="es-ES"/>
        </w:rPr>
        <w:t>así</w:t>
      </w:r>
      <w:r>
        <w:rPr>
          <w:rFonts w:ascii="Candara" w:hAnsi="Candara" w:cs="Arial"/>
          <w:sz w:val="24"/>
          <w:szCs w:val="24"/>
          <w:lang w:val="es-ES"/>
        </w:rPr>
        <w:t xml:space="preserve"> también a la baja del cableado que se </w:t>
      </w:r>
      <w:r w:rsidR="00F22CB8">
        <w:rPr>
          <w:rFonts w:ascii="Candara" w:hAnsi="Candara" w:cs="Arial"/>
          <w:sz w:val="24"/>
          <w:szCs w:val="24"/>
          <w:lang w:val="es-ES"/>
        </w:rPr>
        <w:t>contempló</w:t>
      </w:r>
      <w:r>
        <w:rPr>
          <w:rFonts w:ascii="Candara" w:hAnsi="Candara" w:cs="Arial"/>
          <w:sz w:val="24"/>
          <w:szCs w:val="24"/>
          <w:lang w:val="es-ES"/>
        </w:rPr>
        <w:t xml:space="preserve"> en</w:t>
      </w:r>
      <w:r w:rsidR="00F22CB8">
        <w:rPr>
          <w:rFonts w:ascii="Candara" w:hAnsi="Candara" w:cs="Arial"/>
          <w:sz w:val="24"/>
          <w:szCs w:val="24"/>
          <w:lang w:val="es-ES"/>
        </w:rPr>
        <w:t xml:space="preserve"> las cuentas de los bienes muebles.</w:t>
      </w:r>
    </w:p>
    <w:p w14:paraId="29D9F6D8" w14:textId="4FC25A4B" w:rsidR="00F22CB8" w:rsidRPr="00905FC1" w:rsidRDefault="00F22CB8" w:rsidP="00F22CB8">
      <w:pPr>
        <w:jc w:val="both"/>
        <w:rPr>
          <w:rFonts w:ascii="Candara" w:hAnsi="Candara" w:cs="Arial"/>
          <w:b/>
          <w:lang w:val="es-ES"/>
        </w:rPr>
      </w:pPr>
      <w:r>
        <w:rPr>
          <w:rFonts w:ascii="Candara" w:hAnsi="Candara" w:cs="Arial"/>
          <w:b/>
          <w:lang w:val="es-ES"/>
        </w:rPr>
        <w:t>Depreciación de los bienes muebles e inmuebles.</w:t>
      </w:r>
    </w:p>
    <w:p w14:paraId="29DF8C0B" w14:textId="595A5B69" w:rsidR="00F22CB8" w:rsidRDefault="00F22CB8" w:rsidP="00F22CB8">
      <w:pPr>
        <w:jc w:val="both"/>
        <w:rPr>
          <w:rFonts w:ascii="Candara" w:hAnsi="Candara" w:cs="Arial"/>
          <w:sz w:val="24"/>
          <w:szCs w:val="24"/>
          <w:lang w:val="es-ES"/>
        </w:rPr>
      </w:pPr>
      <w:r w:rsidRPr="00AB3AD7">
        <w:rPr>
          <w:rFonts w:ascii="Candara" w:hAnsi="Candara" w:cs="Arial"/>
          <w:sz w:val="24"/>
          <w:szCs w:val="24"/>
          <w:lang w:val="es-ES"/>
        </w:rPr>
        <w:t>Se tiene un</w:t>
      </w:r>
      <w:r>
        <w:rPr>
          <w:rFonts w:ascii="Candara" w:hAnsi="Candara" w:cs="Arial"/>
          <w:sz w:val="24"/>
          <w:szCs w:val="24"/>
          <w:lang w:val="es-ES"/>
        </w:rPr>
        <w:t xml:space="preserve"> aumento en la variación relativa del 10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% de </w:t>
      </w:r>
      <w:r>
        <w:rPr>
          <w:rFonts w:ascii="Candara" w:hAnsi="Candara" w:cs="Arial"/>
          <w:sz w:val="24"/>
          <w:szCs w:val="24"/>
          <w:lang w:val="es-ES"/>
        </w:rPr>
        <w:t xml:space="preserve">septiembre 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2018 en comparación con </w:t>
      </w:r>
      <w:r>
        <w:rPr>
          <w:rFonts w:ascii="Candara" w:hAnsi="Candara" w:cs="Arial"/>
          <w:sz w:val="24"/>
          <w:szCs w:val="24"/>
          <w:lang w:val="es-ES"/>
        </w:rPr>
        <w:t xml:space="preserve">septiembre </w:t>
      </w:r>
      <w:r w:rsidRPr="00AB3AD7">
        <w:rPr>
          <w:rFonts w:ascii="Candara" w:hAnsi="Candara" w:cs="Arial"/>
          <w:sz w:val="24"/>
          <w:szCs w:val="24"/>
          <w:lang w:val="es-ES"/>
        </w:rPr>
        <w:t>2017.</w:t>
      </w:r>
    </w:p>
    <w:p w14:paraId="000C5818" w14:textId="314A5945" w:rsidR="00F22CB8" w:rsidRPr="00AB3AD7" w:rsidRDefault="00F22CB8" w:rsidP="00F22CB8">
      <w:pPr>
        <w:jc w:val="both"/>
        <w:rPr>
          <w:rFonts w:ascii="Candara" w:hAnsi="Candara" w:cs="Arial"/>
          <w:sz w:val="24"/>
          <w:szCs w:val="24"/>
          <w:lang w:val="es-ES"/>
        </w:rPr>
      </w:pPr>
      <w:r w:rsidRPr="00AB3AD7">
        <w:rPr>
          <w:rFonts w:ascii="Candara" w:hAnsi="Candara" w:cs="Arial"/>
          <w:sz w:val="24"/>
          <w:szCs w:val="24"/>
          <w:lang w:val="es-ES"/>
        </w:rPr>
        <w:t xml:space="preserve">La variación absoluta </w:t>
      </w:r>
      <w:r>
        <w:rPr>
          <w:rFonts w:ascii="Candara" w:hAnsi="Candara" w:cs="Arial"/>
          <w:sz w:val="24"/>
          <w:szCs w:val="24"/>
          <w:lang w:val="es-ES"/>
        </w:rPr>
        <w:t>representa $30,61.0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 miles de pesos, que se deriva principalmente a</w:t>
      </w:r>
      <w:r w:rsidR="00722AC7">
        <w:rPr>
          <w:rFonts w:ascii="Candara" w:hAnsi="Candara" w:cs="Arial"/>
          <w:sz w:val="24"/>
          <w:szCs w:val="24"/>
          <w:lang w:val="es-ES"/>
        </w:rPr>
        <w:t xml:space="preserve">l </w:t>
      </w:r>
      <w:r w:rsidR="002D4C28">
        <w:rPr>
          <w:rFonts w:ascii="Candara" w:hAnsi="Candara" w:cs="Arial"/>
          <w:sz w:val="24"/>
          <w:szCs w:val="24"/>
          <w:lang w:val="es-ES"/>
        </w:rPr>
        <w:t>cálculo</w:t>
      </w:r>
      <w:r w:rsidR="00722AC7">
        <w:rPr>
          <w:rFonts w:ascii="Candara" w:hAnsi="Candara" w:cs="Arial"/>
          <w:sz w:val="24"/>
          <w:szCs w:val="24"/>
          <w:lang w:val="es-ES"/>
        </w:rPr>
        <w:t xml:space="preserve"> y registro de la depreciación al cierre del </w:t>
      </w:r>
      <w:r>
        <w:rPr>
          <w:rFonts w:ascii="Candara" w:hAnsi="Candara" w:cs="Arial"/>
          <w:sz w:val="24"/>
          <w:szCs w:val="24"/>
          <w:lang w:val="es-ES"/>
        </w:rPr>
        <w:t>ejercicio 2017</w:t>
      </w:r>
      <w:r w:rsidR="0044581C">
        <w:rPr>
          <w:rFonts w:ascii="Candara" w:hAnsi="Candara" w:cs="Arial"/>
          <w:sz w:val="24"/>
          <w:szCs w:val="24"/>
          <w:lang w:val="es-ES"/>
        </w:rPr>
        <w:t>,</w:t>
      </w:r>
      <w:r>
        <w:rPr>
          <w:rFonts w:ascii="Candara" w:hAnsi="Candara" w:cs="Arial"/>
          <w:sz w:val="24"/>
          <w:szCs w:val="24"/>
          <w:lang w:val="es-ES"/>
        </w:rPr>
        <w:t xml:space="preserve"> </w:t>
      </w:r>
      <w:r w:rsidR="0044581C">
        <w:rPr>
          <w:rFonts w:ascii="Candara" w:hAnsi="Candara" w:cs="Arial"/>
          <w:sz w:val="24"/>
          <w:szCs w:val="24"/>
          <w:lang w:val="es-ES"/>
        </w:rPr>
        <w:t>así</w:t>
      </w:r>
      <w:r>
        <w:rPr>
          <w:rFonts w:ascii="Candara" w:hAnsi="Candara" w:cs="Arial"/>
          <w:sz w:val="24"/>
          <w:szCs w:val="24"/>
          <w:lang w:val="es-ES"/>
        </w:rPr>
        <w:t xml:space="preserve"> también a la depreciación de enero – agosto 2018</w:t>
      </w:r>
      <w:r w:rsidR="00722AC7">
        <w:rPr>
          <w:rFonts w:ascii="Candara" w:hAnsi="Candara" w:cs="Arial"/>
          <w:sz w:val="24"/>
          <w:szCs w:val="24"/>
          <w:lang w:val="es-ES"/>
        </w:rPr>
        <w:t xml:space="preserve"> por </w:t>
      </w:r>
      <w:r w:rsidR="002D4C28">
        <w:rPr>
          <w:rFonts w:ascii="Candara" w:hAnsi="Candara" w:cs="Arial"/>
          <w:sz w:val="24"/>
          <w:szCs w:val="24"/>
          <w:lang w:val="es-ES"/>
        </w:rPr>
        <w:t>las recomendaciones</w:t>
      </w:r>
      <w:r w:rsidR="00722AC7">
        <w:rPr>
          <w:rFonts w:ascii="Candara" w:hAnsi="Candara" w:cs="Arial"/>
          <w:sz w:val="24"/>
          <w:szCs w:val="24"/>
          <w:lang w:val="es-ES"/>
        </w:rPr>
        <w:t xml:space="preserve"> de los Auditores Externos Independiente</w:t>
      </w:r>
      <w:r w:rsidR="0044581C">
        <w:rPr>
          <w:rFonts w:ascii="Candara" w:hAnsi="Candara" w:cs="Arial"/>
          <w:sz w:val="24"/>
          <w:szCs w:val="24"/>
          <w:lang w:val="es-ES"/>
        </w:rPr>
        <w:t>.</w:t>
      </w:r>
    </w:p>
    <w:p w14:paraId="09619FE1" w14:textId="77777777" w:rsidR="00096E60" w:rsidRPr="00A622E1" w:rsidRDefault="00096E60" w:rsidP="00096E60">
      <w:pPr>
        <w:jc w:val="both"/>
        <w:rPr>
          <w:rFonts w:ascii="Candara" w:hAnsi="Candara" w:cs="Arial"/>
          <w:b/>
          <w:sz w:val="28"/>
          <w:szCs w:val="28"/>
          <w:lang w:val="es-ES"/>
        </w:rPr>
      </w:pPr>
      <w:r w:rsidRPr="00A622E1">
        <w:rPr>
          <w:rFonts w:ascii="Candara" w:hAnsi="Candara" w:cs="Arial"/>
          <w:b/>
          <w:sz w:val="28"/>
          <w:szCs w:val="28"/>
          <w:lang w:val="es-ES"/>
        </w:rPr>
        <w:t>Explicación de la variación del Pasivo y Patrimonio.</w:t>
      </w:r>
    </w:p>
    <w:p w14:paraId="5CDEAF3A" w14:textId="0A83030C" w:rsidR="00AB3AD7" w:rsidRDefault="00AB3AD7" w:rsidP="00096E60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Proveedores:</w:t>
      </w:r>
    </w:p>
    <w:p w14:paraId="65F531C3" w14:textId="2B93E543" w:rsidR="00AB3AD7" w:rsidRPr="00AB3AD7" w:rsidRDefault="00AB3AD7" w:rsidP="00096E60">
      <w:pPr>
        <w:jc w:val="both"/>
        <w:rPr>
          <w:rFonts w:ascii="Candara" w:hAnsi="Candara" w:cs="Arial"/>
          <w:sz w:val="24"/>
          <w:szCs w:val="24"/>
          <w:lang w:val="es-ES"/>
        </w:rPr>
      </w:pPr>
      <w:r w:rsidRPr="00AB3AD7">
        <w:rPr>
          <w:rFonts w:ascii="Candara" w:hAnsi="Candara" w:cs="Arial"/>
          <w:sz w:val="24"/>
          <w:szCs w:val="24"/>
          <w:lang w:val="es-ES"/>
        </w:rPr>
        <w:t>Se tiene un</w:t>
      </w:r>
      <w:r w:rsidR="0044581C">
        <w:rPr>
          <w:rFonts w:ascii="Candara" w:hAnsi="Candara" w:cs="Arial"/>
          <w:sz w:val="24"/>
          <w:szCs w:val="24"/>
          <w:lang w:val="es-ES"/>
        </w:rPr>
        <w:t xml:space="preserve"> aumento en la variación relativa del 95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% de </w:t>
      </w:r>
      <w:r w:rsidR="0044581C">
        <w:rPr>
          <w:rFonts w:ascii="Candara" w:hAnsi="Candara" w:cs="Arial"/>
          <w:sz w:val="24"/>
          <w:szCs w:val="24"/>
          <w:lang w:val="es-ES"/>
        </w:rPr>
        <w:t xml:space="preserve">septiembre 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2018 en comparación con </w:t>
      </w:r>
      <w:r w:rsidR="0044581C">
        <w:rPr>
          <w:rFonts w:ascii="Candara" w:hAnsi="Candara" w:cs="Arial"/>
          <w:sz w:val="24"/>
          <w:szCs w:val="24"/>
          <w:lang w:val="es-ES"/>
        </w:rPr>
        <w:t xml:space="preserve">septiembre </w:t>
      </w:r>
      <w:r w:rsidRPr="00AB3AD7">
        <w:rPr>
          <w:rFonts w:ascii="Candara" w:hAnsi="Candara" w:cs="Arial"/>
          <w:sz w:val="24"/>
          <w:szCs w:val="24"/>
          <w:lang w:val="es-ES"/>
        </w:rPr>
        <w:t>2017.</w:t>
      </w:r>
    </w:p>
    <w:p w14:paraId="1506E804" w14:textId="61908C55" w:rsidR="00AB3AD7" w:rsidRPr="00AB3AD7" w:rsidRDefault="00AB3AD7" w:rsidP="00096E60">
      <w:pPr>
        <w:jc w:val="both"/>
        <w:rPr>
          <w:rFonts w:ascii="Candara" w:hAnsi="Candara" w:cs="Arial"/>
          <w:sz w:val="24"/>
          <w:szCs w:val="24"/>
          <w:lang w:val="es-ES"/>
        </w:rPr>
      </w:pPr>
      <w:r w:rsidRPr="00AB3AD7">
        <w:rPr>
          <w:rFonts w:ascii="Candara" w:hAnsi="Candara" w:cs="Arial"/>
          <w:sz w:val="24"/>
          <w:szCs w:val="24"/>
          <w:lang w:val="es-ES"/>
        </w:rPr>
        <w:t xml:space="preserve">La variación absoluta </w:t>
      </w:r>
      <w:r w:rsidR="007B3F0A">
        <w:rPr>
          <w:rFonts w:ascii="Candara" w:hAnsi="Candara" w:cs="Arial"/>
          <w:sz w:val="24"/>
          <w:szCs w:val="24"/>
          <w:lang w:val="es-ES"/>
        </w:rPr>
        <w:t>representa $1,141</w:t>
      </w:r>
      <w:r w:rsidRPr="00AB3AD7">
        <w:rPr>
          <w:rFonts w:ascii="Candara" w:hAnsi="Candara" w:cs="Arial"/>
          <w:sz w:val="24"/>
          <w:szCs w:val="24"/>
          <w:lang w:val="es-ES"/>
        </w:rPr>
        <w:t>.</w:t>
      </w:r>
      <w:r w:rsidR="007B3F0A">
        <w:rPr>
          <w:rFonts w:ascii="Candara" w:hAnsi="Candara" w:cs="Arial"/>
          <w:sz w:val="24"/>
          <w:szCs w:val="24"/>
          <w:lang w:val="es-ES"/>
        </w:rPr>
        <w:t>2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 miles de pesos, que se deriva principalmente a</w:t>
      </w:r>
      <w:r w:rsidR="00341533">
        <w:rPr>
          <w:rFonts w:ascii="Candara" w:hAnsi="Candara" w:cs="Arial"/>
          <w:sz w:val="24"/>
          <w:szCs w:val="24"/>
          <w:lang w:val="es-ES"/>
        </w:rPr>
        <w:t xml:space="preserve"> pagos</w:t>
      </w:r>
      <w:r w:rsidR="0044581C">
        <w:rPr>
          <w:rFonts w:ascii="Candara" w:hAnsi="Candara" w:cs="Arial"/>
          <w:sz w:val="24"/>
          <w:szCs w:val="24"/>
          <w:lang w:val="es-ES"/>
        </w:rPr>
        <w:t xml:space="preserve"> pendientes </w:t>
      </w:r>
      <w:r w:rsidR="00341533">
        <w:rPr>
          <w:rFonts w:ascii="Candara" w:hAnsi="Candara" w:cs="Arial"/>
          <w:sz w:val="24"/>
          <w:szCs w:val="24"/>
          <w:lang w:val="es-ES"/>
        </w:rPr>
        <w:t>contraídos por los  compromisos de adquisición de bienes o prestación de servicios</w:t>
      </w:r>
      <w:r w:rsidR="00E34531">
        <w:rPr>
          <w:rFonts w:ascii="Candara" w:hAnsi="Candara" w:cs="Arial"/>
          <w:sz w:val="24"/>
          <w:szCs w:val="24"/>
          <w:lang w:val="es-ES"/>
        </w:rPr>
        <w:t xml:space="preserve"> 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y </w:t>
      </w:r>
      <w:r w:rsidR="00341533">
        <w:rPr>
          <w:rFonts w:ascii="Candara" w:hAnsi="Candara" w:cs="Arial"/>
          <w:sz w:val="24"/>
          <w:szCs w:val="24"/>
          <w:lang w:val="es-ES"/>
        </w:rPr>
        <w:t xml:space="preserve">en comparación a </w:t>
      </w:r>
      <w:r w:rsidR="0044581C">
        <w:rPr>
          <w:rFonts w:ascii="Candara" w:hAnsi="Candara" w:cs="Arial"/>
          <w:sz w:val="24"/>
          <w:szCs w:val="24"/>
          <w:lang w:val="es-ES"/>
        </w:rPr>
        <w:t xml:space="preserve">septiembre </w:t>
      </w:r>
      <w:r w:rsidR="00341533">
        <w:rPr>
          <w:rFonts w:ascii="Candara" w:hAnsi="Candara" w:cs="Arial"/>
          <w:sz w:val="24"/>
          <w:szCs w:val="24"/>
          <w:lang w:val="es-ES"/>
        </w:rPr>
        <w:t xml:space="preserve">2017 que </w:t>
      </w:r>
      <w:r w:rsidR="0044581C">
        <w:rPr>
          <w:rFonts w:ascii="Candara" w:hAnsi="Candara" w:cs="Arial"/>
          <w:sz w:val="24"/>
          <w:szCs w:val="24"/>
          <w:lang w:val="es-ES"/>
        </w:rPr>
        <w:t xml:space="preserve">se contaba con </w:t>
      </w:r>
      <w:r w:rsidR="002D4C28">
        <w:rPr>
          <w:rFonts w:ascii="Candara" w:hAnsi="Candara" w:cs="Arial"/>
          <w:sz w:val="24"/>
          <w:szCs w:val="24"/>
          <w:lang w:val="es-ES"/>
        </w:rPr>
        <w:t>bajos</w:t>
      </w:r>
      <w:r w:rsidR="0044581C">
        <w:rPr>
          <w:rFonts w:ascii="Candara" w:hAnsi="Candara" w:cs="Arial"/>
          <w:sz w:val="24"/>
          <w:szCs w:val="24"/>
          <w:lang w:val="es-ES"/>
        </w:rPr>
        <w:t xml:space="preserve"> compromisos con los proveedores</w:t>
      </w:r>
      <w:r w:rsidR="00E950D7">
        <w:rPr>
          <w:rFonts w:ascii="Candara" w:hAnsi="Candara" w:cs="Arial"/>
          <w:sz w:val="24"/>
          <w:szCs w:val="24"/>
          <w:lang w:val="es-ES"/>
        </w:rPr>
        <w:t>.</w:t>
      </w:r>
    </w:p>
    <w:p w14:paraId="760537A7" w14:textId="099977EC" w:rsidR="00096E60" w:rsidRPr="004166EB" w:rsidRDefault="001C6DCA" w:rsidP="00096E60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Otras Cuentas por P</w:t>
      </w:r>
      <w:r w:rsidR="00096E60" w:rsidRPr="004166EB">
        <w:rPr>
          <w:rFonts w:ascii="Candara" w:hAnsi="Candara" w:cs="Arial"/>
          <w:b/>
          <w:sz w:val="24"/>
          <w:szCs w:val="24"/>
          <w:lang w:val="es-ES"/>
        </w:rPr>
        <w:t xml:space="preserve">agar: </w:t>
      </w:r>
    </w:p>
    <w:p w14:paraId="4134FB47" w14:textId="3415933B" w:rsidR="00096E60" w:rsidRPr="00096E60" w:rsidRDefault="00096E60" w:rsidP="00096E60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 xml:space="preserve">Se tiene una disminución en la variación relativa del </w:t>
      </w:r>
      <w:r w:rsidR="00683402">
        <w:rPr>
          <w:rFonts w:ascii="Candara" w:hAnsi="Candara" w:cs="Arial"/>
          <w:lang w:val="es-ES"/>
        </w:rPr>
        <w:t>46</w:t>
      </w:r>
      <w:r w:rsidRPr="00096E60">
        <w:rPr>
          <w:rFonts w:ascii="Candara" w:hAnsi="Candara" w:cs="Arial"/>
          <w:lang w:val="es-ES"/>
        </w:rPr>
        <w:t>% de</w:t>
      </w:r>
      <w:r w:rsidR="00AB3AD7">
        <w:rPr>
          <w:rFonts w:ascii="Candara" w:hAnsi="Candara" w:cs="Arial"/>
          <w:lang w:val="es-ES"/>
        </w:rPr>
        <w:t xml:space="preserve"> </w:t>
      </w:r>
      <w:r w:rsidR="00683402">
        <w:rPr>
          <w:rFonts w:ascii="Candara" w:hAnsi="Candara" w:cs="Arial"/>
          <w:lang w:val="es-ES"/>
        </w:rPr>
        <w:t xml:space="preserve">septiembre </w:t>
      </w:r>
      <w:r w:rsidR="00AB3AD7">
        <w:rPr>
          <w:rFonts w:ascii="Candara" w:hAnsi="Candara" w:cs="Arial"/>
          <w:lang w:val="es-ES"/>
        </w:rPr>
        <w:t>2018</w:t>
      </w:r>
      <w:r w:rsidRPr="00096E60">
        <w:rPr>
          <w:rFonts w:ascii="Candara" w:hAnsi="Candara" w:cs="Arial"/>
          <w:lang w:val="es-ES"/>
        </w:rPr>
        <w:t xml:space="preserve"> en comparación con </w:t>
      </w:r>
      <w:r w:rsidR="00683402">
        <w:rPr>
          <w:rFonts w:ascii="Candara" w:hAnsi="Candara" w:cs="Arial"/>
          <w:lang w:val="es-ES"/>
        </w:rPr>
        <w:t xml:space="preserve">septiembre </w:t>
      </w:r>
      <w:r w:rsidR="00AB3AD7">
        <w:rPr>
          <w:rFonts w:ascii="Candara" w:hAnsi="Candara" w:cs="Arial"/>
          <w:lang w:val="es-ES"/>
        </w:rPr>
        <w:t>2017</w:t>
      </w:r>
      <w:r w:rsidRPr="00096E60">
        <w:rPr>
          <w:rFonts w:ascii="Candara" w:hAnsi="Candara" w:cs="Arial"/>
          <w:lang w:val="es-ES"/>
        </w:rPr>
        <w:t>.</w:t>
      </w:r>
    </w:p>
    <w:p w14:paraId="2898A524" w14:textId="0B3C44D5" w:rsidR="00096E60" w:rsidRDefault="00096E60" w:rsidP="00096E60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 xml:space="preserve">La variación absoluta </w:t>
      </w:r>
      <w:r w:rsidR="000040DF">
        <w:rPr>
          <w:rFonts w:ascii="Candara" w:hAnsi="Candara" w:cs="Arial"/>
          <w:lang w:val="es-ES"/>
        </w:rPr>
        <w:t xml:space="preserve">es </w:t>
      </w:r>
      <w:r w:rsidRPr="00096E60">
        <w:rPr>
          <w:rFonts w:ascii="Candara" w:hAnsi="Candara" w:cs="Arial"/>
          <w:lang w:val="es-ES"/>
        </w:rPr>
        <w:t>de $</w:t>
      </w:r>
      <w:r w:rsidR="00683402">
        <w:rPr>
          <w:rFonts w:ascii="Candara" w:hAnsi="Candara" w:cs="Arial"/>
          <w:lang w:val="es-ES"/>
        </w:rPr>
        <w:t>8,269.3</w:t>
      </w:r>
      <w:r w:rsidRPr="00096E60">
        <w:rPr>
          <w:rFonts w:ascii="Candara" w:hAnsi="Candara" w:cs="Arial"/>
          <w:lang w:val="es-ES"/>
        </w:rPr>
        <w:t xml:space="preserve"> miles de pesos, </w:t>
      </w:r>
      <w:r w:rsidR="00E34531">
        <w:rPr>
          <w:rFonts w:ascii="Candara" w:hAnsi="Candara" w:cs="Arial"/>
          <w:lang w:val="es-ES"/>
        </w:rPr>
        <w:t xml:space="preserve">que </w:t>
      </w:r>
      <w:r w:rsidRPr="00096E60">
        <w:rPr>
          <w:rFonts w:ascii="Candara" w:hAnsi="Candara" w:cs="Arial"/>
          <w:lang w:val="es-ES"/>
        </w:rPr>
        <w:t xml:space="preserve">se deriva </w:t>
      </w:r>
      <w:r w:rsidR="00A622E1">
        <w:rPr>
          <w:rFonts w:ascii="Candara" w:hAnsi="Candara" w:cs="Arial"/>
          <w:lang w:val="es-ES"/>
        </w:rPr>
        <w:t>a</w:t>
      </w:r>
      <w:r w:rsidR="00696E1C">
        <w:rPr>
          <w:rFonts w:ascii="Candara" w:hAnsi="Candara" w:cs="Arial"/>
          <w:lang w:val="es-ES"/>
        </w:rPr>
        <w:t xml:space="preserve"> que e</w:t>
      </w:r>
      <w:r w:rsidR="00A622E1">
        <w:rPr>
          <w:rFonts w:ascii="Candara" w:hAnsi="Candara" w:cs="Arial"/>
          <w:lang w:val="es-ES"/>
        </w:rPr>
        <w:t>l</w:t>
      </w:r>
      <w:r w:rsidRPr="00096E60">
        <w:rPr>
          <w:rFonts w:ascii="Candara" w:hAnsi="Candara" w:cs="Arial"/>
          <w:lang w:val="es-ES"/>
        </w:rPr>
        <w:t xml:space="preserve"> saldo </w:t>
      </w:r>
      <w:r w:rsidR="008A64DE">
        <w:rPr>
          <w:rFonts w:ascii="Candara" w:hAnsi="Candara" w:cs="Arial"/>
          <w:lang w:val="es-ES"/>
        </w:rPr>
        <w:t>de</w:t>
      </w:r>
      <w:r w:rsidR="00F426DE">
        <w:rPr>
          <w:rFonts w:ascii="Candara" w:hAnsi="Candara" w:cs="Arial"/>
          <w:lang w:val="es-ES"/>
        </w:rPr>
        <w:t xml:space="preserve"> </w:t>
      </w:r>
      <w:r w:rsidR="00683402">
        <w:rPr>
          <w:rFonts w:ascii="Candara" w:hAnsi="Candara" w:cs="Arial"/>
          <w:lang w:val="es-ES"/>
        </w:rPr>
        <w:t xml:space="preserve">septiembre </w:t>
      </w:r>
      <w:r w:rsidR="00AB3AD7">
        <w:rPr>
          <w:rFonts w:ascii="Candara" w:hAnsi="Candara" w:cs="Arial"/>
          <w:lang w:val="es-ES"/>
        </w:rPr>
        <w:t>2018</w:t>
      </w:r>
      <w:r w:rsidR="000B2F97">
        <w:rPr>
          <w:rFonts w:ascii="Candara" w:hAnsi="Candara" w:cs="Arial"/>
          <w:lang w:val="es-ES"/>
        </w:rPr>
        <w:t>,</w:t>
      </w:r>
      <w:r w:rsidRPr="00096E60">
        <w:rPr>
          <w:rFonts w:ascii="Candara" w:hAnsi="Candara" w:cs="Arial"/>
          <w:lang w:val="es-ES"/>
        </w:rPr>
        <w:t xml:space="preserve"> incluye </w:t>
      </w:r>
      <w:r w:rsidR="00A622E1">
        <w:rPr>
          <w:rFonts w:ascii="Candara" w:hAnsi="Candara" w:cs="Arial"/>
          <w:lang w:val="es-ES"/>
        </w:rPr>
        <w:t xml:space="preserve">una menor </w:t>
      </w:r>
      <w:r w:rsidR="00A622E1" w:rsidRPr="00096E60">
        <w:rPr>
          <w:rFonts w:ascii="Candara" w:hAnsi="Candara" w:cs="Arial"/>
          <w:lang w:val="es-ES"/>
        </w:rPr>
        <w:t>disponibilidad</w:t>
      </w:r>
      <w:r w:rsidRPr="00096E60">
        <w:rPr>
          <w:rFonts w:ascii="Candara" w:hAnsi="Candara" w:cs="Arial"/>
          <w:lang w:val="es-ES"/>
        </w:rPr>
        <w:t xml:space="preserve"> de proyectos propios vigentes</w:t>
      </w:r>
      <w:r w:rsidR="001109E5">
        <w:rPr>
          <w:rFonts w:ascii="Candara" w:hAnsi="Candara" w:cs="Arial"/>
          <w:lang w:val="es-ES"/>
        </w:rPr>
        <w:t xml:space="preserve"> </w:t>
      </w:r>
      <w:r w:rsidR="00AB3AD7">
        <w:rPr>
          <w:rFonts w:ascii="Candara" w:hAnsi="Candara" w:cs="Arial"/>
          <w:lang w:val="es-ES"/>
        </w:rPr>
        <w:t xml:space="preserve">y en </w:t>
      </w:r>
      <w:r w:rsidR="00683402">
        <w:rPr>
          <w:rFonts w:ascii="Candara" w:hAnsi="Candara" w:cs="Arial"/>
          <w:lang w:val="es-ES"/>
        </w:rPr>
        <w:t xml:space="preserve">septiembre </w:t>
      </w:r>
      <w:r w:rsidR="000B2F97">
        <w:rPr>
          <w:rFonts w:ascii="Candara" w:hAnsi="Candara" w:cs="Arial"/>
          <w:lang w:val="es-ES"/>
        </w:rPr>
        <w:t>d</w:t>
      </w:r>
      <w:r w:rsidR="00AB3AD7">
        <w:rPr>
          <w:rFonts w:ascii="Candara" w:hAnsi="Candara" w:cs="Arial"/>
          <w:lang w:val="es-ES"/>
        </w:rPr>
        <w:t xml:space="preserve">el </w:t>
      </w:r>
      <w:r w:rsidRPr="00096E60">
        <w:rPr>
          <w:rFonts w:ascii="Candara" w:hAnsi="Candara" w:cs="Arial"/>
          <w:lang w:val="es-ES"/>
        </w:rPr>
        <w:t>2017</w:t>
      </w:r>
      <w:r w:rsidR="00A622E1">
        <w:rPr>
          <w:rFonts w:ascii="Candara" w:hAnsi="Candara" w:cs="Arial"/>
          <w:lang w:val="es-ES"/>
        </w:rPr>
        <w:t>,</w:t>
      </w:r>
      <w:r w:rsidRPr="00096E60">
        <w:rPr>
          <w:rFonts w:ascii="Candara" w:hAnsi="Candara" w:cs="Arial"/>
          <w:lang w:val="es-ES"/>
        </w:rPr>
        <w:t xml:space="preserve"> </w:t>
      </w:r>
      <w:r w:rsidR="000B2F97">
        <w:rPr>
          <w:rFonts w:ascii="Candara" w:hAnsi="Candara" w:cs="Arial"/>
          <w:lang w:val="es-ES"/>
        </w:rPr>
        <w:t>la cuenta reflej0 un saldo may</w:t>
      </w:r>
      <w:r w:rsidRPr="00096E60">
        <w:rPr>
          <w:rFonts w:ascii="Candara" w:hAnsi="Candara" w:cs="Arial"/>
          <w:lang w:val="es-ES"/>
        </w:rPr>
        <w:t xml:space="preserve">or </w:t>
      </w:r>
      <w:r w:rsidR="000B2F97">
        <w:rPr>
          <w:rFonts w:ascii="Candara" w:hAnsi="Candara" w:cs="Arial"/>
          <w:lang w:val="es-ES"/>
        </w:rPr>
        <w:t xml:space="preserve">debido a que se tenía más proyectos disponibles, así también, </w:t>
      </w:r>
      <w:r w:rsidR="00E34531">
        <w:rPr>
          <w:rFonts w:ascii="Candara" w:hAnsi="Candara" w:cs="Arial"/>
          <w:lang w:val="es-ES"/>
        </w:rPr>
        <w:t>algunos</w:t>
      </w:r>
      <w:r w:rsidR="000B2F97">
        <w:rPr>
          <w:rFonts w:ascii="Candara" w:hAnsi="Candara" w:cs="Arial"/>
          <w:lang w:val="es-ES"/>
        </w:rPr>
        <w:t xml:space="preserve"> proyectos se </w:t>
      </w:r>
      <w:r w:rsidR="005F07D4">
        <w:rPr>
          <w:rFonts w:ascii="Candara" w:hAnsi="Candara" w:cs="Arial"/>
          <w:lang w:val="es-ES"/>
        </w:rPr>
        <w:t xml:space="preserve">finiquitaron </w:t>
      </w:r>
      <w:r w:rsidR="00E34531">
        <w:rPr>
          <w:rFonts w:ascii="Candara" w:hAnsi="Candara" w:cs="Arial"/>
          <w:lang w:val="es-ES"/>
        </w:rPr>
        <w:t>en el ejercicio 2017</w:t>
      </w:r>
      <w:r w:rsidR="000B2F97">
        <w:rPr>
          <w:rFonts w:ascii="Candara" w:hAnsi="Candara" w:cs="Arial"/>
          <w:lang w:val="es-ES"/>
        </w:rPr>
        <w:t xml:space="preserve"> y en consecuencia la cuenta refleja un</w:t>
      </w:r>
      <w:r w:rsidR="00E34531">
        <w:rPr>
          <w:rFonts w:ascii="Candara" w:hAnsi="Candara" w:cs="Arial"/>
          <w:lang w:val="es-ES"/>
        </w:rPr>
        <w:t xml:space="preserve"> saldo menor</w:t>
      </w:r>
      <w:r w:rsidR="000B2F97">
        <w:rPr>
          <w:rFonts w:ascii="Candara" w:hAnsi="Candara" w:cs="Arial"/>
          <w:lang w:val="es-ES"/>
        </w:rPr>
        <w:t xml:space="preserve">. </w:t>
      </w:r>
    </w:p>
    <w:p w14:paraId="01648082" w14:textId="77777777" w:rsidR="002D4C28" w:rsidRDefault="002D4C28" w:rsidP="00096E60">
      <w:pPr>
        <w:jc w:val="both"/>
        <w:rPr>
          <w:rFonts w:ascii="Candara" w:hAnsi="Candara" w:cs="Arial"/>
          <w:lang w:val="es-ES"/>
        </w:rPr>
      </w:pPr>
    </w:p>
    <w:p w14:paraId="222945F8" w14:textId="2B8824A1" w:rsidR="00683402" w:rsidRDefault="00683402" w:rsidP="00A87706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lastRenderedPageBreak/>
        <w:t xml:space="preserve">Resultado de ejercicios anteriores. </w:t>
      </w:r>
    </w:p>
    <w:p w14:paraId="1D9B89D8" w14:textId="3E627F1D" w:rsidR="00683402" w:rsidRPr="009E6A04" w:rsidRDefault="00683402" w:rsidP="00683402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>
        <w:rPr>
          <w:rFonts w:ascii="Candara" w:hAnsi="Candara" w:cs="Arial"/>
        </w:rPr>
        <w:t xml:space="preserve"> aumento en la variación relativa del 14</w:t>
      </w:r>
      <w:r w:rsidRPr="009E6A04">
        <w:rPr>
          <w:rFonts w:ascii="Candara" w:hAnsi="Candara" w:cs="Arial"/>
        </w:rPr>
        <w:t xml:space="preserve">% del </w:t>
      </w:r>
      <w:r>
        <w:rPr>
          <w:rFonts w:ascii="Candara" w:hAnsi="Candara" w:cs="Arial"/>
        </w:rPr>
        <w:t>ejercicio 2018</w:t>
      </w:r>
      <w:r w:rsidRPr="009E6A04">
        <w:rPr>
          <w:rFonts w:ascii="Candara" w:hAnsi="Candara" w:cs="Arial"/>
        </w:rPr>
        <w:t xml:space="preserve"> en comparación con el </w:t>
      </w:r>
      <w:r>
        <w:rPr>
          <w:rFonts w:ascii="Candara" w:hAnsi="Candara" w:cs="Arial"/>
        </w:rPr>
        <w:t>ejercicio 2017.</w:t>
      </w:r>
    </w:p>
    <w:p w14:paraId="7303F510" w14:textId="07A2B6B9" w:rsidR="00683402" w:rsidRPr="009E6A04" w:rsidRDefault="00683402" w:rsidP="00683402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La variación absoluta</w:t>
      </w:r>
      <w:r>
        <w:rPr>
          <w:rFonts w:ascii="Candara" w:hAnsi="Candara" w:cs="Arial"/>
        </w:rPr>
        <w:t xml:space="preserve"> representa</w:t>
      </w:r>
      <w:r w:rsidRPr="009E6A04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>-</w:t>
      </w:r>
      <w:r w:rsidRPr="009E6A04">
        <w:rPr>
          <w:rFonts w:ascii="Candara" w:hAnsi="Candara" w:cs="Arial"/>
        </w:rPr>
        <w:t>$</w:t>
      </w:r>
      <w:r>
        <w:rPr>
          <w:rFonts w:ascii="Candara" w:hAnsi="Candara" w:cs="Arial"/>
        </w:rPr>
        <w:t>30,748.3</w:t>
      </w:r>
      <w:r w:rsidRPr="009E6A04">
        <w:rPr>
          <w:rFonts w:ascii="Candara" w:hAnsi="Candara" w:cs="Arial"/>
        </w:rPr>
        <w:t xml:space="preserve"> miles de pesos, debido </w:t>
      </w:r>
      <w:r>
        <w:rPr>
          <w:rFonts w:ascii="Candara" w:hAnsi="Candara" w:cs="Arial"/>
        </w:rPr>
        <w:t>a que al cierre del ejercicio 2017 se realizó el cálculo</w:t>
      </w:r>
      <w:r w:rsidR="002D4C28">
        <w:rPr>
          <w:rFonts w:ascii="Candara" w:hAnsi="Candara" w:cs="Arial"/>
        </w:rPr>
        <w:t xml:space="preserve"> y registro</w:t>
      </w:r>
      <w:r>
        <w:rPr>
          <w:rFonts w:ascii="Candara" w:hAnsi="Candara" w:cs="Arial"/>
        </w:rPr>
        <w:t xml:space="preserve"> de la depreciación por los bienes muebles e inmuebles correspondiente al mismo ejercicio.  </w:t>
      </w:r>
    </w:p>
    <w:p w14:paraId="246E037A" w14:textId="77777777" w:rsidR="00683402" w:rsidRDefault="00683402" w:rsidP="00A87706">
      <w:pPr>
        <w:spacing w:after="0"/>
        <w:jc w:val="both"/>
        <w:rPr>
          <w:rFonts w:ascii="Candara" w:hAnsi="Candara" w:cs="Arial"/>
          <w:b/>
          <w:sz w:val="24"/>
          <w:szCs w:val="24"/>
        </w:rPr>
      </w:pPr>
    </w:p>
    <w:p w14:paraId="2BA8396E" w14:textId="77777777" w:rsidR="00A87706" w:rsidRDefault="00A87706" w:rsidP="00A87706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 w:rsidRPr="00BE7EAB">
        <w:rPr>
          <w:rFonts w:ascii="Candara" w:hAnsi="Candara" w:cs="Arial"/>
          <w:b/>
          <w:sz w:val="24"/>
          <w:szCs w:val="24"/>
        </w:rPr>
        <w:t xml:space="preserve">Resultado del ejercicio: </w:t>
      </w:r>
    </w:p>
    <w:p w14:paraId="6FAFF8AA" w14:textId="77777777" w:rsidR="00A87706" w:rsidRPr="00BE7EAB" w:rsidRDefault="00A87706" w:rsidP="00A87706">
      <w:pPr>
        <w:spacing w:after="0"/>
        <w:jc w:val="both"/>
        <w:rPr>
          <w:rFonts w:ascii="Candara" w:hAnsi="Candara" w:cs="Arial"/>
          <w:b/>
          <w:sz w:val="24"/>
          <w:szCs w:val="24"/>
        </w:rPr>
      </w:pPr>
    </w:p>
    <w:p w14:paraId="4CE38B71" w14:textId="133EF1F7" w:rsidR="00A87706" w:rsidRPr="009E6A04" w:rsidRDefault="00A87706" w:rsidP="00A87706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 w:rsidR="00AD7C58">
        <w:rPr>
          <w:rFonts w:ascii="Candara" w:hAnsi="Candara" w:cs="Arial"/>
        </w:rPr>
        <w:t>a</w:t>
      </w:r>
      <w:r>
        <w:rPr>
          <w:rFonts w:ascii="Candara" w:hAnsi="Candara" w:cs="Arial"/>
        </w:rPr>
        <w:t xml:space="preserve"> </w:t>
      </w:r>
      <w:r w:rsidR="00AD7C58">
        <w:rPr>
          <w:rFonts w:ascii="Candara" w:hAnsi="Candara" w:cs="Arial"/>
        </w:rPr>
        <w:t xml:space="preserve">disminución </w:t>
      </w:r>
      <w:r>
        <w:rPr>
          <w:rFonts w:ascii="Candara" w:hAnsi="Candara" w:cs="Arial"/>
        </w:rPr>
        <w:t xml:space="preserve">en la variación relativa del </w:t>
      </w:r>
      <w:r w:rsidR="00AD7C58">
        <w:rPr>
          <w:rFonts w:ascii="Candara" w:hAnsi="Candara" w:cs="Arial"/>
        </w:rPr>
        <w:t xml:space="preserve">155% de septiembre </w:t>
      </w:r>
      <w:r>
        <w:rPr>
          <w:rFonts w:ascii="Candara" w:hAnsi="Candara" w:cs="Arial"/>
        </w:rPr>
        <w:t>2018</w:t>
      </w:r>
      <w:r w:rsidRPr="009E6A04">
        <w:rPr>
          <w:rFonts w:ascii="Candara" w:hAnsi="Candara" w:cs="Arial"/>
        </w:rPr>
        <w:t xml:space="preserve"> en comparación con el </w:t>
      </w:r>
      <w:r w:rsidR="00AD7C58">
        <w:rPr>
          <w:rFonts w:ascii="Candara" w:hAnsi="Candara" w:cs="Arial"/>
        </w:rPr>
        <w:t xml:space="preserve">septiembre </w:t>
      </w:r>
      <w:r w:rsidR="005F07D4">
        <w:rPr>
          <w:rFonts w:ascii="Candara" w:hAnsi="Candara" w:cs="Arial"/>
        </w:rPr>
        <w:t>2017.</w:t>
      </w:r>
    </w:p>
    <w:p w14:paraId="5069474A" w14:textId="23C50283" w:rsidR="00A87706" w:rsidRPr="009E6A04" w:rsidRDefault="00A87706" w:rsidP="00A87706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La variación absoluta</w:t>
      </w:r>
      <w:r w:rsidR="005F07D4">
        <w:rPr>
          <w:rFonts w:ascii="Candara" w:hAnsi="Candara" w:cs="Arial"/>
        </w:rPr>
        <w:t xml:space="preserve"> representa</w:t>
      </w:r>
      <w:r w:rsidRPr="009E6A04">
        <w:rPr>
          <w:rFonts w:ascii="Candara" w:hAnsi="Candara" w:cs="Arial"/>
        </w:rPr>
        <w:t xml:space="preserve"> $</w:t>
      </w:r>
      <w:r w:rsidR="00AD7C58">
        <w:rPr>
          <w:rFonts w:ascii="Candara" w:hAnsi="Candara" w:cs="Arial"/>
        </w:rPr>
        <w:t>14,630.4</w:t>
      </w:r>
      <w:r w:rsidRPr="009E6A04">
        <w:rPr>
          <w:rFonts w:ascii="Candara" w:hAnsi="Candara" w:cs="Arial"/>
        </w:rPr>
        <w:t xml:space="preserve"> miles de pesos, debido </w:t>
      </w:r>
      <w:r>
        <w:rPr>
          <w:rFonts w:ascii="Candara" w:hAnsi="Candara" w:cs="Arial"/>
        </w:rPr>
        <w:t xml:space="preserve">a que </w:t>
      </w:r>
      <w:r w:rsidR="00AD7C58">
        <w:rPr>
          <w:rFonts w:ascii="Candara" w:hAnsi="Candara" w:cs="Arial"/>
        </w:rPr>
        <w:t xml:space="preserve">en el tercer trimestre se cuenta con mayores gastos debido a la depreciación de los bienes muebles e inmuebles que se </w:t>
      </w:r>
      <w:r w:rsidR="002D4C28">
        <w:rPr>
          <w:rFonts w:ascii="Candara" w:hAnsi="Candara" w:cs="Arial"/>
        </w:rPr>
        <w:t xml:space="preserve">calculó y registro </w:t>
      </w:r>
      <w:r w:rsidR="00AD7C58">
        <w:rPr>
          <w:rFonts w:ascii="Candara" w:hAnsi="Candara" w:cs="Arial"/>
        </w:rPr>
        <w:t>al 31 de agosto 2018</w:t>
      </w:r>
      <w:r w:rsidR="002D4C28">
        <w:rPr>
          <w:rFonts w:ascii="Candara" w:hAnsi="Candara" w:cs="Arial"/>
        </w:rPr>
        <w:t xml:space="preserve">, </w:t>
      </w:r>
      <w:r w:rsidR="00AD7C58">
        <w:rPr>
          <w:rFonts w:ascii="Candara" w:hAnsi="Candara" w:cs="Arial"/>
        </w:rPr>
        <w:t>con motivos de</w:t>
      </w:r>
      <w:r w:rsidR="002D4C28">
        <w:rPr>
          <w:rFonts w:ascii="Candara" w:hAnsi="Candara" w:cs="Arial"/>
        </w:rPr>
        <w:t xml:space="preserve"> dar cumplimiento a las recomendaciones de los Auditores Externos Independientes;</w:t>
      </w:r>
      <w:r w:rsidR="00AD7C58">
        <w:rPr>
          <w:rFonts w:ascii="Candara" w:hAnsi="Candara" w:cs="Arial"/>
        </w:rPr>
        <w:t xml:space="preserve"> cabe mencionar que la depreciación </w:t>
      </w:r>
      <w:r w:rsidR="003A0A6C">
        <w:rPr>
          <w:rFonts w:ascii="Candara" w:hAnsi="Candara" w:cs="Arial"/>
        </w:rPr>
        <w:t>no representa recursos erogados.</w:t>
      </w:r>
    </w:p>
    <w:p w14:paraId="3A24AA5B" w14:textId="77777777" w:rsidR="00A87706" w:rsidRDefault="00A87706" w:rsidP="0035787A">
      <w:pPr>
        <w:jc w:val="both"/>
        <w:rPr>
          <w:rFonts w:ascii="Candara" w:hAnsi="Candara" w:cs="Arial"/>
          <w:lang w:val="es-ES"/>
        </w:rPr>
      </w:pPr>
    </w:p>
    <w:p w14:paraId="02C84932" w14:textId="256D1C97" w:rsidR="00716DB3" w:rsidRPr="00381F63" w:rsidRDefault="00716DB3">
      <w:pPr>
        <w:sectPr w:rsidR="00716DB3" w:rsidRPr="00381F63">
          <w:head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343AB91" w14:textId="77777777" w:rsidR="00EE0C1A" w:rsidRDefault="00EE0C1A" w:rsidP="00EE0C1A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 w:rsidRPr="005D2C21">
        <w:rPr>
          <w:rFonts w:ascii="Candara" w:hAnsi="Candara" w:cs="Arial"/>
          <w:b/>
          <w:sz w:val="24"/>
          <w:szCs w:val="24"/>
        </w:rPr>
        <w:lastRenderedPageBreak/>
        <w:t>Notas al Estado de Resultados.</w:t>
      </w:r>
    </w:p>
    <w:p w14:paraId="30221577" w14:textId="57E520F2" w:rsidR="00CD230A" w:rsidRDefault="00933B04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C2DB6CA" wp14:editId="1E4FFA25">
            <wp:extent cx="8387651" cy="4648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922" t="11995" r="3453" b="5880"/>
                    <a:stretch/>
                  </pic:blipFill>
                  <pic:spPr bwMode="auto">
                    <a:xfrm>
                      <a:off x="0" y="0"/>
                      <a:ext cx="8408001" cy="4659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E3805" w14:textId="77777777" w:rsidR="00CD230A" w:rsidRDefault="00CD230A">
      <w:pPr>
        <w:rPr>
          <w:lang w:val="es-ES"/>
        </w:rPr>
        <w:sectPr w:rsidR="00CD230A" w:rsidSect="00CD230A">
          <w:headerReference w:type="default" r:id="rId13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777C5D2" w14:textId="61A4F30A" w:rsidR="009E6A04" w:rsidRPr="005D2C21" w:rsidRDefault="009E6A04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 w:rsidRPr="005D2C21">
        <w:rPr>
          <w:rFonts w:ascii="Candara" w:hAnsi="Candara" w:cs="Arial"/>
          <w:b/>
          <w:sz w:val="24"/>
          <w:szCs w:val="24"/>
        </w:rPr>
        <w:lastRenderedPageBreak/>
        <w:t>Estado de resultados (ingresos</w:t>
      </w:r>
      <w:r w:rsidR="007A3AF5">
        <w:rPr>
          <w:rFonts w:ascii="Candara" w:hAnsi="Candara" w:cs="Arial"/>
          <w:b/>
          <w:sz w:val="24"/>
          <w:szCs w:val="24"/>
        </w:rPr>
        <w:t xml:space="preserve"> y gastos) del 1° de enero al 30</w:t>
      </w:r>
      <w:r w:rsidRPr="005D2C21">
        <w:rPr>
          <w:rFonts w:ascii="Candara" w:hAnsi="Candara" w:cs="Arial"/>
          <w:b/>
          <w:sz w:val="24"/>
          <w:szCs w:val="24"/>
        </w:rPr>
        <w:t xml:space="preserve"> de </w:t>
      </w:r>
      <w:r w:rsidR="006757EA">
        <w:rPr>
          <w:rFonts w:ascii="Candara" w:hAnsi="Candara" w:cs="Arial"/>
          <w:b/>
          <w:sz w:val="24"/>
          <w:szCs w:val="24"/>
        </w:rPr>
        <w:t xml:space="preserve">septiembre </w:t>
      </w:r>
      <w:r w:rsidR="00F666B0">
        <w:rPr>
          <w:rFonts w:ascii="Candara" w:hAnsi="Candara" w:cs="Arial"/>
          <w:b/>
          <w:sz w:val="24"/>
          <w:szCs w:val="24"/>
        </w:rPr>
        <w:t>2018</w:t>
      </w:r>
      <w:r w:rsidRPr="005D2C21">
        <w:rPr>
          <w:rFonts w:ascii="Candara" w:hAnsi="Candara" w:cs="Arial"/>
          <w:b/>
          <w:sz w:val="24"/>
          <w:szCs w:val="24"/>
        </w:rPr>
        <w:t xml:space="preserve">, comparado al </w:t>
      </w:r>
      <w:r w:rsidR="007A3AF5">
        <w:rPr>
          <w:rFonts w:ascii="Candara" w:hAnsi="Candara" w:cs="Arial"/>
          <w:b/>
          <w:sz w:val="24"/>
          <w:szCs w:val="24"/>
        </w:rPr>
        <w:t>30</w:t>
      </w:r>
      <w:r w:rsidRPr="005D2C21">
        <w:rPr>
          <w:rFonts w:ascii="Candara" w:hAnsi="Candara" w:cs="Arial"/>
          <w:b/>
          <w:sz w:val="24"/>
          <w:szCs w:val="24"/>
        </w:rPr>
        <w:t xml:space="preserve"> de </w:t>
      </w:r>
      <w:r w:rsidR="006757EA">
        <w:rPr>
          <w:rFonts w:ascii="Candara" w:hAnsi="Candara" w:cs="Arial"/>
          <w:b/>
          <w:sz w:val="24"/>
          <w:szCs w:val="24"/>
        </w:rPr>
        <w:t xml:space="preserve">septiembre </w:t>
      </w:r>
      <w:r w:rsidR="00F666B0">
        <w:rPr>
          <w:rFonts w:ascii="Candara" w:hAnsi="Candara" w:cs="Arial"/>
          <w:b/>
          <w:sz w:val="24"/>
          <w:szCs w:val="24"/>
        </w:rPr>
        <w:t>2017</w:t>
      </w:r>
      <w:r w:rsidRPr="005D2C21">
        <w:rPr>
          <w:rFonts w:ascii="Candara" w:hAnsi="Candara" w:cs="Arial"/>
          <w:b/>
          <w:sz w:val="24"/>
          <w:szCs w:val="24"/>
        </w:rPr>
        <w:t>.</w:t>
      </w:r>
    </w:p>
    <w:p w14:paraId="42761F01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78ECF8B4" w14:textId="20C9A4C4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El Colegio obtuvo un</w:t>
      </w:r>
      <w:r w:rsidR="007E75FB">
        <w:rPr>
          <w:rFonts w:ascii="Candara" w:hAnsi="Candara" w:cs="Arial"/>
        </w:rPr>
        <w:t>a</w:t>
      </w:r>
      <w:r w:rsidRPr="009E6A04">
        <w:rPr>
          <w:rFonts w:ascii="Candara" w:hAnsi="Candara" w:cs="Arial"/>
        </w:rPr>
        <w:t xml:space="preserve"> aumento de ingresos que asciende a $</w:t>
      </w:r>
      <w:r w:rsidR="00FB3F11">
        <w:rPr>
          <w:rFonts w:ascii="Candara" w:hAnsi="Candara" w:cs="Arial"/>
        </w:rPr>
        <w:t>273,769.1</w:t>
      </w:r>
      <w:r w:rsidR="0032284F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miles de pes</w:t>
      </w:r>
      <w:r w:rsidR="00137C7E">
        <w:rPr>
          <w:rFonts w:ascii="Candara" w:hAnsi="Candara" w:cs="Arial"/>
        </w:rPr>
        <w:t>os, el cual mostro un aumento</w:t>
      </w:r>
      <w:r w:rsidRPr="009E6A04">
        <w:rPr>
          <w:rFonts w:ascii="Candara" w:hAnsi="Candara" w:cs="Arial"/>
        </w:rPr>
        <w:t xml:space="preserve"> de</w:t>
      </w:r>
      <w:r w:rsidR="00137C7E">
        <w:rPr>
          <w:rFonts w:ascii="Candara" w:hAnsi="Candara" w:cs="Arial"/>
        </w:rPr>
        <w:t xml:space="preserve"> </w:t>
      </w:r>
      <w:r w:rsidR="00FB3F11">
        <w:rPr>
          <w:rFonts w:ascii="Candara" w:hAnsi="Candara" w:cs="Arial"/>
        </w:rPr>
        <w:t>5</w:t>
      </w:r>
      <w:r w:rsidR="00137C7E">
        <w:rPr>
          <w:rFonts w:ascii="Candara" w:hAnsi="Candara" w:cs="Arial"/>
        </w:rPr>
        <w:t>% respecto a los $</w:t>
      </w:r>
      <w:r w:rsidR="00FB3F11">
        <w:rPr>
          <w:rFonts w:ascii="Candara" w:hAnsi="Candara" w:cs="Arial"/>
        </w:rPr>
        <w:t>259,954.7</w:t>
      </w:r>
      <w:r w:rsidRPr="009E6A04">
        <w:rPr>
          <w:rFonts w:ascii="Candara" w:hAnsi="Candara" w:cs="Arial"/>
        </w:rPr>
        <w:t xml:space="preserve"> miles de pesos, registrados en </w:t>
      </w:r>
      <w:r w:rsidR="00FB3F11">
        <w:rPr>
          <w:rFonts w:ascii="Candara" w:hAnsi="Candara" w:cs="Arial"/>
        </w:rPr>
        <w:t xml:space="preserve">septiembre </w:t>
      </w:r>
      <w:r w:rsidR="00CF5E74">
        <w:rPr>
          <w:rFonts w:ascii="Candara" w:hAnsi="Candara" w:cs="Arial"/>
        </w:rPr>
        <w:t>2017</w:t>
      </w:r>
      <w:r w:rsidRPr="009E6A04">
        <w:rPr>
          <w:rFonts w:ascii="Candara" w:hAnsi="Candara" w:cs="Arial"/>
        </w:rPr>
        <w:t>, pues el Subsidio del Gobierno Federal</w:t>
      </w:r>
      <w:r w:rsidR="00A2678A">
        <w:rPr>
          <w:rFonts w:ascii="Candara" w:hAnsi="Candara" w:cs="Arial"/>
        </w:rPr>
        <w:t xml:space="preserve"> presento un </w:t>
      </w:r>
      <w:r w:rsidR="00CF5E74">
        <w:rPr>
          <w:rFonts w:ascii="Candara" w:hAnsi="Candara" w:cs="Arial"/>
        </w:rPr>
        <w:t xml:space="preserve">incremento </w:t>
      </w:r>
      <w:r w:rsidR="00A2678A">
        <w:rPr>
          <w:rFonts w:ascii="Candara" w:hAnsi="Candara" w:cs="Arial"/>
        </w:rPr>
        <w:t xml:space="preserve">del </w:t>
      </w:r>
      <w:r w:rsidR="009A0A10">
        <w:rPr>
          <w:rFonts w:ascii="Candara" w:hAnsi="Candara" w:cs="Arial"/>
        </w:rPr>
        <w:t>2.7</w:t>
      </w:r>
      <w:r w:rsidR="00CF5E74">
        <w:rPr>
          <w:rFonts w:ascii="Candara" w:hAnsi="Candara" w:cs="Arial"/>
        </w:rPr>
        <w:t>%, al pasar a</w:t>
      </w:r>
      <w:r w:rsidR="00A2678A">
        <w:rPr>
          <w:rFonts w:ascii="Candara" w:hAnsi="Candara" w:cs="Arial"/>
        </w:rPr>
        <w:t xml:space="preserve"> $</w:t>
      </w:r>
      <w:r w:rsidR="00FB3F11">
        <w:rPr>
          <w:rFonts w:ascii="Candara" w:hAnsi="Candara" w:cs="Arial"/>
        </w:rPr>
        <w:t>239,885.3</w:t>
      </w:r>
      <w:r w:rsidRPr="009E6A04">
        <w:rPr>
          <w:rFonts w:ascii="Candara" w:hAnsi="Candara" w:cs="Arial"/>
        </w:rPr>
        <w:t xml:space="preserve"> mile</w:t>
      </w:r>
      <w:r w:rsidR="00CF5E74">
        <w:rPr>
          <w:rFonts w:ascii="Candara" w:hAnsi="Candara" w:cs="Arial"/>
        </w:rPr>
        <w:t xml:space="preserve">s de pesos en 2018 y </w:t>
      </w:r>
      <w:r w:rsidR="00A2678A">
        <w:rPr>
          <w:rFonts w:ascii="Candara" w:hAnsi="Candara" w:cs="Arial"/>
        </w:rPr>
        <w:t>$</w:t>
      </w:r>
      <w:r w:rsidR="00FB3F11">
        <w:rPr>
          <w:rFonts w:ascii="Candara" w:hAnsi="Candara" w:cs="Arial"/>
        </w:rPr>
        <w:t>233,563.5</w:t>
      </w:r>
      <w:r w:rsidRPr="009E6A04">
        <w:rPr>
          <w:rFonts w:ascii="Candara" w:hAnsi="Candara" w:cs="Arial"/>
        </w:rPr>
        <w:t xml:space="preserve"> miles de pesos en el mismo periodo </w:t>
      </w:r>
      <w:r w:rsidR="00CF5E74">
        <w:rPr>
          <w:rFonts w:ascii="Candara" w:hAnsi="Candara" w:cs="Arial"/>
        </w:rPr>
        <w:t>2017</w:t>
      </w:r>
      <w:r w:rsidRPr="009E6A04">
        <w:rPr>
          <w:rFonts w:ascii="Candara" w:hAnsi="Candara" w:cs="Arial"/>
        </w:rPr>
        <w:t xml:space="preserve"> y en los recursos propios </w:t>
      </w:r>
      <w:r w:rsidR="000106F4">
        <w:rPr>
          <w:rFonts w:ascii="Candara" w:hAnsi="Candara" w:cs="Arial"/>
        </w:rPr>
        <w:t xml:space="preserve">se </w:t>
      </w:r>
      <w:r w:rsidR="000106F4" w:rsidRPr="009E6A04">
        <w:rPr>
          <w:rFonts w:ascii="Candara" w:hAnsi="Candara" w:cs="Arial"/>
        </w:rPr>
        <w:t>presentó</w:t>
      </w:r>
      <w:r w:rsidRPr="009E6A04">
        <w:rPr>
          <w:rFonts w:ascii="Candara" w:hAnsi="Candara" w:cs="Arial"/>
        </w:rPr>
        <w:t xml:space="preserve"> un</w:t>
      </w:r>
      <w:r w:rsidR="00CF5E74">
        <w:rPr>
          <w:rFonts w:ascii="Candara" w:hAnsi="Candara" w:cs="Arial"/>
        </w:rPr>
        <w:t xml:space="preserve"> </w:t>
      </w:r>
      <w:r w:rsidR="007A3AF5">
        <w:rPr>
          <w:rFonts w:ascii="Candara" w:hAnsi="Candara" w:cs="Arial"/>
        </w:rPr>
        <w:t xml:space="preserve">incremento </w:t>
      </w:r>
      <w:r w:rsidRPr="009E6A04">
        <w:rPr>
          <w:rFonts w:ascii="Candara" w:hAnsi="Candara" w:cs="Arial"/>
        </w:rPr>
        <w:t xml:space="preserve">de </w:t>
      </w:r>
      <w:r w:rsidR="00FB3F11">
        <w:rPr>
          <w:rFonts w:ascii="Candara" w:hAnsi="Candara" w:cs="Arial"/>
        </w:rPr>
        <w:t>28.4</w:t>
      </w:r>
      <w:r w:rsidRPr="009E6A04">
        <w:rPr>
          <w:rFonts w:ascii="Candara" w:hAnsi="Candara" w:cs="Arial"/>
        </w:rPr>
        <w:t>% al pasar de $</w:t>
      </w:r>
      <w:r w:rsidR="00FB3F11">
        <w:rPr>
          <w:rFonts w:ascii="Candara" w:hAnsi="Candara" w:cs="Arial"/>
        </w:rPr>
        <w:t>33,883.8</w:t>
      </w:r>
      <w:r w:rsidRPr="009E6A04">
        <w:rPr>
          <w:rFonts w:ascii="Candara" w:hAnsi="Candara" w:cs="Arial"/>
        </w:rPr>
        <w:t xml:space="preserve"> mi</w:t>
      </w:r>
      <w:r w:rsidR="00CF5E74">
        <w:rPr>
          <w:rFonts w:ascii="Candara" w:hAnsi="Candara" w:cs="Arial"/>
        </w:rPr>
        <w:t>les de pesos en 2018 y</w:t>
      </w:r>
      <w:r w:rsidR="00C2424C">
        <w:rPr>
          <w:rFonts w:ascii="Candara" w:hAnsi="Candara" w:cs="Arial"/>
        </w:rPr>
        <w:t xml:space="preserve"> $</w:t>
      </w:r>
      <w:r w:rsidR="00FB3F11">
        <w:rPr>
          <w:rFonts w:ascii="Candara" w:hAnsi="Candara" w:cs="Arial"/>
        </w:rPr>
        <w:t>26,391.1</w:t>
      </w:r>
      <w:r w:rsidRPr="009E6A04">
        <w:rPr>
          <w:rFonts w:ascii="Candara" w:hAnsi="Candara" w:cs="Arial"/>
        </w:rPr>
        <w:t xml:space="preserve"> miles de pesos para el mismo periodo del 2017.</w:t>
      </w:r>
    </w:p>
    <w:p w14:paraId="4890369D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55585F72" w14:textId="65D1A565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Cabe señalar que la compara</w:t>
      </w:r>
      <w:r w:rsidR="00CF5E74">
        <w:rPr>
          <w:rFonts w:ascii="Candara" w:hAnsi="Candara" w:cs="Arial"/>
        </w:rPr>
        <w:t xml:space="preserve">ción de ingresos-gastos resulta </w:t>
      </w:r>
      <w:r w:rsidR="00694424">
        <w:rPr>
          <w:rFonts w:ascii="Candara" w:hAnsi="Candara" w:cs="Arial"/>
        </w:rPr>
        <w:t>negativo</w:t>
      </w:r>
      <w:r w:rsidRPr="009E6A04">
        <w:rPr>
          <w:rFonts w:ascii="Candara" w:hAnsi="Candara" w:cs="Arial"/>
        </w:rPr>
        <w:t xml:space="preserve">, ya que los </w:t>
      </w:r>
      <w:r w:rsidR="00775B66">
        <w:rPr>
          <w:rFonts w:ascii="Candara" w:hAnsi="Candara" w:cs="Arial"/>
        </w:rPr>
        <w:t xml:space="preserve">ingresos </w:t>
      </w:r>
      <w:r w:rsidR="00BC7040" w:rsidRPr="009E6A04">
        <w:rPr>
          <w:rFonts w:ascii="Candara" w:hAnsi="Candara" w:cs="Arial"/>
        </w:rPr>
        <w:t>representan</w:t>
      </w:r>
      <w:r w:rsidRPr="009E6A04">
        <w:rPr>
          <w:rFonts w:ascii="Candara" w:hAnsi="Candara" w:cs="Arial"/>
        </w:rPr>
        <w:t xml:space="preserve"> el </w:t>
      </w:r>
      <w:r w:rsidR="00694424">
        <w:rPr>
          <w:rFonts w:ascii="Candara" w:hAnsi="Candara" w:cs="Arial"/>
        </w:rPr>
        <w:t>98.1</w:t>
      </w:r>
      <w:r w:rsidRPr="009E6A04">
        <w:rPr>
          <w:rFonts w:ascii="Candara" w:hAnsi="Candara" w:cs="Arial"/>
        </w:rPr>
        <w:t>%</w:t>
      </w:r>
      <w:r w:rsidR="00CF5E74">
        <w:rPr>
          <w:rFonts w:ascii="Candara" w:hAnsi="Candara" w:cs="Arial"/>
        </w:rPr>
        <w:t xml:space="preserve"> más</w:t>
      </w:r>
      <w:r w:rsidR="00CA626C">
        <w:rPr>
          <w:rFonts w:ascii="Candara" w:hAnsi="Candara" w:cs="Arial"/>
        </w:rPr>
        <w:t xml:space="preserve"> que los gastos</w:t>
      </w:r>
      <w:r w:rsidRPr="009E6A04">
        <w:rPr>
          <w:rFonts w:ascii="Candara" w:hAnsi="Candara" w:cs="Arial"/>
        </w:rPr>
        <w:t xml:space="preserve"> durante el </w:t>
      </w:r>
      <w:r w:rsidR="00CF5E74">
        <w:rPr>
          <w:rFonts w:ascii="Candara" w:hAnsi="Candara" w:cs="Arial"/>
        </w:rPr>
        <w:t>2018</w:t>
      </w:r>
      <w:r w:rsidR="00694424">
        <w:rPr>
          <w:rFonts w:ascii="Candara" w:hAnsi="Candara" w:cs="Arial"/>
        </w:rPr>
        <w:t>, sin embargo, en el mismo ejercicio se presenta la depreciación del enero – agosto por la cantidad de $22,634.0 miles de pesos, el cual no representa ninguna erogación de recursos financieros</w:t>
      </w:r>
      <w:r w:rsidRPr="009E6A04">
        <w:rPr>
          <w:rFonts w:ascii="Candara" w:hAnsi="Candara" w:cs="Arial"/>
        </w:rPr>
        <w:t xml:space="preserve"> y </w:t>
      </w:r>
      <w:r w:rsidR="00694424">
        <w:rPr>
          <w:rFonts w:ascii="Candara" w:hAnsi="Candara" w:cs="Arial"/>
        </w:rPr>
        <w:t xml:space="preserve">la misma comparación </w:t>
      </w:r>
      <w:r w:rsidRPr="009E6A04">
        <w:rPr>
          <w:rFonts w:ascii="Candara" w:hAnsi="Candara" w:cs="Arial"/>
        </w:rPr>
        <w:t>signifi</w:t>
      </w:r>
      <w:r w:rsidR="00694424">
        <w:rPr>
          <w:rFonts w:ascii="Candara" w:hAnsi="Candara" w:cs="Arial"/>
        </w:rPr>
        <w:t xml:space="preserve">co </w:t>
      </w:r>
      <w:r w:rsidRPr="009E6A04">
        <w:rPr>
          <w:rFonts w:ascii="Candara" w:hAnsi="Candara" w:cs="Arial"/>
        </w:rPr>
        <w:t xml:space="preserve">el </w:t>
      </w:r>
      <w:r w:rsidR="00694424">
        <w:rPr>
          <w:rFonts w:ascii="Candara" w:hAnsi="Candara" w:cs="Arial"/>
        </w:rPr>
        <w:t>3.8</w:t>
      </w:r>
      <w:r w:rsidRPr="009E6A04">
        <w:rPr>
          <w:rFonts w:ascii="Candara" w:hAnsi="Candara" w:cs="Arial"/>
        </w:rPr>
        <w:t xml:space="preserve">% durante el </w:t>
      </w:r>
      <w:r w:rsidR="00405A95">
        <w:rPr>
          <w:rFonts w:ascii="Candara" w:hAnsi="Candara" w:cs="Arial"/>
        </w:rPr>
        <w:t>ejercicio</w:t>
      </w:r>
      <w:r w:rsidR="00BC7040">
        <w:rPr>
          <w:rFonts w:ascii="Candara" w:hAnsi="Candara" w:cs="Arial"/>
        </w:rPr>
        <w:t xml:space="preserve"> 2017</w:t>
      </w:r>
      <w:r w:rsidR="00694424">
        <w:rPr>
          <w:rFonts w:ascii="Candara" w:hAnsi="Candara" w:cs="Arial"/>
        </w:rPr>
        <w:t>, debido a que el cálculo de las depreciaciones se generó al cierre del ejercicio.</w:t>
      </w:r>
    </w:p>
    <w:p w14:paraId="1A4D3713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3A526D62" w14:textId="45FACF9B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 xml:space="preserve">Lo anterior, muestra un resultado </w:t>
      </w:r>
      <w:r w:rsidR="00E42F9C">
        <w:rPr>
          <w:rFonts w:ascii="Candara" w:hAnsi="Candara" w:cs="Arial"/>
        </w:rPr>
        <w:t xml:space="preserve">de </w:t>
      </w:r>
      <w:r w:rsidR="00C370C0">
        <w:rPr>
          <w:rFonts w:ascii="Candara" w:hAnsi="Candara" w:cs="Arial"/>
        </w:rPr>
        <w:t>septiembre</w:t>
      </w:r>
      <w:r w:rsidR="00E42F9C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201</w:t>
      </w:r>
      <w:r w:rsidR="00866566">
        <w:rPr>
          <w:rFonts w:ascii="Candara" w:hAnsi="Candara" w:cs="Arial"/>
        </w:rPr>
        <w:t>8</w:t>
      </w:r>
      <w:r w:rsidRPr="009E6A04">
        <w:rPr>
          <w:rFonts w:ascii="Candara" w:hAnsi="Candara" w:cs="Arial"/>
        </w:rPr>
        <w:t xml:space="preserve"> con</w:t>
      </w:r>
      <w:r w:rsidR="00BC7040">
        <w:rPr>
          <w:rFonts w:ascii="Candara" w:hAnsi="Candara" w:cs="Arial"/>
        </w:rPr>
        <w:t xml:space="preserve"> </w:t>
      </w:r>
      <w:r w:rsidR="00C370C0">
        <w:rPr>
          <w:rFonts w:ascii="Candara" w:hAnsi="Candara" w:cs="Arial"/>
        </w:rPr>
        <w:t>desa</w:t>
      </w:r>
      <w:r w:rsidRPr="009E6A04">
        <w:rPr>
          <w:rFonts w:ascii="Candara" w:hAnsi="Candara" w:cs="Arial"/>
        </w:rPr>
        <w:t>horro de $</w:t>
      </w:r>
      <w:r w:rsidR="00C370C0">
        <w:rPr>
          <w:rFonts w:ascii="Candara" w:hAnsi="Candara" w:cs="Arial"/>
        </w:rPr>
        <w:t>5,200.6</w:t>
      </w:r>
      <w:r w:rsidRPr="009E6A04">
        <w:rPr>
          <w:rFonts w:ascii="Candara" w:hAnsi="Candara" w:cs="Arial"/>
        </w:rPr>
        <w:t xml:space="preserve"> miles de pesos que </w:t>
      </w:r>
      <w:r w:rsidR="00C370C0">
        <w:rPr>
          <w:rFonts w:ascii="Candara" w:hAnsi="Candara" w:cs="Arial"/>
        </w:rPr>
        <w:t xml:space="preserve">disminuye </w:t>
      </w:r>
      <w:r w:rsidRPr="009E6A04">
        <w:rPr>
          <w:rFonts w:ascii="Candara" w:hAnsi="Candara" w:cs="Arial"/>
        </w:rPr>
        <w:t>comparado con lo obtenido de $</w:t>
      </w:r>
      <w:r w:rsidR="00C370C0">
        <w:rPr>
          <w:rFonts w:ascii="Candara" w:hAnsi="Candara" w:cs="Arial"/>
        </w:rPr>
        <w:t>9,429.9</w:t>
      </w:r>
      <w:r w:rsidRPr="009E6A04">
        <w:rPr>
          <w:rFonts w:ascii="Candara" w:hAnsi="Candara" w:cs="Arial"/>
        </w:rPr>
        <w:t xml:space="preserve"> miles de pesos obtenidos en </w:t>
      </w:r>
      <w:r w:rsidR="00C370C0">
        <w:rPr>
          <w:rFonts w:ascii="Candara" w:hAnsi="Candara" w:cs="Arial"/>
        </w:rPr>
        <w:t xml:space="preserve">septiembre </w:t>
      </w:r>
      <w:r w:rsidR="00C52C32">
        <w:rPr>
          <w:rFonts w:ascii="Candara" w:hAnsi="Candara" w:cs="Arial"/>
        </w:rPr>
        <w:t>201</w:t>
      </w:r>
      <w:r w:rsidR="00BC7040">
        <w:rPr>
          <w:rFonts w:ascii="Candara" w:hAnsi="Candara" w:cs="Arial"/>
        </w:rPr>
        <w:t>7</w:t>
      </w:r>
      <w:r w:rsidRPr="009E6A04">
        <w:rPr>
          <w:rFonts w:ascii="Candara" w:hAnsi="Candara" w:cs="Arial"/>
        </w:rPr>
        <w:t>.</w:t>
      </w:r>
    </w:p>
    <w:p w14:paraId="1F46898E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073B21B2" w14:textId="77777777" w:rsidR="009E6A04" w:rsidRPr="00BE7EAB" w:rsidRDefault="009E6A04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 w:rsidRPr="00BE7EAB">
        <w:rPr>
          <w:rFonts w:ascii="Candara" w:hAnsi="Candara" w:cs="Arial"/>
          <w:b/>
          <w:sz w:val="24"/>
          <w:szCs w:val="24"/>
        </w:rPr>
        <w:t>Explicación de la variación del Estado de Resultados</w:t>
      </w:r>
    </w:p>
    <w:p w14:paraId="02885C05" w14:textId="4CA8514F" w:rsidR="009E6A04" w:rsidRPr="00BE7EAB" w:rsidRDefault="00AB5C80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 xml:space="preserve">Otros Productos </w:t>
      </w:r>
    </w:p>
    <w:p w14:paraId="7017C228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443EE1B1" w14:textId="3E584F38" w:rsidR="009E6A04" w:rsidRP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 w:rsidR="00AB5C80">
        <w:rPr>
          <w:rFonts w:ascii="Candara" w:hAnsi="Candara" w:cs="Arial"/>
        </w:rPr>
        <w:t xml:space="preserve"> </w:t>
      </w:r>
      <w:r w:rsidR="006C595B">
        <w:rPr>
          <w:rFonts w:ascii="Candara" w:hAnsi="Candara" w:cs="Arial"/>
        </w:rPr>
        <w:t xml:space="preserve">aumento </w:t>
      </w:r>
      <w:r w:rsidR="00AB5C80">
        <w:rPr>
          <w:rFonts w:ascii="Candara" w:hAnsi="Candara" w:cs="Arial"/>
        </w:rPr>
        <w:t xml:space="preserve">en </w:t>
      </w:r>
      <w:r w:rsidRPr="009E6A04">
        <w:rPr>
          <w:rFonts w:ascii="Candara" w:hAnsi="Candara" w:cs="Arial"/>
        </w:rPr>
        <w:t>la variación</w:t>
      </w:r>
      <w:r w:rsidR="00775B66">
        <w:rPr>
          <w:rFonts w:ascii="Candara" w:hAnsi="Candara" w:cs="Arial"/>
        </w:rPr>
        <w:t xml:space="preserve"> relativa</w:t>
      </w:r>
      <w:r w:rsidRPr="009E6A04">
        <w:rPr>
          <w:rFonts w:ascii="Candara" w:hAnsi="Candara" w:cs="Arial"/>
        </w:rPr>
        <w:t xml:space="preserve"> del </w:t>
      </w:r>
      <w:r w:rsidR="006C595B">
        <w:rPr>
          <w:rFonts w:ascii="Candara" w:hAnsi="Candara" w:cs="Arial"/>
        </w:rPr>
        <w:t>222</w:t>
      </w:r>
      <w:r w:rsidR="00775B66">
        <w:rPr>
          <w:rFonts w:ascii="Candara" w:hAnsi="Candara" w:cs="Arial"/>
        </w:rPr>
        <w:t>% de</w:t>
      </w:r>
      <w:r w:rsidR="006C595B">
        <w:rPr>
          <w:rFonts w:ascii="Candara" w:hAnsi="Candara" w:cs="Arial"/>
        </w:rPr>
        <w:t xml:space="preserve"> septiembre</w:t>
      </w:r>
      <w:r w:rsidR="00775B66">
        <w:rPr>
          <w:rFonts w:ascii="Candara" w:hAnsi="Candara" w:cs="Arial"/>
        </w:rPr>
        <w:t xml:space="preserve"> 2018</w:t>
      </w:r>
      <w:r w:rsidRPr="009E6A04">
        <w:rPr>
          <w:rFonts w:ascii="Candara" w:hAnsi="Candara" w:cs="Arial"/>
        </w:rPr>
        <w:t xml:space="preserve"> en comparación con </w:t>
      </w:r>
      <w:r w:rsidR="006C595B">
        <w:rPr>
          <w:rFonts w:ascii="Candara" w:hAnsi="Candara" w:cs="Arial"/>
        </w:rPr>
        <w:t xml:space="preserve">septiembre </w:t>
      </w:r>
      <w:r w:rsidR="00775B66">
        <w:rPr>
          <w:rFonts w:ascii="Candara" w:hAnsi="Candara" w:cs="Arial"/>
        </w:rPr>
        <w:t>2017</w:t>
      </w:r>
      <w:r w:rsidRPr="009E6A04">
        <w:rPr>
          <w:rFonts w:ascii="Candara" w:hAnsi="Candara" w:cs="Arial"/>
        </w:rPr>
        <w:t>.</w:t>
      </w:r>
    </w:p>
    <w:p w14:paraId="3B650DC8" w14:textId="31129974" w:rsidR="009E6A04" w:rsidRP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La variación absoluta es de $</w:t>
      </w:r>
      <w:r w:rsidR="00E27B8B">
        <w:rPr>
          <w:rFonts w:ascii="Candara" w:hAnsi="Candara" w:cs="Arial"/>
        </w:rPr>
        <w:t>661.4</w:t>
      </w:r>
      <w:r w:rsidRPr="009E6A04">
        <w:rPr>
          <w:rFonts w:ascii="Candara" w:hAnsi="Candara" w:cs="Arial"/>
        </w:rPr>
        <w:t xml:space="preserve"> miles de pesos</w:t>
      </w:r>
      <w:r w:rsidR="000810C3">
        <w:rPr>
          <w:rFonts w:ascii="Candara" w:hAnsi="Candara" w:cs="Arial"/>
        </w:rPr>
        <w:t xml:space="preserve">, </w:t>
      </w:r>
      <w:r w:rsidR="00E43AD4">
        <w:rPr>
          <w:rFonts w:ascii="Candara" w:hAnsi="Candara" w:cs="Arial"/>
        </w:rPr>
        <w:t xml:space="preserve">se debe al </w:t>
      </w:r>
      <w:r w:rsidR="00CA626C">
        <w:rPr>
          <w:rFonts w:ascii="Candara" w:hAnsi="Candara" w:cs="Arial"/>
        </w:rPr>
        <w:t xml:space="preserve">aumento del </w:t>
      </w:r>
      <w:r w:rsidR="00E43AD4">
        <w:rPr>
          <w:rFonts w:ascii="Candara" w:hAnsi="Candara" w:cs="Arial"/>
        </w:rPr>
        <w:t>t</w:t>
      </w:r>
      <w:r w:rsidR="000810C3">
        <w:rPr>
          <w:rFonts w:ascii="Candara" w:hAnsi="Candara" w:cs="Arial"/>
        </w:rPr>
        <w:t xml:space="preserve">ipo de cambio de </w:t>
      </w:r>
      <w:r w:rsidR="003056BF">
        <w:rPr>
          <w:rFonts w:ascii="Candara" w:hAnsi="Candara" w:cs="Arial"/>
        </w:rPr>
        <w:t>los</w:t>
      </w:r>
      <w:r w:rsidR="00E43AD4">
        <w:rPr>
          <w:rFonts w:ascii="Candara" w:hAnsi="Candara" w:cs="Arial"/>
        </w:rPr>
        <w:t xml:space="preserve"> recursos en</w:t>
      </w:r>
      <w:r w:rsidR="003056BF">
        <w:rPr>
          <w:rFonts w:ascii="Candara" w:hAnsi="Candara" w:cs="Arial"/>
        </w:rPr>
        <w:t xml:space="preserve"> </w:t>
      </w:r>
      <w:r w:rsidR="000810C3">
        <w:rPr>
          <w:rFonts w:ascii="Candara" w:hAnsi="Candara" w:cs="Arial"/>
        </w:rPr>
        <w:t>dólares</w:t>
      </w:r>
      <w:r w:rsidR="00E43AD4">
        <w:rPr>
          <w:rFonts w:ascii="Candara" w:hAnsi="Candara" w:cs="Arial"/>
        </w:rPr>
        <w:t>, esta cuenta refleja la disponibilidad de recursos financieros de fuentes de financiamiento en el extranjero</w:t>
      </w:r>
      <w:r w:rsidR="00CA626C">
        <w:rPr>
          <w:rFonts w:ascii="Candara" w:hAnsi="Candara" w:cs="Arial"/>
        </w:rPr>
        <w:t>.</w:t>
      </w:r>
    </w:p>
    <w:p w14:paraId="210C75AE" w14:textId="77777777" w:rsidR="00BE7EAB" w:rsidRDefault="00BE7EAB" w:rsidP="009E6A04">
      <w:pPr>
        <w:spacing w:after="0"/>
        <w:jc w:val="both"/>
        <w:rPr>
          <w:rFonts w:ascii="Candara" w:hAnsi="Candara" w:cs="Arial"/>
        </w:rPr>
      </w:pPr>
    </w:p>
    <w:p w14:paraId="45A7AEDA" w14:textId="0BAF217E" w:rsidR="009E6A04" w:rsidRDefault="00AB5C80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Ayudas, subsidios y transferencias.</w:t>
      </w:r>
    </w:p>
    <w:p w14:paraId="760B5CBD" w14:textId="77777777" w:rsidR="00BE7EAB" w:rsidRPr="00BE7EAB" w:rsidRDefault="00BE7EAB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</w:p>
    <w:p w14:paraId="4CEBB02B" w14:textId="62096F33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una di</w:t>
      </w:r>
      <w:r w:rsidR="006C74E6">
        <w:rPr>
          <w:rFonts w:ascii="Candara" w:hAnsi="Candara" w:cs="Arial"/>
        </w:rPr>
        <w:t>smi</w:t>
      </w:r>
      <w:r w:rsidR="00E27B8B">
        <w:rPr>
          <w:rFonts w:ascii="Candara" w:hAnsi="Candara" w:cs="Arial"/>
        </w:rPr>
        <w:t>nución de la variación del 24</w:t>
      </w:r>
      <w:r w:rsidRPr="009E6A04">
        <w:rPr>
          <w:rFonts w:ascii="Candara" w:hAnsi="Candara" w:cs="Arial"/>
        </w:rPr>
        <w:t>% de</w:t>
      </w:r>
      <w:r w:rsidR="00E27B8B">
        <w:rPr>
          <w:rFonts w:ascii="Candara" w:hAnsi="Candara" w:cs="Arial"/>
        </w:rPr>
        <w:t xml:space="preserve"> septiembre </w:t>
      </w:r>
      <w:r w:rsidR="00775B66">
        <w:rPr>
          <w:rFonts w:ascii="Candara" w:hAnsi="Candara" w:cs="Arial"/>
        </w:rPr>
        <w:t>2018</w:t>
      </w:r>
      <w:r w:rsidRPr="009E6A04">
        <w:rPr>
          <w:rFonts w:ascii="Candara" w:hAnsi="Candara" w:cs="Arial"/>
        </w:rPr>
        <w:t xml:space="preserve"> en comparación con </w:t>
      </w:r>
      <w:r w:rsidR="00E27B8B">
        <w:rPr>
          <w:rFonts w:ascii="Candara" w:hAnsi="Candara" w:cs="Arial"/>
        </w:rPr>
        <w:t xml:space="preserve">septiembre </w:t>
      </w:r>
      <w:r w:rsidR="00775B66">
        <w:rPr>
          <w:rFonts w:ascii="Candara" w:hAnsi="Candara" w:cs="Arial"/>
        </w:rPr>
        <w:t>2017</w:t>
      </w:r>
      <w:r w:rsidRPr="009E6A04">
        <w:rPr>
          <w:rFonts w:ascii="Candara" w:hAnsi="Candara" w:cs="Arial"/>
        </w:rPr>
        <w:t>.</w:t>
      </w:r>
    </w:p>
    <w:p w14:paraId="44F3547A" w14:textId="77777777" w:rsidR="00BD6C33" w:rsidRPr="009E6A04" w:rsidRDefault="00BD6C33" w:rsidP="009E6A04">
      <w:pPr>
        <w:spacing w:after="0"/>
        <w:jc w:val="both"/>
        <w:rPr>
          <w:rFonts w:ascii="Candara" w:hAnsi="Candara" w:cs="Arial"/>
        </w:rPr>
      </w:pPr>
    </w:p>
    <w:p w14:paraId="22F71EFE" w14:textId="01AC7A73" w:rsidR="00EB0410" w:rsidRDefault="009E6A04" w:rsidP="00EB0410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La variación absoluta es de $</w:t>
      </w:r>
      <w:r w:rsidR="00775B66">
        <w:rPr>
          <w:rFonts w:ascii="Candara" w:hAnsi="Candara" w:cs="Arial"/>
        </w:rPr>
        <w:t>1,</w:t>
      </w:r>
      <w:r w:rsidR="00E27B8B">
        <w:rPr>
          <w:rFonts w:ascii="Candara" w:hAnsi="Candara" w:cs="Arial"/>
        </w:rPr>
        <w:t xml:space="preserve">345.3 </w:t>
      </w:r>
      <w:r w:rsidRPr="009E6A04">
        <w:rPr>
          <w:rFonts w:ascii="Candara" w:hAnsi="Candara" w:cs="Arial"/>
        </w:rPr>
        <w:t xml:space="preserve">miles de pesos, debido </w:t>
      </w:r>
      <w:r w:rsidR="00EB0410">
        <w:rPr>
          <w:rFonts w:ascii="Candara" w:hAnsi="Candara" w:cs="Arial"/>
        </w:rPr>
        <w:t xml:space="preserve">que en </w:t>
      </w:r>
      <w:r w:rsidR="00E27B8B">
        <w:rPr>
          <w:rFonts w:ascii="Candara" w:hAnsi="Candara" w:cs="Arial"/>
        </w:rPr>
        <w:t>septiembre 2018</w:t>
      </w:r>
      <w:r w:rsidR="00EB0410">
        <w:rPr>
          <w:rFonts w:ascii="Candara" w:hAnsi="Candara" w:cs="Arial"/>
        </w:rPr>
        <w:t xml:space="preserve"> se tenía un mayor pago con motivo de que </w:t>
      </w:r>
      <w:r w:rsidR="00EB0410" w:rsidRPr="00EB0410">
        <w:rPr>
          <w:rFonts w:ascii="Candara" w:hAnsi="Candara" w:cs="Arial"/>
        </w:rPr>
        <w:t xml:space="preserve">los estudiantes de la Maestría en Ciencias en Recursos Naturales y Desarrollo Rural que iniciaron en enero de 2017; la maestría estuvo fuera del Programa Nacional de Posgrados de Calidad de CONACYT por lo que los estudiantes de primer </w:t>
      </w:r>
      <w:r w:rsidR="00EB0410" w:rsidRPr="00EB0410">
        <w:rPr>
          <w:rFonts w:ascii="Candara" w:hAnsi="Candara" w:cs="Arial"/>
        </w:rPr>
        <w:lastRenderedPageBreak/>
        <w:t xml:space="preserve">año no pudieron postular en tiempo y </w:t>
      </w:r>
      <w:r w:rsidR="00F025C6" w:rsidRPr="00EB0410">
        <w:rPr>
          <w:rFonts w:ascii="Candara" w:hAnsi="Candara" w:cs="Arial"/>
        </w:rPr>
        <w:t>forma el</w:t>
      </w:r>
      <w:r w:rsidR="00EB0410" w:rsidRPr="00EB0410">
        <w:rPr>
          <w:rFonts w:ascii="Candara" w:hAnsi="Candara" w:cs="Arial"/>
        </w:rPr>
        <w:t xml:space="preserve"> trámite para el pago de las becas por parte de CONACYT</w:t>
      </w:r>
      <w:r w:rsidR="00EB0410">
        <w:rPr>
          <w:rFonts w:ascii="Candara" w:hAnsi="Candara" w:cs="Arial"/>
        </w:rPr>
        <w:t>.</w:t>
      </w:r>
    </w:p>
    <w:p w14:paraId="3007866B" w14:textId="77777777" w:rsidR="001109E5" w:rsidRDefault="001109E5" w:rsidP="001109E5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 w:rsidRPr="00BE7EAB">
        <w:rPr>
          <w:rFonts w:ascii="Candara" w:hAnsi="Candara" w:cs="Arial"/>
          <w:b/>
          <w:sz w:val="24"/>
          <w:szCs w:val="24"/>
        </w:rPr>
        <w:t xml:space="preserve">Resultado del ejercicio: </w:t>
      </w:r>
    </w:p>
    <w:p w14:paraId="2BBC864C" w14:textId="77777777" w:rsidR="001109E5" w:rsidRPr="00BE7EAB" w:rsidRDefault="001109E5" w:rsidP="001109E5">
      <w:pPr>
        <w:spacing w:after="0"/>
        <w:jc w:val="both"/>
        <w:rPr>
          <w:rFonts w:ascii="Candara" w:hAnsi="Candara" w:cs="Arial"/>
          <w:b/>
          <w:sz w:val="24"/>
          <w:szCs w:val="24"/>
        </w:rPr>
      </w:pPr>
    </w:p>
    <w:p w14:paraId="614AAD62" w14:textId="77777777" w:rsidR="002D4C28" w:rsidRPr="009E6A04" w:rsidRDefault="002D4C28" w:rsidP="002D4C28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>
        <w:rPr>
          <w:rFonts w:ascii="Candara" w:hAnsi="Candara" w:cs="Arial"/>
        </w:rPr>
        <w:t>a disminución en la variación relativa del 155% de septiembre 2018</w:t>
      </w:r>
      <w:r w:rsidRPr="009E6A04">
        <w:rPr>
          <w:rFonts w:ascii="Candara" w:hAnsi="Candara" w:cs="Arial"/>
        </w:rPr>
        <w:t xml:space="preserve"> en comparación con el </w:t>
      </w:r>
      <w:r>
        <w:rPr>
          <w:rFonts w:ascii="Candara" w:hAnsi="Candara" w:cs="Arial"/>
        </w:rPr>
        <w:t>septiembre 2017.</w:t>
      </w:r>
    </w:p>
    <w:p w14:paraId="08EA73E7" w14:textId="77777777" w:rsidR="002D4C28" w:rsidRPr="009E6A04" w:rsidRDefault="002D4C28" w:rsidP="002D4C28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La variación absoluta</w:t>
      </w:r>
      <w:r>
        <w:rPr>
          <w:rFonts w:ascii="Candara" w:hAnsi="Candara" w:cs="Arial"/>
        </w:rPr>
        <w:t xml:space="preserve"> representa</w:t>
      </w:r>
      <w:r w:rsidRPr="009E6A04">
        <w:rPr>
          <w:rFonts w:ascii="Candara" w:hAnsi="Candara" w:cs="Arial"/>
        </w:rPr>
        <w:t xml:space="preserve"> $</w:t>
      </w:r>
      <w:r>
        <w:rPr>
          <w:rFonts w:ascii="Candara" w:hAnsi="Candara" w:cs="Arial"/>
        </w:rPr>
        <w:t>14,630.4</w:t>
      </w:r>
      <w:r w:rsidRPr="009E6A04">
        <w:rPr>
          <w:rFonts w:ascii="Candara" w:hAnsi="Candara" w:cs="Arial"/>
        </w:rPr>
        <w:t xml:space="preserve"> miles de pesos, debido </w:t>
      </w:r>
      <w:r>
        <w:rPr>
          <w:rFonts w:ascii="Candara" w:hAnsi="Candara" w:cs="Arial"/>
        </w:rPr>
        <w:t>a que en el tercer trimestre se cuenta con mayores gastos debido a la depreciación de los bienes muebles e inmuebles que se calculó y registro al 31 de agosto 2018, con motivos de dar cumplimiento a las recomendaciones de los Auditores Externos Independientes; cabe mencionar que la depreciación no representa recursos erogados.</w:t>
      </w:r>
    </w:p>
    <w:p w14:paraId="449E9C7A" w14:textId="77777777" w:rsidR="00A87706" w:rsidRDefault="00A87706"/>
    <w:p w14:paraId="3ADCD512" w14:textId="7D13B181" w:rsidR="00E54089" w:rsidRDefault="00E54089">
      <w:r>
        <w:t>Responsable de la información</w:t>
      </w:r>
    </w:p>
    <w:p w14:paraId="778D9A45" w14:textId="39C2A5AB" w:rsidR="00E54089" w:rsidRDefault="000A6901" w:rsidP="00E54089">
      <w:pPr>
        <w:spacing w:after="0"/>
      </w:pPr>
      <w:r>
        <w:t>Mtra.</w:t>
      </w:r>
      <w:r w:rsidR="00E54089">
        <w:t xml:space="preserve"> Leticia Espinosa Cruz</w:t>
      </w:r>
    </w:p>
    <w:p w14:paraId="0E644560" w14:textId="304E6D50" w:rsidR="00E54089" w:rsidRPr="00CD230A" w:rsidRDefault="00C91DA6" w:rsidP="00E54089">
      <w:pPr>
        <w:spacing w:after="0"/>
      </w:pPr>
      <w:r>
        <w:t>Directora de Administración</w:t>
      </w:r>
    </w:p>
    <w:sectPr w:rsidR="00E54089" w:rsidRPr="00CD230A" w:rsidSect="00CD230A">
      <w:headerReference w:type="default" r:id="rId1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6F9E9" w14:textId="77777777" w:rsidR="00EC24D2" w:rsidRDefault="00EC24D2" w:rsidP="001A234E">
      <w:pPr>
        <w:spacing w:after="0" w:line="240" w:lineRule="auto"/>
      </w:pPr>
      <w:r>
        <w:separator/>
      </w:r>
    </w:p>
  </w:endnote>
  <w:endnote w:type="continuationSeparator" w:id="0">
    <w:p w14:paraId="2B55129D" w14:textId="77777777" w:rsidR="00EC24D2" w:rsidRDefault="00EC24D2" w:rsidP="001A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C173D" w14:textId="77777777" w:rsidR="000273F1" w:rsidRDefault="000273F1" w:rsidP="001E47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746776" w14:textId="77777777" w:rsidR="000273F1" w:rsidRDefault="000273F1" w:rsidP="000273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10EFC" w14:textId="77777777" w:rsidR="000273F1" w:rsidRDefault="000273F1" w:rsidP="001E47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666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98B902" w14:textId="77777777" w:rsidR="000273F1" w:rsidRDefault="000273F1" w:rsidP="000273F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01F42" w14:textId="77777777" w:rsidR="00EC24D2" w:rsidRDefault="00EC24D2" w:rsidP="001A234E">
      <w:pPr>
        <w:spacing w:after="0" w:line="240" w:lineRule="auto"/>
      </w:pPr>
      <w:r>
        <w:separator/>
      </w:r>
    </w:p>
  </w:footnote>
  <w:footnote w:type="continuationSeparator" w:id="0">
    <w:p w14:paraId="3577C22D" w14:textId="77777777" w:rsidR="00EC24D2" w:rsidRDefault="00EC24D2" w:rsidP="001A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7BB03" w14:textId="016BA452" w:rsidR="001608E0" w:rsidRDefault="004E2697" w:rsidP="001608E0">
    <w:pPr>
      <w:widowControl w:val="0"/>
      <w:tabs>
        <w:tab w:val="left" w:pos="6946"/>
      </w:tabs>
      <w:spacing w:after="0" w:line="200" w:lineRule="atLeast"/>
      <w:ind w:left="2268" w:right="2941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 w:rsidRPr="001C67C8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81792" behindDoc="0" locked="0" layoutInCell="1" allowOverlap="1" wp14:anchorId="3268368C" wp14:editId="198B89C6">
          <wp:simplePos x="0" y="0"/>
          <wp:positionH relativeFrom="margin">
            <wp:posOffset>6972300</wp:posOffset>
          </wp:positionH>
          <wp:positionV relativeFrom="paragraph">
            <wp:posOffset>59055</wp:posOffset>
          </wp:positionV>
          <wp:extent cx="807085" cy="685800"/>
          <wp:effectExtent l="0" t="0" r="571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8E0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02DC53D" wp14:editId="07F215C3">
          <wp:simplePos x="0" y="0"/>
          <wp:positionH relativeFrom="column">
            <wp:posOffset>6172200</wp:posOffset>
          </wp:positionH>
          <wp:positionV relativeFrom="paragraph">
            <wp:posOffset>59055</wp:posOffset>
          </wp:positionV>
          <wp:extent cx="658495" cy="804545"/>
          <wp:effectExtent l="0" t="0" r="1905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8E0">
      <w:rPr>
        <w:noProof/>
        <w:lang w:val="es-ES" w:eastAsia="es-ES"/>
      </w:rPr>
      <w:drawing>
        <wp:anchor distT="0" distB="0" distL="114300" distR="114300" simplePos="0" relativeHeight="251651072" behindDoc="0" locked="0" layoutInCell="1" allowOverlap="1" wp14:anchorId="2853B2EA" wp14:editId="0F96F90C">
          <wp:simplePos x="0" y="0"/>
          <wp:positionH relativeFrom="column">
            <wp:posOffset>285115</wp:posOffset>
          </wp:positionH>
          <wp:positionV relativeFrom="paragraph">
            <wp:posOffset>-1905</wp:posOffset>
          </wp:positionV>
          <wp:extent cx="1466850" cy="8096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E26F3" w14:textId="77777777" w:rsidR="001608E0" w:rsidRPr="001608E0" w:rsidRDefault="001608E0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 w:rsidRPr="001608E0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Comité de Control y Desempeño Institucional </w:t>
    </w:r>
  </w:p>
  <w:p w14:paraId="12F90F59" w14:textId="25AB98A0" w:rsidR="001608E0" w:rsidRDefault="00403A16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Cuarta</w:t>
    </w:r>
    <w:r w:rsidR="00A028CC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 Sesión Ordinaria 2018</w:t>
    </w:r>
  </w:p>
  <w:p w14:paraId="77CE7F5A" w14:textId="0D36912A" w:rsidR="001608E0" w:rsidRDefault="001608E0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7F89E79" w14:textId="77777777" w:rsidR="001608E0" w:rsidRPr="001608E0" w:rsidRDefault="001608E0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VII. Desempeño institucional</w:t>
    </w:r>
  </w:p>
  <w:p w14:paraId="27E46EAF" w14:textId="77777777" w:rsidR="001608E0" w:rsidRDefault="001608E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8A85" w14:textId="77777777" w:rsidR="004E2697" w:rsidRDefault="004E2697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18737493" w14:textId="77777777" w:rsidR="004E2697" w:rsidRDefault="004E2697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24C004C2" w14:textId="77777777" w:rsidR="004E2697" w:rsidRDefault="004E269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34723" w14:textId="77777777" w:rsidR="00137E8D" w:rsidRDefault="00137E8D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85CEDBE" w14:textId="77777777" w:rsidR="00137E8D" w:rsidRDefault="00137E8D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AA1D0" w14:textId="77777777" w:rsidR="00547448" w:rsidRDefault="00547448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noProof/>
        <w:kern w:val="1"/>
        <w:sz w:val="28"/>
        <w:szCs w:val="28"/>
        <w:lang w:val="es-ES" w:eastAsia="es-ES"/>
      </w:rPr>
    </w:pPr>
  </w:p>
  <w:p w14:paraId="1D6177EA" w14:textId="77777777" w:rsidR="004E2697" w:rsidRDefault="004E2697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14E72BE" w14:textId="77777777" w:rsidR="00547448" w:rsidRDefault="005474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0A"/>
    <w:rsid w:val="000040DF"/>
    <w:rsid w:val="000072B0"/>
    <w:rsid w:val="000106F4"/>
    <w:rsid w:val="000107CA"/>
    <w:rsid w:val="00010FB3"/>
    <w:rsid w:val="00021BB8"/>
    <w:rsid w:val="000273F1"/>
    <w:rsid w:val="00027BE7"/>
    <w:rsid w:val="00040415"/>
    <w:rsid w:val="00041575"/>
    <w:rsid w:val="00046D8B"/>
    <w:rsid w:val="000621EC"/>
    <w:rsid w:val="00080905"/>
    <w:rsid w:val="000810C3"/>
    <w:rsid w:val="00081529"/>
    <w:rsid w:val="0008220E"/>
    <w:rsid w:val="0008487B"/>
    <w:rsid w:val="00096DB9"/>
    <w:rsid w:val="00096E60"/>
    <w:rsid w:val="000A20A7"/>
    <w:rsid w:val="000A6901"/>
    <w:rsid w:val="000B2F97"/>
    <w:rsid w:val="000D0429"/>
    <w:rsid w:val="000D3F77"/>
    <w:rsid w:val="000E15C2"/>
    <w:rsid w:val="00100974"/>
    <w:rsid w:val="001109E5"/>
    <w:rsid w:val="0011462B"/>
    <w:rsid w:val="00120F7D"/>
    <w:rsid w:val="00130265"/>
    <w:rsid w:val="00137C7E"/>
    <w:rsid w:val="00137E8D"/>
    <w:rsid w:val="00142A4A"/>
    <w:rsid w:val="00146CAC"/>
    <w:rsid w:val="001530C6"/>
    <w:rsid w:val="001608E0"/>
    <w:rsid w:val="0017161B"/>
    <w:rsid w:val="001758D1"/>
    <w:rsid w:val="00180F50"/>
    <w:rsid w:val="00184872"/>
    <w:rsid w:val="001A234E"/>
    <w:rsid w:val="001C5301"/>
    <w:rsid w:val="001C6DCA"/>
    <w:rsid w:val="001C7D60"/>
    <w:rsid w:val="001E2CA5"/>
    <w:rsid w:val="001E4D0D"/>
    <w:rsid w:val="001F4228"/>
    <w:rsid w:val="0020454D"/>
    <w:rsid w:val="00212EA4"/>
    <w:rsid w:val="00242B23"/>
    <w:rsid w:val="00246B8C"/>
    <w:rsid w:val="00257C6A"/>
    <w:rsid w:val="00261BC4"/>
    <w:rsid w:val="00262975"/>
    <w:rsid w:val="002751EC"/>
    <w:rsid w:val="002759E8"/>
    <w:rsid w:val="00285FB2"/>
    <w:rsid w:val="002A016C"/>
    <w:rsid w:val="002C7314"/>
    <w:rsid w:val="002D2FB8"/>
    <w:rsid w:val="002D4C28"/>
    <w:rsid w:val="003056BF"/>
    <w:rsid w:val="00314F29"/>
    <w:rsid w:val="0032284F"/>
    <w:rsid w:val="00332B43"/>
    <w:rsid w:val="0033409C"/>
    <w:rsid w:val="00341533"/>
    <w:rsid w:val="00346618"/>
    <w:rsid w:val="0035787A"/>
    <w:rsid w:val="00365F56"/>
    <w:rsid w:val="00377C4A"/>
    <w:rsid w:val="0038007A"/>
    <w:rsid w:val="00381F63"/>
    <w:rsid w:val="00392ECA"/>
    <w:rsid w:val="003A0A6C"/>
    <w:rsid w:val="003B2393"/>
    <w:rsid w:val="003B319B"/>
    <w:rsid w:val="003B722E"/>
    <w:rsid w:val="003B79E0"/>
    <w:rsid w:val="003E3ECF"/>
    <w:rsid w:val="003F68A3"/>
    <w:rsid w:val="00402AD2"/>
    <w:rsid w:val="00403A16"/>
    <w:rsid w:val="00405362"/>
    <w:rsid w:val="00405A95"/>
    <w:rsid w:val="004166EB"/>
    <w:rsid w:val="004360B4"/>
    <w:rsid w:val="00441DB5"/>
    <w:rsid w:val="004427AC"/>
    <w:rsid w:val="0044581C"/>
    <w:rsid w:val="00463556"/>
    <w:rsid w:val="00463B59"/>
    <w:rsid w:val="00464EF3"/>
    <w:rsid w:val="00466E97"/>
    <w:rsid w:val="00474968"/>
    <w:rsid w:val="00486946"/>
    <w:rsid w:val="004909A4"/>
    <w:rsid w:val="00496AD2"/>
    <w:rsid w:val="004B55BF"/>
    <w:rsid w:val="004B57A0"/>
    <w:rsid w:val="004C6CEF"/>
    <w:rsid w:val="004D0CD7"/>
    <w:rsid w:val="004D3463"/>
    <w:rsid w:val="004E2697"/>
    <w:rsid w:val="004F3264"/>
    <w:rsid w:val="004F3C21"/>
    <w:rsid w:val="00511A8D"/>
    <w:rsid w:val="0052144B"/>
    <w:rsid w:val="0052475A"/>
    <w:rsid w:val="00532495"/>
    <w:rsid w:val="00547448"/>
    <w:rsid w:val="005547C1"/>
    <w:rsid w:val="00563B61"/>
    <w:rsid w:val="00571771"/>
    <w:rsid w:val="00572FD5"/>
    <w:rsid w:val="00576C3B"/>
    <w:rsid w:val="00583191"/>
    <w:rsid w:val="00587060"/>
    <w:rsid w:val="00593285"/>
    <w:rsid w:val="005B0EA8"/>
    <w:rsid w:val="005B42B2"/>
    <w:rsid w:val="005C102A"/>
    <w:rsid w:val="005D2C21"/>
    <w:rsid w:val="005D576B"/>
    <w:rsid w:val="005F07D4"/>
    <w:rsid w:val="005F7AAE"/>
    <w:rsid w:val="00605E92"/>
    <w:rsid w:val="0061137B"/>
    <w:rsid w:val="0061379E"/>
    <w:rsid w:val="006446F8"/>
    <w:rsid w:val="0065458C"/>
    <w:rsid w:val="0065627E"/>
    <w:rsid w:val="00657EFC"/>
    <w:rsid w:val="00660E0A"/>
    <w:rsid w:val="0066121F"/>
    <w:rsid w:val="006651EB"/>
    <w:rsid w:val="00671A44"/>
    <w:rsid w:val="006757EA"/>
    <w:rsid w:val="00683402"/>
    <w:rsid w:val="0068564A"/>
    <w:rsid w:val="00694424"/>
    <w:rsid w:val="00696DA1"/>
    <w:rsid w:val="00696E1C"/>
    <w:rsid w:val="006A395E"/>
    <w:rsid w:val="006C3429"/>
    <w:rsid w:val="006C595B"/>
    <w:rsid w:val="006C74E6"/>
    <w:rsid w:val="006D4D88"/>
    <w:rsid w:val="006E0583"/>
    <w:rsid w:val="006F0AF9"/>
    <w:rsid w:val="006F0BA4"/>
    <w:rsid w:val="00701C84"/>
    <w:rsid w:val="00706555"/>
    <w:rsid w:val="00707D36"/>
    <w:rsid w:val="007105FF"/>
    <w:rsid w:val="00712404"/>
    <w:rsid w:val="00716DB3"/>
    <w:rsid w:val="00722AC7"/>
    <w:rsid w:val="0072702C"/>
    <w:rsid w:val="0073729B"/>
    <w:rsid w:val="007507D1"/>
    <w:rsid w:val="007733E9"/>
    <w:rsid w:val="00773CB4"/>
    <w:rsid w:val="00775B66"/>
    <w:rsid w:val="00790CDB"/>
    <w:rsid w:val="007A20DD"/>
    <w:rsid w:val="007A39DC"/>
    <w:rsid w:val="007A3AF5"/>
    <w:rsid w:val="007A6278"/>
    <w:rsid w:val="007B1718"/>
    <w:rsid w:val="007B3DBD"/>
    <w:rsid w:val="007B3F0A"/>
    <w:rsid w:val="007B6576"/>
    <w:rsid w:val="007E75FB"/>
    <w:rsid w:val="00807275"/>
    <w:rsid w:val="0081183A"/>
    <w:rsid w:val="00842AE6"/>
    <w:rsid w:val="00846DEC"/>
    <w:rsid w:val="00866566"/>
    <w:rsid w:val="0087160B"/>
    <w:rsid w:val="0087279D"/>
    <w:rsid w:val="00885CD4"/>
    <w:rsid w:val="0089207E"/>
    <w:rsid w:val="00894CFF"/>
    <w:rsid w:val="008A419D"/>
    <w:rsid w:val="008A64DE"/>
    <w:rsid w:val="008A6FCC"/>
    <w:rsid w:val="008B7F6D"/>
    <w:rsid w:val="008C265B"/>
    <w:rsid w:val="008C50EE"/>
    <w:rsid w:val="008C5ABA"/>
    <w:rsid w:val="008C746A"/>
    <w:rsid w:val="008D2BF9"/>
    <w:rsid w:val="008D41AB"/>
    <w:rsid w:val="008D7410"/>
    <w:rsid w:val="008E346C"/>
    <w:rsid w:val="00904A1E"/>
    <w:rsid w:val="00905FC1"/>
    <w:rsid w:val="0091329C"/>
    <w:rsid w:val="00922F29"/>
    <w:rsid w:val="00922FA7"/>
    <w:rsid w:val="00932E1B"/>
    <w:rsid w:val="00933B04"/>
    <w:rsid w:val="0093666C"/>
    <w:rsid w:val="009457C6"/>
    <w:rsid w:val="009537B7"/>
    <w:rsid w:val="00960892"/>
    <w:rsid w:val="00962321"/>
    <w:rsid w:val="00964A77"/>
    <w:rsid w:val="0096507B"/>
    <w:rsid w:val="00970193"/>
    <w:rsid w:val="00991C13"/>
    <w:rsid w:val="00996F9C"/>
    <w:rsid w:val="009A0A10"/>
    <w:rsid w:val="009D6282"/>
    <w:rsid w:val="009D70C0"/>
    <w:rsid w:val="009E53FD"/>
    <w:rsid w:val="009E6A04"/>
    <w:rsid w:val="00A028CC"/>
    <w:rsid w:val="00A14B10"/>
    <w:rsid w:val="00A247A5"/>
    <w:rsid w:val="00A2678A"/>
    <w:rsid w:val="00A4574B"/>
    <w:rsid w:val="00A622E1"/>
    <w:rsid w:val="00A6377C"/>
    <w:rsid w:val="00A667BC"/>
    <w:rsid w:val="00A67392"/>
    <w:rsid w:val="00A83B6C"/>
    <w:rsid w:val="00A83E4E"/>
    <w:rsid w:val="00A87706"/>
    <w:rsid w:val="00A91B3F"/>
    <w:rsid w:val="00AA022A"/>
    <w:rsid w:val="00AA169C"/>
    <w:rsid w:val="00AA5947"/>
    <w:rsid w:val="00AB1401"/>
    <w:rsid w:val="00AB3AD7"/>
    <w:rsid w:val="00AB5C80"/>
    <w:rsid w:val="00AD7C58"/>
    <w:rsid w:val="00AE1FAC"/>
    <w:rsid w:val="00AE319A"/>
    <w:rsid w:val="00AE69E5"/>
    <w:rsid w:val="00AF30BA"/>
    <w:rsid w:val="00B01C92"/>
    <w:rsid w:val="00B229FC"/>
    <w:rsid w:val="00B2661C"/>
    <w:rsid w:val="00B27F2E"/>
    <w:rsid w:val="00B62ABB"/>
    <w:rsid w:val="00B63994"/>
    <w:rsid w:val="00B66B0B"/>
    <w:rsid w:val="00B67CB5"/>
    <w:rsid w:val="00B71B8F"/>
    <w:rsid w:val="00B8799B"/>
    <w:rsid w:val="00BA65AA"/>
    <w:rsid w:val="00BB2693"/>
    <w:rsid w:val="00BC5F40"/>
    <w:rsid w:val="00BC7040"/>
    <w:rsid w:val="00BD486D"/>
    <w:rsid w:val="00BD52C1"/>
    <w:rsid w:val="00BD6C33"/>
    <w:rsid w:val="00BE5882"/>
    <w:rsid w:val="00BE7EAB"/>
    <w:rsid w:val="00BF5579"/>
    <w:rsid w:val="00C037EF"/>
    <w:rsid w:val="00C1086C"/>
    <w:rsid w:val="00C1726F"/>
    <w:rsid w:val="00C2424C"/>
    <w:rsid w:val="00C248FD"/>
    <w:rsid w:val="00C370C0"/>
    <w:rsid w:val="00C43176"/>
    <w:rsid w:val="00C43695"/>
    <w:rsid w:val="00C44F89"/>
    <w:rsid w:val="00C5130E"/>
    <w:rsid w:val="00C52C32"/>
    <w:rsid w:val="00C52FCE"/>
    <w:rsid w:val="00C8092B"/>
    <w:rsid w:val="00C84952"/>
    <w:rsid w:val="00C90137"/>
    <w:rsid w:val="00C91DA6"/>
    <w:rsid w:val="00C921E2"/>
    <w:rsid w:val="00C97308"/>
    <w:rsid w:val="00CA0200"/>
    <w:rsid w:val="00CA626C"/>
    <w:rsid w:val="00CB0AFE"/>
    <w:rsid w:val="00CC2CE5"/>
    <w:rsid w:val="00CC6B20"/>
    <w:rsid w:val="00CD230A"/>
    <w:rsid w:val="00CD4F67"/>
    <w:rsid w:val="00CE395C"/>
    <w:rsid w:val="00CF5E74"/>
    <w:rsid w:val="00D06FD8"/>
    <w:rsid w:val="00D140B2"/>
    <w:rsid w:val="00D15A59"/>
    <w:rsid w:val="00D33EEE"/>
    <w:rsid w:val="00D36248"/>
    <w:rsid w:val="00D63975"/>
    <w:rsid w:val="00D66B18"/>
    <w:rsid w:val="00D81EC6"/>
    <w:rsid w:val="00D903E8"/>
    <w:rsid w:val="00D9164E"/>
    <w:rsid w:val="00D963B4"/>
    <w:rsid w:val="00D97F16"/>
    <w:rsid w:val="00DB059F"/>
    <w:rsid w:val="00DB1676"/>
    <w:rsid w:val="00DB6FD2"/>
    <w:rsid w:val="00DC43AF"/>
    <w:rsid w:val="00DC4B1D"/>
    <w:rsid w:val="00DC669F"/>
    <w:rsid w:val="00DD23F8"/>
    <w:rsid w:val="00DD68C8"/>
    <w:rsid w:val="00DE042E"/>
    <w:rsid w:val="00DE62CF"/>
    <w:rsid w:val="00DE6BD5"/>
    <w:rsid w:val="00E23774"/>
    <w:rsid w:val="00E2782B"/>
    <w:rsid w:val="00E27B8B"/>
    <w:rsid w:val="00E34531"/>
    <w:rsid w:val="00E42F9C"/>
    <w:rsid w:val="00E43AD4"/>
    <w:rsid w:val="00E54089"/>
    <w:rsid w:val="00E552FF"/>
    <w:rsid w:val="00E7065C"/>
    <w:rsid w:val="00E950D7"/>
    <w:rsid w:val="00EA49F4"/>
    <w:rsid w:val="00EA61A0"/>
    <w:rsid w:val="00EB0410"/>
    <w:rsid w:val="00EB5059"/>
    <w:rsid w:val="00EC24D2"/>
    <w:rsid w:val="00ED61A1"/>
    <w:rsid w:val="00EE0C1A"/>
    <w:rsid w:val="00EE285A"/>
    <w:rsid w:val="00EE5C7B"/>
    <w:rsid w:val="00F025C6"/>
    <w:rsid w:val="00F0297F"/>
    <w:rsid w:val="00F146E8"/>
    <w:rsid w:val="00F17DC8"/>
    <w:rsid w:val="00F22CB8"/>
    <w:rsid w:val="00F308B9"/>
    <w:rsid w:val="00F426DE"/>
    <w:rsid w:val="00F4785F"/>
    <w:rsid w:val="00F559E1"/>
    <w:rsid w:val="00F666B0"/>
    <w:rsid w:val="00F75644"/>
    <w:rsid w:val="00F7751F"/>
    <w:rsid w:val="00F82CB4"/>
    <w:rsid w:val="00F87E0C"/>
    <w:rsid w:val="00F93D59"/>
    <w:rsid w:val="00FA0F9E"/>
    <w:rsid w:val="00FA21A0"/>
    <w:rsid w:val="00FA4FB1"/>
    <w:rsid w:val="00FB1327"/>
    <w:rsid w:val="00FB3F11"/>
    <w:rsid w:val="00FB69CE"/>
    <w:rsid w:val="00FD6045"/>
    <w:rsid w:val="00FE1D4F"/>
    <w:rsid w:val="00FE479F"/>
    <w:rsid w:val="00FF3DE1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419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3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34E"/>
  </w:style>
  <w:style w:type="paragraph" w:styleId="Piedepgina">
    <w:name w:val="footer"/>
    <w:basedOn w:val="Normal"/>
    <w:link w:val="Piedepgina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34E"/>
  </w:style>
  <w:style w:type="character" w:styleId="Nmerodepgina">
    <w:name w:val="page number"/>
    <w:basedOn w:val="Fuentedeprrafopredeter"/>
    <w:uiPriority w:val="99"/>
    <w:semiHidden/>
    <w:unhideWhenUsed/>
    <w:rsid w:val="000273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3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34E"/>
  </w:style>
  <w:style w:type="paragraph" w:styleId="Piedepgina">
    <w:name w:val="footer"/>
    <w:basedOn w:val="Normal"/>
    <w:link w:val="Piedepgina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34E"/>
  </w:style>
  <w:style w:type="character" w:styleId="Nmerodepgina">
    <w:name w:val="page number"/>
    <w:basedOn w:val="Fuentedeprrafopredeter"/>
    <w:uiPriority w:val="99"/>
    <w:semiHidden/>
    <w:unhideWhenUsed/>
    <w:rsid w:val="000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1230</Words>
  <Characters>6766</Characters>
  <Application>Microsoft Macintosh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mirella</dc:creator>
  <cp:lastModifiedBy>Claudia Tovilla-Borraz</cp:lastModifiedBy>
  <cp:revision>2</cp:revision>
  <cp:lastPrinted>2018-11-07T22:22:00Z</cp:lastPrinted>
  <dcterms:created xsi:type="dcterms:W3CDTF">2018-11-07T22:22:00Z</dcterms:created>
  <dcterms:modified xsi:type="dcterms:W3CDTF">2018-11-07T22:22:00Z</dcterms:modified>
</cp:coreProperties>
</file>