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BC" w:rsidRDefault="00ED60BC" w:rsidP="00F8611E">
      <w:pPr>
        <w:spacing w:after="0" w:line="240" w:lineRule="auto"/>
        <w:rPr>
          <w:sz w:val="10"/>
          <w:szCs w:val="10"/>
        </w:rPr>
      </w:pPr>
    </w:p>
    <w:p w:rsidR="00D77C6D" w:rsidRPr="00CF02AA" w:rsidRDefault="00CF02AA" w:rsidP="00CF02AA">
      <w:pPr>
        <w:pStyle w:val="Prrafodelista"/>
        <w:ind w:left="0"/>
        <w:rPr>
          <w:rFonts w:ascii="Candara" w:hAnsi="Candara" w:cs="Arial"/>
          <w:b/>
          <w:sz w:val="28"/>
          <w:szCs w:val="28"/>
        </w:rPr>
      </w:pPr>
      <w:r w:rsidRPr="00CF02AA">
        <w:rPr>
          <w:rFonts w:ascii="Candara" w:hAnsi="Candara" w:cs="Arial"/>
          <w:b/>
          <w:sz w:val="28"/>
          <w:szCs w:val="28"/>
        </w:rPr>
        <w:t xml:space="preserve">VIII. </w:t>
      </w:r>
      <w:r w:rsidR="00D77C6D" w:rsidRPr="00CF02AA">
        <w:rPr>
          <w:rFonts w:ascii="Candara" w:hAnsi="Candara" w:cs="Arial"/>
          <w:b/>
          <w:sz w:val="28"/>
          <w:szCs w:val="28"/>
        </w:rPr>
        <w:t>P</w:t>
      </w:r>
      <w:r w:rsidRPr="00CF02AA">
        <w:rPr>
          <w:rFonts w:ascii="Candara" w:hAnsi="Candara" w:cs="Arial"/>
          <w:b/>
          <w:sz w:val="28"/>
          <w:szCs w:val="28"/>
        </w:rPr>
        <w:t>rogramas</w:t>
      </w:r>
      <w:r w:rsidR="00D77C6D" w:rsidRPr="00CF02AA">
        <w:rPr>
          <w:rFonts w:ascii="Candara" w:hAnsi="Candara" w:cs="Arial"/>
          <w:b/>
          <w:sz w:val="28"/>
          <w:szCs w:val="28"/>
        </w:rPr>
        <w:t xml:space="preserve"> </w:t>
      </w:r>
      <w:r w:rsidRPr="00CF02AA">
        <w:rPr>
          <w:rFonts w:ascii="Candara" w:hAnsi="Candara" w:cs="Arial"/>
          <w:b/>
          <w:sz w:val="28"/>
          <w:szCs w:val="28"/>
        </w:rPr>
        <w:t>con</w:t>
      </w:r>
      <w:r w:rsidR="00D77C6D" w:rsidRPr="00CF02AA">
        <w:rPr>
          <w:rFonts w:ascii="Candara" w:hAnsi="Candara" w:cs="Arial"/>
          <w:b/>
          <w:sz w:val="28"/>
          <w:szCs w:val="28"/>
        </w:rPr>
        <w:t xml:space="preserve"> </w:t>
      </w:r>
      <w:r w:rsidRPr="00CF02AA">
        <w:rPr>
          <w:rFonts w:ascii="Candara" w:hAnsi="Candara" w:cs="Arial"/>
          <w:b/>
          <w:sz w:val="28"/>
          <w:szCs w:val="28"/>
        </w:rPr>
        <w:t>padrones de beneficiarios</w:t>
      </w:r>
      <w:r w:rsidR="00D77C6D" w:rsidRPr="00CF02AA">
        <w:rPr>
          <w:rFonts w:ascii="Candara" w:hAnsi="Candara" w:cs="Arial"/>
          <w:b/>
          <w:sz w:val="28"/>
          <w:szCs w:val="28"/>
        </w:rPr>
        <w:t xml:space="preserve"> </w:t>
      </w:r>
    </w:p>
    <w:p w:rsidR="00D77C6D" w:rsidRDefault="00D77C6D" w:rsidP="00D77C6D">
      <w:pPr>
        <w:pStyle w:val="Prrafodelista"/>
      </w:pPr>
    </w:p>
    <w:p w:rsidR="005F6804" w:rsidRPr="005F6804" w:rsidRDefault="006727CD" w:rsidP="005F6804">
      <w:pPr>
        <w:pStyle w:val="Prrafodelista"/>
        <w:numPr>
          <w:ilvl w:val="0"/>
          <w:numId w:val="3"/>
        </w:numPr>
        <w:tabs>
          <w:tab w:val="left" w:pos="360"/>
        </w:tabs>
        <w:spacing w:line="256" w:lineRule="auto"/>
        <w:ind w:left="502"/>
        <w:jc w:val="both"/>
        <w:rPr>
          <w:rFonts w:ascii="Candara" w:hAnsi="Candara"/>
          <w:b/>
          <w:sz w:val="24"/>
          <w:szCs w:val="24"/>
        </w:rPr>
      </w:pPr>
      <w:r>
        <w:rPr>
          <w:rFonts w:ascii="Candara" w:hAnsi="Candara"/>
          <w:b/>
          <w:sz w:val="24"/>
          <w:szCs w:val="24"/>
        </w:rPr>
        <w:t xml:space="preserve"> </w:t>
      </w:r>
      <w:r w:rsidR="005F6804" w:rsidRPr="005F6804">
        <w:rPr>
          <w:rFonts w:ascii="Candara" w:hAnsi="Candara"/>
          <w:b/>
          <w:sz w:val="24"/>
          <w:szCs w:val="24"/>
        </w:rPr>
        <w:t xml:space="preserve">Informar el avance y en su caso los rezagos en la integración de los Padrones de Beneficiarios de los programas comprometidos al periodo. </w:t>
      </w:r>
    </w:p>
    <w:p w:rsidR="00514097" w:rsidRDefault="00514097" w:rsidP="00622EE7">
      <w:pPr>
        <w:jc w:val="both"/>
        <w:rPr>
          <w:rFonts w:ascii="Candara" w:hAnsi="Candara"/>
        </w:rPr>
      </w:pPr>
    </w:p>
    <w:p w:rsidR="00D63814" w:rsidRDefault="00622EE7" w:rsidP="00622EE7">
      <w:pPr>
        <w:jc w:val="both"/>
        <w:rPr>
          <w:rFonts w:ascii="Candara" w:hAnsi="Candara"/>
        </w:rPr>
      </w:pPr>
      <w:r w:rsidRPr="00622EE7">
        <w:rPr>
          <w:rFonts w:ascii="Candara" w:hAnsi="Candara"/>
        </w:rPr>
        <w:t>La información correspondiente al reporte del primer trimestre de 2019 del padrón de programas gubernamentales (SIIPP-G), se re</w:t>
      </w:r>
      <w:bookmarkStart w:id="0" w:name="_GoBack"/>
      <w:bookmarkEnd w:id="0"/>
      <w:r w:rsidRPr="00622EE7">
        <w:rPr>
          <w:rFonts w:ascii="Candara" w:hAnsi="Candara"/>
        </w:rPr>
        <w:t xml:space="preserve">porta sin movimiento, debido a que no estaba aclarado por el </w:t>
      </w:r>
      <w:proofErr w:type="spellStart"/>
      <w:r w:rsidRPr="00622EE7">
        <w:rPr>
          <w:rFonts w:ascii="Candara" w:hAnsi="Candara"/>
        </w:rPr>
        <w:t>CONACyT</w:t>
      </w:r>
      <w:proofErr w:type="spellEnd"/>
      <w:r w:rsidRPr="00622EE7">
        <w:rPr>
          <w:rFonts w:ascii="Candara" w:hAnsi="Candara"/>
        </w:rPr>
        <w:t xml:space="preserve"> </w:t>
      </w:r>
      <w:r w:rsidR="00874589">
        <w:rPr>
          <w:rFonts w:ascii="Candara" w:hAnsi="Candara"/>
        </w:rPr>
        <w:t>si habría o no</w:t>
      </w:r>
      <w:r w:rsidRPr="00622EE7">
        <w:rPr>
          <w:rFonts w:ascii="Candara" w:hAnsi="Candara"/>
        </w:rPr>
        <w:t xml:space="preserve"> recorte presupuestal en el capítulo 4000; </w:t>
      </w:r>
      <w:r w:rsidR="00874589">
        <w:rPr>
          <w:rFonts w:ascii="Candara" w:hAnsi="Candara"/>
        </w:rPr>
        <w:t>motivo por el</w:t>
      </w:r>
      <w:r w:rsidRPr="00622EE7">
        <w:rPr>
          <w:rFonts w:ascii="Candara" w:hAnsi="Candara"/>
        </w:rPr>
        <w:t xml:space="preserve"> que se acordó publicar las convocatorias de becas en el mes de abril. Se envió oficio comunicando lo anterior al Lic. José Luis Chávez Delgado, Titular de la Subsecretaría de Control y Auditoría de la Gestión Pública, de la Secretaría de la Función Pública.</w:t>
      </w:r>
    </w:p>
    <w:p w:rsidR="001769EA" w:rsidRDefault="001769EA" w:rsidP="001769EA">
      <w:pPr>
        <w:jc w:val="both"/>
        <w:rPr>
          <w:rFonts w:ascii="Candara" w:hAnsi="Candara"/>
        </w:rPr>
      </w:pPr>
      <w:r>
        <w:rPr>
          <w:rFonts w:ascii="Candara" w:hAnsi="Candara"/>
        </w:rPr>
        <w:t xml:space="preserve">Asimismo, se informa que de la página </w:t>
      </w:r>
      <w:r w:rsidRPr="001769EA">
        <w:rPr>
          <w:rFonts w:ascii="Candara" w:hAnsi="Candara"/>
        </w:rPr>
        <w:t>www.gob.mx/sfp/es/acciones-i-programas/sistema-integral-de-informacion-de-padrones-de-programas-gubernamentales-siipp-g</w:t>
      </w:r>
      <w:r>
        <w:rPr>
          <w:rFonts w:ascii="Candara" w:hAnsi="Candara"/>
        </w:rPr>
        <w:t xml:space="preserve">, se bajó el archivo de Matriz de Gestión Inicial 2019, </w:t>
      </w:r>
      <w:r w:rsidR="00F90627">
        <w:rPr>
          <w:rFonts w:ascii="Candara" w:hAnsi="Candara"/>
        </w:rPr>
        <w:t>en el que se registraron los programas de becas para este año.</w:t>
      </w:r>
      <w:r>
        <w:rPr>
          <w:rFonts w:ascii="Candara" w:hAnsi="Candara"/>
        </w:rPr>
        <w:t xml:space="preserve"> </w:t>
      </w:r>
      <w:r w:rsidR="00F90627">
        <w:rPr>
          <w:rFonts w:ascii="Candara" w:hAnsi="Candara"/>
        </w:rPr>
        <w:t>Este archivo</w:t>
      </w:r>
      <w:r>
        <w:rPr>
          <w:rFonts w:ascii="Candara" w:hAnsi="Candara"/>
        </w:rPr>
        <w:t xml:space="preserve"> </w:t>
      </w:r>
      <w:r w:rsidR="00F90627">
        <w:rPr>
          <w:rFonts w:ascii="Candara" w:hAnsi="Candara"/>
        </w:rPr>
        <w:t xml:space="preserve">fue </w:t>
      </w:r>
      <w:r>
        <w:rPr>
          <w:rFonts w:ascii="Candara" w:hAnsi="Candara"/>
        </w:rPr>
        <w:t xml:space="preserve">enviado el 8 de febrero del presente año por correo electrónico a la Maestra Guadalupe Gutiérrez Ramírez y por mensajería </w:t>
      </w:r>
      <w:r w:rsidR="00F90627">
        <w:rPr>
          <w:rFonts w:ascii="Candara" w:hAnsi="Candara"/>
        </w:rPr>
        <w:t>el</w:t>
      </w:r>
      <w:r>
        <w:rPr>
          <w:rFonts w:ascii="Candara" w:hAnsi="Candara"/>
        </w:rPr>
        <w:t xml:space="preserve"> oficio dirigido a la Maestra Norma Angélica Cabeza Esquivel Directora General Adjunta de la Gestión Pública, en el que se le informa sobre este proceso.</w:t>
      </w:r>
    </w:p>
    <w:p w:rsidR="00DD0E0A" w:rsidRDefault="00DD0E0A" w:rsidP="00DD0E0A">
      <w:pPr>
        <w:jc w:val="both"/>
        <w:rPr>
          <w:rFonts w:ascii="Candara" w:hAnsi="Candara"/>
        </w:rPr>
      </w:pPr>
      <w:r>
        <w:rPr>
          <w:rFonts w:ascii="Candara" w:hAnsi="Candara"/>
        </w:rPr>
        <w:t xml:space="preserve">Se adjuntan archivos </w:t>
      </w:r>
      <w:r w:rsidR="00667B20">
        <w:rPr>
          <w:rFonts w:ascii="Candara" w:hAnsi="Candara"/>
        </w:rPr>
        <w:t>PDF</w:t>
      </w:r>
      <w:r>
        <w:rPr>
          <w:rFonts w:ascii="Candara" w:hAnsi="Candara"/>
        </w:rPr>
        <w:t xml:space="preserve"> </w:t>
      </w:r>
      <w:r w:rsidR="000A7E9B">
        <w:rPr>
          <w:rFonts w:ascii="Candara" w:hAnsi="Candara"/>
        </w:rPr>
        <w:t>de</w:t>
      </w:r>
      <w:r w:rsidR="00F90627">
        <w:rPr>
          <w:rFonts w:ascii="Candara" w:hAnsi="Candara"/>
        </w:rPr>
        <w:t>l</w:t>
      </w:r>
      <w:r w:rsidR="000A7E9B">
        <w:rPr>
          <w:rFonts w:ascii="Candara" w:hAnsi="Candara"/>
        </w:rPr>
        <w:t xml:space="preserve"> correo y oficio</w:t>
      </w:r>
      <w:r w:rsidR="00F90627">
        <w:rPr>
          <w:rFonts w:ascii="Candara" w:hAnsi="Candara"/>
        </w:rPr>
        <w:t>s</w:t>
      </w:r>
      <w:r w:rsidR="000A7E9B">
        <w:rPr>
          <w:rFonts w:ascii="Candara" w:hAnsi="Candara"/>
        </w:rPr>
        <w:t xml:space="preserve"> enviados</w:t>
      </w:r>
      <w:r w:rsidR="00F90627">
        <w:rPr>
          <w:rFonts w:ascii="Candara" w:hAnsi="Candara"/>
        </w:rPr>
        <w:t xml:space="preserve"> y recibidos</w:t>
      </w:r>
      <w:r w:rsidR="000A7E9B">
        <w:rPr>
          <w:rFonts w:ascii="Candara" w:hAnsi="Candara"/>
        </w:rPr>
        <w:t>.</w:t>
      </w:r>
      <w:r>
        <w:rPr>
          <w:rFonts w:ascii="Candara" w:hAnsi="Candara"/>
        </w:rPr>
        <w:t xml:space="preserve"> </w:t>
      </w:r>
    </w:p>
    <w:p w:rsidR="004C229F" w:rsidRDefault="004C229F"/>
    <w:p w:rsidR="004C229F" w:rsidRPr="00282455" w:rsidRDefault="004C229F" w:rsidP="004C229F">
      <w:pPr>
        <w:jc w:val="center"/>
      </w:pPr>
      <w:r w:rsidRPr="00282455">
        <w:t>Responsable de la Información</w:t>
      </w:r>
    </w:p>
    <w:p w:rsidR="004C229F" w:rsidRPr="00282455" w:rsidRDefault="004C229F" w:rsidP="004C229F">
      <w:pPr>
        <w:jc w:val="center"/>
      </w:pPr>
    </w:p>
    <w:p w:rsidR="004C229F" w:rsidRPr="00282455" w:rsidRDefault="004C229F" w:rsidP="004C229F">
      <w:pPr>
        <w:spacing w:after="0"/>
        <w:jc w:val="center"/>
        <w:rPr>
          <w:rFonts w:ascii="Candara" w:hAnsi="Candara"/>
        </w:rPr>
      </w:pPr>
      <w:r w:rsidRPr="00282455">
        <w:rPr>
          <w:rFonts w:ascii="Candara" w:hAnsi="Candara"/>
        </w:rPr>
        <w:t>LIC. BEATRICE DORIA SÁNCHEZ</w:t>
      </w:r>
    </w:p>
    <w:p w:rsidR="004C229F" w:rsidRDefault="004C229F" w:rsidP="00F90627">
      <w:pPr>
        <w:spacing w:after="0"/>
        <w:jc w:val="center"/>
      </w:pPr>
      <w:r w:rsidRPr="00282455">
        <w:rPr>
          <w:rFonts w:ascii="Candara" w:hAnsi="Candara"/>
        </w:rPr>
        <w:t>Subdirección de Recursos Humanos</w:t>
      </w:r>
    </w:p>
    <w:sectPr w:rsidR="004C229F" w:rsidSect="00667B20">
      <w:headerReference w:type="default" r:id="rId7"/>
      <w:pgSz w:w="12240" w:h="15840"/>
      <w:pgMar w:top="8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CE" w:rsidRDefault="00E121CE" w:rsidP="008E075A">
      <w:pPr>
        <w:spacing w:after="0" w:line="240" w:lineRule="auto"/>
      </w:pPr>
      <w:r>
        <w:separator/>
      </w:r>
    </w:p>
  </w:endnote>
  <w:endnote w:type="continuationSeparator" w:id="0">
    <w:p w:rsidR="00E121CE" w:rsidRDefault="00E121CE"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CE" w:rsidRDefault="00E121CE" w:rsidP="008E075A">
      <w:pPr>
        <w:spacing w:after="0" w:line="240" w:lineRule="auto"/>
      </w:pPr>
      <w:r>
        <w:separator/>
      </w:r>
    </w:p>
  </w:footnote>
  <w:footnote w:type="continuationSeparator" w:id="0">
    <w:p w:rsidR="00E121CE" w:rsidRDefault="00E121CE"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20" w:rsidRDefault="00667B20" w:rsidP="008E075A">
    <w:pPr>
      <w:ind w:left="-993"/>
    </w:pPr>
    <w:r>
      <w:rPr>
        <w:noProof/>
        <w:lang w:eastAsia="es-MX"/>
      </w:rPr>
      <w:drawing>
        <wp:anchor distT="0" distB="0" distL="114300" distR="114300" simplePos="0" relativeHeight="251689472" behindDoc="0" locked="0" layoutInCell="1" allowOverlap="1" wp14:anchorId="46EC8391" wp14:editId="7A802FA2">
          <wp:simplePos x="0" y="0"/>
          <wp:positionH relativeFrom="column">
            <wp:posOffset>5311962</wp:posOffset>
          </wp:positionH>
          <wp:positionV relativeFrom="paragraph">
            <wp:posOffset>10795</wp:posOffset>
          </wp:positionV>
          <wp:extent cx="739077" cy="627247"/>
          <wp:effectExtent l="0" t="0" r="4445"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077" cy="62724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752" behindDoc="0" locked="0" layoutInCell="1" allowOverlap="1" wp14:anchorId="348756A0" wp14:editId="47130D3E">
          <wp:simplePos x="0" y="0"/>
          <wp:positionH relativeFrom="column">
            <wp:posOffset>4636258</wp:posOffset>
          </wp:positionH>
          <wp:positionV relativeFrom="paragraph">
            <wp:posOffset>-46547</wp:posOffset>
          </wp:positionV>
          <wp:extent cx="599355" cy="73228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355" cy="73228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20864" behindDoc="0" locked="0" layoutInCell="1" allowOverlap="1" wp14:anchorId="7FA04564" wp14:editId="42931C5E">
              <wp:simplePos x="0" y="0"/>
              <wp:positionH relativeFrom="column">
                <wp:posOffset>978535</wp:posOffset>
              </wp:positionH>
              <wp:positionV relativeFrom="paragraph">
                <wp:posOffset>-34925</wp:posOffset>
              </wp:positionV>
              <wp:extent cx="3657600" cy="1404620"/>
              <wp:effectExtent l="0" t="0" r="0" b="889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noFill/>
                        <a:miter lim="800000"/>
                        <a:headEnd/>
                        <a:tailEnd/>
                      </a:ln>
                    </wps:spPr>
                    <wps:txbx>
                      <w:txbxContent>
                        <w:p w:rsidR="008E075A" w:rsidRPr="008E075A" w:rsidRDefault="006727CD" w:rsidP="008E075A">
                          <w:pPr>
                            <w:jc w:val="center"/>
                            <w:rPr>
                              <w:b/>
                              <w:sz w:val="28"/>
                              <w:szCs w:val="28"/>
                            </w:rPr>
                          </w:pPr>
                          <w:r>
                            <w:rPr>
                              <w:b/>
                              <w:sz w:val="28"/>
                              <w:szCs w:val="28"/>
                            </w:rPr>
                            <w:t>Comité de Control y Desempeño I</w:t>
                          </w:r>
                          <w:r w:rsidRPr="008E075A">
                            <w:rPr>
                              <w:b/>
                              <w:sz w:val="28"/>
                              <w:szCs w:val="28"/>
                            </w:rPr>
                            <w:t>nstitucional</w:t>
                          </w:r>
                        </w:p>
                        <w:p w:rsidR="008E075A" w:rsidRPr="008E075A" w:rsidRDefault="006727CD" w:rsidP="008E075A">
                          <w:pPr>
                            <w:jc w:val="center"/>
                            <w:rPr>
                              <w:b/>
                              <w:sz w:val="28"/>
                              <w:szCs w:val="28"/>
                            </w:rPr>
                          </w:pPr>
                          <w:r>
                            <w:rPr>
                              <w:b/>
                              <w:sz w:val="28"/>
                              <w:szCs w:val="28"/>
                            </w:rPr>
                            <w:t>Segunda Sesión O</w:t>
                          </w:r>
                          <w:r w:rsidRPr="008E075A">
                            <w:rPr>
                              <w:b/>
                              <w:sz w:val="28"/>
                              <w:szCs w:val="28"/>
                            </w:rPr>
                            <w:t>rdinaria 201</w:t>
                          </w:r>
                          <w:r w:rsidR="00F834C9">
                            <w:rPr>
                              <w:b/>
                              <w:sz w:val="28"/>
                              <w:szCs w:val="2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4564" id="_x0000_t202" coordsize="21600,21600" o:spt="202" path="m,l,21600r21600,l21600,xe">
              <v:stroke joinstyle="miter"/>
              <v:path gradientshapeok="t" o:connecttype="rect"/>
            </v:shapetype>
            <v:shape id="Cuadro de texto 2" o:spid="_x0000_s1026" type="#_x0000_t202" style="position:absolute;left:0;text-align:left;margin-left:77.05pt;margin-top:-2.75pt;width:4in;height:110.6pt;z-index:251620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" stroked="f">
              <v:textbox style="mso-fit-shape-to-text:t">
                <w:txbxContent>
                  <w:p w:rsidR="008E075A" w:rsidRPr="008E075A" w:rsidRDefault="006727CD" w:rsidP="008E075A">
                    <w:pPr>
                      <w:jc w:val="center"/>
                      <w:rPr>
                        <w:b/>
                        <w:sz w:val="28"/>
                        <w:szCs w:val="28"/>
                      </w:rPr>
                    </w:pPr>
                    <w:r>
                      <w:rPr>
                        <w:b/>
                        <w:sz w:val="28"/>
                        <w:szCs w:val="28"/>
                      </w:rPr>
                      <w:t>Comité de Control y Desempeño I</w:t>
                    </w:r>
                    <w:r w:rsidRPr="008E075A">
                      <w:rPr>
                        <w:b/>
                        <w:sz w:val="28"/>
                        <w:szCs w:val="28"/>
                      </w:rPr>
                      <w:t>nstitucional</w:t>
                    </w:r>
                  </w:p>
                  <w:p w:rsidR="008E075A" w:rsidRPr="008E075A" w:rsidRDefault="006727CD" w:rsidP="008E075A">
                    <w:pPr>
                      <w:jc w:val="center"/>
                      <w:rPr>
                        <w:b/>
                        <w:sz w:val="28"/>
                        <w:szCs w:val="28"/>
                      </w:rPr>
                    </w:pPr>
                    <w:r>
                      <w:rPr>
                        <w:b/>
                        <w:sz w:val="28"/>
                        <w:szCs w:val="28"/>
                      </w:rPr>
                      <w:t>Segunda Sesión O</w:t>
                    </w:r>
                    <w:r w:rsidRPr="008E075A">
                      <w:rPr>
                        <w:b/>
                        <w:sz w:val="28"/>
                        <w:szCs w:val="28"/>
                      </w:rPr>
                      <w:t>rdinaria 201</w:t>
                    </w:r>
                    <w:r w:rsidR="00F834C9">
                      <w:rPr>
                        <w:b/>
                        <w:sz w:val="28"/>
                        <w:szCs w:val="28"/>
                      </w:rPr>
                      <w:t>9</w:t>
                    </w:r>
                  </w:p>
                </w:txbxContent>
              </v:textbox>
              <w10:wrap type="square"/>
            </v:shape>
          </w:pict>
        </mc:Fallback>
      </mc:AlternateContent>
    </w:r>
    <w:r>
      <w:rPr>
        <w:noProof/>
        <w:lang w:eastAsia="es-MX"/>
      </w:rPr>
      <w:drawing>
        <wp:anchor distT="0" distB="0" distL="114300" distR="114300" simplePos="0" relativeHeight="251716096" behindDoc="0" locked="0" layoutInCell="1" allowOverlap="1" wp14:anchorId="20B4128C" wp14:editId="37385AE1">
          <wp:simplePos x="0" y="0"/>
          <wp:positionH relativeFrom="column">
            <wp:posOffset>-104402</wp:posOffset>
          </wp:positionH>
          <wp:positionV relativeFrom="paragraph">
            <wp:posOffset>-57342</wp:posOffset>
          </wp:positionV>
          <wp:extent cx="1002765" cy="753291"/>
          <wp:effectExtent l="0" t="0" r="698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765" cy="753291"/>
                  </a:xfrm>
                  <a:prstGeom prst="rect">
                    <a:avLst/>
                  </a:prstGeom>
                  <a:noFill/>
                </pic:spPr>
              </pic:pic>
            </a:graphicData>
          </a:graphic>
          <wp14:sizeRelH relativeFrom="page">
            <wp14:pctWidth>0</wp14:pctWidth>
          </wp14:sizeRelH>
          <wp14:sizeRelV relativeFrom="page">
            <wp14:pctHeight>0</wp14:pctHeight>
          </wp14:sizeRelV>
        </wp:anchor>
      </w:drawing>
    </w:r>
  </w:p>
  <w:p w:rsidR="00667B20" w:rsidRDefault="00667B20" w:rsidP="008E075A">
    <w:pPr>
      <w:ind w:left="-993"/>
    </w:pPr>
  </w:p>
  <w:p w:rsidR="008E075A" w:rsidRDefault="008E075A" w:rsidP="008E075A">
    <w:pPr>
      <w:ind w:left="-99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CA75DB"/>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5A"/>
    <w:rsid w:val="00033F30"/>
    <w:rsid w:val="000671CB"/>
    <w:rsid w:val="00097C5B"/>
    <w:rsid w:val="000A7E9B"/>
    <w:rsid w:val="000E6332"/>
    <w:rsid w:val="000F561B"/>
    <w:rsid w:val="001769EA"/>
    <w:rsid w:val="0018046F"/>
    <w:rsid w:val="00196D89"/>
    <w:rsid w:val="00260A56"/>
    <w:rsid w:val="00274BAD"/>
    <w:rsid w:val="002766CE"/>
    <w:rsid w:val="003278BE"/>
    <w:rsid w:val="00356760"/>
    <w:rsid w:val="003D3F12"/>
    <w:rsid w:val="003D4FFC"/>
    <w:rsid w:val="003E698B"/>
    <w:rsid w:val="00423A25"/>
    <w:rsid w:val="004A1068"/>
    <w:rsid w:val="004C0717"/>
    <w:rsid w:val="004C229F"/>
    <w:rsid w:val="004E3816"/>
    <w:rsid w:val="00514097"/>
    <w:rsid w:val="005B3A72"/>
    <w:rsid w:val="005F6804"/>
    <w:rsid w:val="00622EE7"/>
    <w:rsid w:val="00645B82"/>
    <w:rsid w:val="00667B20"/>
    <w:rsid w:val="006727CD"/>
    <w:rsid w:val="006F0B12"/>
    <w:rsid w:val="00710E3C"/>
    <w:rsid w:val="00775FCE"/>
    <w:rsid w:val="0082221A"/>
    <w:rsid w:val="00874589"/>
    <w:rsid w:val="008E075A"/>
    <w:rsid w:val="008F5BFA"/>
    <w:rsid w:val="0096035F"/>
    <w:rsid w:val="009E379D"/>
    <w:rsid w:val="00A35295"/>
    <w:rsid w:val="00A95E1A"/>
    <w:rsid w:val="00AE208A"/>
    <w:rsid w:val="00B34DA5"/>
    <w:rsid w:val="00B9108D"/>
    <w:rsid w:val="00BF54F9"/>
    <w:rsid w:val="00C213AA"/>
    <w:rsid w:val="00C6140C"/>
    <w:rsid w:val="00CA211D"/>
    <w:rsid w:val="00CF02AA"/>
    <w:rsid w:val="00D02857"/>
    <w:rsid w:val="00D63814"/>
    <w:rsid w:val="00D77C6D"/>
    <w:rsid w:val="00DA7DAB"/>
    <w:rsid w:val="00DD0E0A"/>
    <w:rsid w:val="00E121CE"/>
    <w:rsid w:val="00E22794"/>
    <w:rsid w:val="00ED60BC"/>
    <w:rsid w:val="00F043A8"/>
    <w:rsid w:val="00F27518"/>
    <w:rsid w:val="00F834C9"/>
    <w:rsid w:val="00F8611E"/>
    <w:rsid w:val="00F90627"/>
    <w:rsid w:val="00FB1E11"/>
    <w:rsid w:val="00FF3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D9CDE"/>
  <w15:docId w15:val="{529373A3-22DF-410B-8E39-EB4543B5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Dra. Brunel</cp:lastModifiedBy>
  <cp:revision>20</cp:revision>
  <cp:lastPrinted>2018-04-04T17:47:00Z</cp:lastPrinted>
  <dcterms:created xsi:type="dcterms:W3CDTF">2018-04-04T15:51:00Z</dcterms:created>
  <dcterms:modified xsi:type="dcterms:W3CDTF">2019-04-05T22:14:00Z</dcterms:modified>
</cp:coreProperties>
</file>