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F664" w14:textId="0BB06F0C" w:rsidR="00FA764F" w:rsidRDefault="00FA764F" w:rsidP="00FA764F">
      <w:pPr>
        <w:spacing w:line="240" w:lineRule="auto"/>
        <w:jc w:val="center"/>
        <w:rPr>
          <w:rFonts w:ascii="Candara" w:hAnsi="Candara"/>
          <w:b/>
          <w:sz w:val="24"/>
          <w:szCs w:val="28"/>
        </w:rPr>
      </w:pPr>
    </w:p>
    <w:p w14:paraId="0B4714B1" w14:textId="77777777" w:rsidR="0049397B" w:rsidRPr="00413B62" w:rsidRDefault="0049397B" w:rsidP="0049397B">
      <w:pPr>
        <w:spacing w:line="240" w:lineRule="auto"/>
        <w:jc w:val="left"/>
        <w:rPr>
          <w:rFonts w:ascii="Candara" w:hAnsi="Candara"/>
          <w:b/>
          <w:sz w:val="28"/>
          <w:szCs w:val="28"/>
        </w:rPr>
      </w:pPr>
      <w:r w:rsidRPr="00413B62">
        <w:rPr>
          <w:rFonts w:ascii="Candara" w:hAnsi="Candara"/>
          <w:b/>
          <w:sz w:val="28"/>
          <w:szCs w:val="28"/>
        </w:rPr>
        <w:t>VII. Desempeño Institucional</w:t>
      </w:r>
    </w:p>
    <w:p w14:paraId="40F17B28" w14:textId="77777777" w:rsidR="0049397B" w:rsidRPr="00FA764F" w:rsidRDefault="0049397B" w:rsidP="0049397B">
      <w:pPr>
        <w:spacing w:line="240" w:lineRule="auto"/>
        <w:jc w:val="left"/>
        <w:rPr>
          <w:rFonts w:ascii="Candara" w:hAnsi="Candara"/>
          <w:b/>
          <w:sz w:val="24"/>
          <w:szCs w:val="28"/>
        </w:rPr>
      </w:pPr>
    </w:p>
    <w:p w14:paraId="0B0E717F" w14:textId="275993D6" w:rsidR="0049397B" w:rsidRPr="003B35ED" w:rsidRDefault="007E7290" w:rsidP="0049397B">
      <w:pPr>
        <w:spacing w:line="240" w:lineRule="auto"/>
        <w:jc w:val="left"/>
        <w:rPr>
          <w:rFonts w:ascii="Candara" w:hAnsi="Candara"/>
          <w:b/>
          <w:sz w:val="24"/>
          <w:szCs w:val="28"/>
        </w:rPr>
      </w:pPr>
      <w:r>
        <w:rPr>
          <w:rFonts w:ascii="Candara" w:hAnsi="Candara"/>
          <w:b/>
          <w:sz w:val="24"/>
          <w:szCs w:val="28"/>
        </w:rPr>
        <w:t>a</w:t>
      </w:r>
      <w:r w:rsidR="00413B62">
        <w:rPr>
          <w:rFonts w:ascii="Candara" w:hAnsi="Candara"/>
          <w:b/>
          <w:sz w:val="24"/>
          <w:szCs w:val="28"/>
        </w:rPr>
        <w:t>2</w:t>
      </w:r>
      <w:r w:rsidR="0049397B" w:rsidRPr="00FA764F">
        <w:rPr>
          <w:rFonts w:ascii="Candara" w:hAnsi="Candara"/>
          <w:b/>
          <w:sz w:val="24"/>
          <w:szCs w:val="28"/>
        </w:rPr>
        <w:t xml:space="preserve">) </w:t>
      </w:r>
      <w:r w:rsidR="0049397B" w:rsidRPr="003B35ED">
        <w:rPr>
          <w:rFonts w:ascii="Candara" w:hAnsi="Candara"/>
          <w:b/>
          <w:sz w:val="24"/>
          <w:szCs w:val="28"/>
        </w:rPr>
        <w:t>Comportamiento Presupuestal de</w:t>
      </w:r>
      <w:r w:rsidR="0049397B">
        <w:rPr>
          <w:rFonts w:ascii="Candara" w:hAnsi="Candara"/>
          <w:b/>
          <w:sz w:val="24"/>
          <w:szCs w:val="28"/>
        </w:rPr>
        <w:t xml:space="preserve"> enero a </w:t>
      </w:r>
      <w:r w:rsidR="00B12DEA">
        <w:rPr>
          <w:rFonts w:ascii="Candara" w:hAnsi="Candara"/>
          <w:b/>
          <w:sz w:val="24"/>
          <w:szCs w:val="28"/>
        </w:rPr>
        <w:t>diciembre</w:t>
      </w:r>
      <w:r w:rsidR="00DD5C2D">
        <w:rPr>
          <w:rFonts w:ascii="Candara" w:hAnsi="Candara"/>
          <w:b/>
          <w:sz w:val="24"/>
          <w:szCs w:val="28"/>
        </w:rPr>
        <w:t xml:space="preserve"> 2</w:t>
      </w:r>
      <w:r w:rsidR="0049397B" w:rsidRPr="003B35ED">
        <w:rPr>
          <w:rFonts w:ascii="Candara" w:hAnsi="Candara"/>
          <w:b/>
          <w:sz w:val="24"/>
          <w:szCs w:val="28"/>
        </w:rPr>
        <w:t>01</w:t>
      </w:r>
      <w:r w:rsidR="004163CE">
        <w:rPr>
          <w:rFonts w:ascii="Candara" w:hAnsi="Candara"/>
          <w:b/>
          <w:sz w:val="24"/>
          <w:szCs w:val="28"/>
        </w:rPr>
        <w:t>9</w:t>
      </w:r>
    </w:p>
    <w:p w14:paraId="4424BEF2" w14:textId="7B966004" w:rsidR="0049397B" w:rsidRPr="00E61655" w:rsidRDefault="0049397B" w:rsidP="00C61690">
      <w:pPr>
        <w:spacing w:before="240" w:after="120" w:line="280" w:lineRule="exact"/>
        <w:rPr>
          <w:rFonts w:ascii="Candara" w:hAnsi="Candara" w:cs="Arial"/>
          <w:sz w:val="22"/>
          <w:szCs w:val="22"/>
        </w:rPr>
      </w:pPr>
      <w:r w:rsidRPr="00E61655">
        <w:rPr>
          <w:rFonts w:ascii="Candara" w:hAnsi="Candara" w:cs="Arial"/>
          <w:sz w:val="22"/>
          <w:szCs w:val="22"/>
        </w:rPr>
        <w:t xml:space="preserve">Este informe presenta los resultados generales </w:t>
      </w:r>
      <w:r w:rsidR="00B47E18">
        <w:rPr>
          <w:rFonts w:ascii="Candara" w:hAnsi="Candara" w:cs="Arial"/>
          <w:sz w:val="22"/>
          <w:szCs w:val="22"/>
        </w:rPr>
        <w:t>del</w:t>
      </w:r>
      <w:r w:rsidRPr="00E61655">
        <w:rPr>
          <w:rFonts w:ascii="Candara" w:hAnsi="Candara" w:cs="Arial"/>
          <w:sz w:val="22"/>
          <w:szCs w:val="22"/>
        </w:rPr>
        <w:t xml:space="preserve"> </w:t>
      </w:r>
      <w:r>
        <w:rPr>
          <w:rFonts w:ascii="Candara" w:hAnsi="Candara" w:cs="Arial"/>
          <w:sz w:val="22"/>
          <w:szCs w:val="22"/>
        </w:rPr>
        <w:t xml:space="preserve">periodo enero a </w:t>
      </w:r>
      <w:r w:rsidR="00B12DEA">
        <w:rPr>
          <w:rFonts w:ascii="Candara" w:hAnsi="Candara" w:cs="Arial"/>
          <w:sz w:val="22"/>
          <w:szCs w:val="22"/>
        </w:rPr>
        <w:t>diciembre</w:t>
      </w:r>
      <w:r w:rsidR="004163CE">
        <w:rPr>
          <w:rFonts w:ascii="Candara" w:hAnsi="Candara" w:cs="Arial"/>
          <w:sz w:val="22"/>
          <w:szCs w:val="22"/>
        </w:rPr>
        <w:t xml:space="preserve"> </w:t>
      </w:r>
      <w:r>
        <w:rPr>
          <w:rFonts w:ascii="Candara" w:hAnsi="Candara" w:cs="Arial"/>
          <w:sz w:val="22"/>
          <w:szCs w:val="22"/>
        </w:rPr>
        <w:t>201</w:t>
      </w:r>
      <w:r w:rsidR="004163CE">
        <w:rPr>
          <w:rFonts w:ascii="Candara" w:hAnsi="Candara" w:cs="Arial"/>
          <w:sz w:val="22"/>
          <w:szCs w:val="22"/>
        </w:rPr>
        <w:t>9</w:t>
      </w:r>
      <w:r w:rsidRPr="00E61655">
        <w:rPr>
          <w:rFonts w:ascii="Candara" w:hAnsi="Candara" w:cs="Arial"/>
          <w:sz w:val="22"/>
          <w:szCs w:val="22"/>
        </w:rPr>
        <w:t xml:space="preserve">, sobre el presupuesto </w:t>
      </w:r>
      <w:r>
        <w:rPr>
          <w:rFonts w:ascii="Candara" w:hAnsi="Candara" w:cs="Arial"/>
          <w:sz w:val="22"/>
          <w:szCs w:val="22"/>
        </w:rPr>
        <w:t>aprobado</w:t>
      </w:r>
      <w:r w:rsidRPr="00E61655">
        <w:rPr>
          <w:rFonts w:ascii="Candara" w:hAnsi="Candara" w:cs="Arial"/>
          <w:sz w:val="22"/>
          <w:szCs w:val="22"/>
        </w:rPr>
        <w:t xml:space="preserve"> </w:t>
      </w:r>
      <w:r>
        <w:rPr>
          <w:rFonts w:ascii="Candara" w:hAnsi="Candara" w:cs="Arial"/>
          <w:sz w:val="22"/>
          <w:szCs w:val="22"/>
        </w:rPr>
        <w:t>y su ejercicio</w:t>
      </w:r>
      <w:r w:rsidRPr="00E61655">
        <w:rPr>
          <w:rFonts w:ascii="Candara" w:hAnsi="Candara" w:cs="Arial"/>
          <w:sz w:val="22"/>
          <w:szCs w:val="22"/>
        </w:rPr>
        <w:t>.</w:t>
      </w:r>
    </w:p>
    <w:p w14:paraId="50BE3164" w14:textId="0F0EE961" w:rsidR="004163CE" w:rsidRDefault="0049397B" w:rsidP="00C61690">
      <w:pPr>
        <w:spacing w:before="240" w:after="120" w:line="280" w:lineRule="exact"/>
        <w:rPr>
          <w:rFonts w:ascii="Candara" w:hAnsi="Candara" w:cs="Arial"/>
          <w:sz w:val="22"/>
          <w:szCs w:val="22"/>
        </w:rPr>
      </w:pPr>
      <w:r w:rsidRPr="006F4382">
        <w:rPr>
          <w:rFonts w:ascii="Candara" w:hAnsi="Candara" w:cs="Arial"/>
          <w:sz w:val="22"/>
          <w:szCs w:val="22"/>
        </w:rPr>
        <w:t xml:space="preserve">De acuerdo con el oficio núm. </w:t>
      </w:r>
      <w:r w:rsidR="004163CE">
        <w:rPr>
          <w:rFonts w:ascii="Candara" w:hAnsi="Candara" w:cs="Arial"/>
          <w:sz w:val="22"/>
          <w:szCs w:val="22"/>
        </w:rPr>
        <w:t>G</w:t>
      </w:r>
      <w:r w:rsidRPr="006F4382">
        <w:rPr>
          <w:rFonts w:ascii="Candara" w:hAnsi="Candara" w:cs="Arial"/>
          <w:sz w:val="22"/>
          <w:szCs w:val="22"/>
        </w:rPr>
        <w:t>0</w:t>
      </w:r>
      <w:r>
        <w:rPr>
          <w:rFonts w:ascii="Candara" w:hAnsi="Candara" w:cs="Arial"/>
          <w:sz w:val="22"/>
          <w:szCs w:val="22"/>
        </w:rPr>
        <w:t>0</w:t>
      </w:r>
      <w:r w:rsidRPr="006F4382">
        <w:rPr>
          <w:rFonts w:ascii="Candara" w:hAnsi="Candara" w:cs="Arial"/>
          <w:sz w:val="22"/>
          <w:szCs w:val="22"/>
        </w:rPr>
        <w:t>00/</w:t>
      </w:r>
      <w:r w:rsidR="004163CE">
        <w:rPr>
          <w:rFonts w:ascii="Candara" w:hAnsi="Candara" w:cs="Arial"/>
          <w:sz w:val="22"/>
          <w:szCs w:val="22"/>
        </w:rPr>
        <w:t>19</w:t>
      </w:r>
      <w:r w:rsidRPr="006F4382">
        <w:rPr>
          <w:rFonts w:ascii="Candara" w:hAnsi="Candara" w:cs="Arial"/>
          <w:sz w:val="22"/>
          <w:szCs w:val="22"/>
        </w:rPr>
        <w:t>/</w:t>
      </w:r>
      <w:r w:rsidR="004163CE">
        <w:rPr>
          <w:rFonts w:ascii="Candara" w:hAnsi="Candara" w:cs="Arial"/>
          <w:sz w:val="22"/>
          <w:szCs w:val="22"/>
        </w:rPr>
        <w:t>110</w:t>
      </w:r>
      <w:r w:rsidRPr="006F4382">
        <w:rPr>
          <w:rFonts w:ascii="Candara" w:hAnsi="Candara" w:cs="Arial"/>
          <w:sz w:val="22"/>
          <w:szCs w:val="22"/>
        </w:rPr>
        <w:t xml:space="preserve"> signado por el Titular de la Dirección Adjunta de Centros de Investigación del CONAC</w:t>
      </w:r>
      <w:r>
        <w:rPr>
          <w:rFonts w:ascii="Candara" w:hAnsi="Candara" w:cs="Arial"/>
          <w:sz w:val="22"/>
          <w:szCs w:val="22"/>
        </w:rPr>
        <w:t>y</w:t>
      </w:r>
      <w:r w:rsidRPr="006F4382">
        <w:rPr>
          <w:rFonts w:ascii="Candara" w:hAnsi="Candara" w:cs="Arial"/>
          <w:sz w:val="22"/>
          <w:szCs w:val="22"/>
        </w:rPr>
        <w:t>T, el presupuesto total inicial aprobado para ECOSUR</w:t>
      </w:r>
      <w:r>
        <w:rPr>
          <w:rFonts w:ascii="Candara" w:hAnsi="Candara" w:cs="Arial"/>
          <w:sz w:val="22"/>
          <w:szCs w:val="22"/>
        </w:rPr>
        <w:t xml:space="preserve"> para el ejercicio 201</w:t>
      </w:r>
      <w:r w:rsidR="004163CE">
        <w:rPr>
          <w:rFonts w:ascii="Candara" w:hAnsi="Candara" w:cs="Arial"/>
          <w:sz w:val="22"/>
          <w:szCs w:val="22"/>
        </w:rPr>
        <w:t>9</w:t>
      </w:r>
      <w:r w:rsidRPr="006F4382">
        <w:rPr>
          <w:rFonts w:ascii="Candara" w:hAnsi="Candara" w:cs="Arial"/>
          <w:sz w:val="22"/>
          <w:szCs w:val="22"/>
        </w:rPr>
        <w:t xml:space="preserve"> ascendió a </w:t>
      </w:r>
      <w:r w:rsidR="004163CE">
        <w:rPr>
          <w:rFonts w:ascii="Candara" w:hAnsi="Candara" w:cs="Arial"/>
          <w:sz w:val="22"/>
          <w:szCs w:val="22"/>
        </w:rPr>
        <w:t>381,17</w:t>
      </w:r>
      <w:r w:rsidR="00E3300C">
        <w:rPr>
          <w:rFonts w:ascii="Candara" w:hAnsi="Candara" w:cs="Arial"/>
          <w:sz w:val="22"/>
          <w:szCs w:val="22"/>
        </w:rPr>
        <w:t>5</w:t>
      </w:r>
      <w:r w:rsidR="004163CE">
        <w:rPr>
          <w:rFonts w:ascii="Candara" w:hAnsi="Candara" w:cs="Arial"/>
          <w:sz w:val="22"/>
          <w:szCs w:val="22"/>
        </w:rPr>
        <w:t>.3</w:t>
      </w:r>
      <w:r w:rsidRPr="006F4382">
        <w:rPr>
          <w:rFonts w:ascii="Candara" w:hAnsi="Candara" w:cs="Arial"/>
          <w:sz w:val="22"/>
          <w:szCs w:val="22"/>
        </w:rPr>
        <w:t xml:space="preserve"> miles de pesos</w:t>
      </w:r>
      <w:r w:rsidR="00B47E18">
        <w:rPr>
          <w:rFonts w:ascii="Candara" w:hAnsi="Candara" w:cs="Arial"/>
          <w:sz w:val="22"/>
          <w:szCs w:val="22"/>
        </w:rPr>
        <w:t>. D</w:t>
      </w:r>
      <w:r w:rsidRPr="006F4382">
        <w:rPr>
          <w:rFonts w:ascii="Candara" w:hAnsi="Candara" w:cs="Arial"/>
          <w:sz w:val="22"/>
          <w:szCs w:val="22"/>
        </w:rPr>
        <w:t>e este monto, 3</w:t>
      </w:r>
      <w:r w:rsidR="004163CE">
        <w:rPr>
          <w:rFonts w:ascii="Candara" w:hAnsi="Candara" w:cs="Arial"/>
          <w:sz w:val="22"/>
          <w:szCs w:val="22"/>
        </w:rPr>
        <w:t>41,17</w:t>
      </w:r>
      <w:r w:rsidR="00E3300C">
        <w:rPr>
          <w:rFonts w:ascii="Candara" w:hAnsi="Candara" w:cs="Arial"/>
          <w:sz w:val="22"/>
          <w:szCs w:val="22"/>
        </w:rPr>
        <w:t>5</w:t>
      </w:r>
      <w:r w:rsidR="004163CE">
        <w:rPr>
          <w:rFonts w:ascii="Candara" w:hAnsi="Candara" w:cs="Arial"/>
          <w:sz w:val="22"/>
          <w:szCs w:val="22"/>
        </w:rPr>
        <w:t>.3</w:t>
      </w:r>
      <w:r w:rsidRPr="006F4382">
        <w:rPr>
          <w:rFonts w:ascii="Candara" w:hAnsi="Candara" w:cs="Arial"/>
          <w:sz w:val="22"/>
          <w:szCs w:val="22"/>
        </w:rPr>
        <w:t xml:space="preserve"> miles de pesos corresponden a recursos fiscales y </w:t>
      </w:r>
      <w:r>
        <w:rPr>
          <w:rFonts w:ascii="Candara" w:hAnsi="Candara" w:cs="Arial"/>
          <w:sz w:val="22"/>
          <w:szCs w:val="22"/>
        </w:rPr>
        <w:t>4</w:t>
      </w:r>
      <w:r w:rsidRPr="006F4382">
        <w:rPr>
          <w:rFonts w:ascii="Candara" w:hAnsi="Candara" w:cs="Arial"/>
          <w:sz w:val="22"/>
          <w:szCs w:val="22"/>
        </w:rPr>
        <w:t xml:space="preserve">0,000.0 miles de pesos a una estimación de los recursos propios que podrían ser captados en el año. </w:t>
      </w:r>
      <w:r w:rsidR="004163CE" w:rsidRPr="004163CE">
        <w:rPr>
          <w:rFonts w:ascii="Candara" w:hAnsi="Candara" w:cs="Arial"/>
          <w:sz w:val="22"/>
          <w:szCs w:val="22"/>
        </w:rPr>
        <w:t xml:space="preserve">Al cierre del </w:t>
      </w:r>
      <w:r w:rsidR="00EF1130">
        <w:rPr>
          <w:rFonts w:ascii="Candara" w:hAnsi="Candara" w:cs="Arial"/>
          <w:sz w:val="22"/>
          <w:szCs w:val="22"/>
        </w:rPr>
        <w:t>ejercicio 2019,</w:t>
      </w:r>
      <w:r w:rsidR="004163CE" w:rsidRPr="004163CE">
        <w:rPr>
          <w:rFonts w:ascii="Candara" w:hAnsi="Candara" w:cs="Arial"/>
          <w:sz w:val="22"/>
          <w:szCs w:val="22"/>
        </w:rPr>
        <w:t xml:space="preserve"> el presupuesto </w:t>
      </w:r>
      <w:r w:rsidR="00EF1130">
        <w:rPr>
          <w:rFonts w:ascii="Candara" w:hAnsi="Candara" w:cs="Arial"/>
          <w:sz w:val="22"/>
          <w:szCs w:val="22"/>
        </w:rPr>
        <w:t xml:space="preserve">de recursos fiscales </w:t>
      </w:r>
      <w:r w:rsidR="004163CE" w:rsidRPr="004163CE">
        <w:rPr>
          <w:rFonts w:ascii="Candara" w:hAnsi="Candara" w:cs="Arial"/>
          <w:sz w:val="22"/>
          <w:szCs w:val="22"/>
        </w:rPr>
        <w:t xml:space="preserve">tuvo modificaciones </w:t>
      </w:r>
      <w:r w:rsidR="00EF1130">
        <w:rPr>
          <w:rFonts w:ascii="Candara" w:hAnsi="Candara" w:cs="Arial"/>
          <w:sz w:val="22"/>
          <w:szCs w:val="22"/>
        </w:rPr>
        <w:t>derivado de</w:t>
      </w:r>
      <w:r w:rsidR="00B47E18">
        <w:rPr>
          <w:rFonts w:ascii="Candara" w:hAnsi="Candara" w:cs="Arial"/>
          <w:sz w:val="22"/>
          <w:szCs w:val="22"/>
        </w:rPr>
        <w:t xml:space="preserve"> (1)</w:t>
      </w:r>
      <w:r w:rsidR="004163CE" w:rsidRPr="004163CE">
        <w:rPr>
          <w:rFonts w:ascii="Candara" w:hAnsi="Candara" w:cs="Arial"/>
          <w:sz w:val="22"/>
          <w:szCs w:val="22"/>
        </w:rPr>
        <w:t xml:space="preserve"> incremento</w:t>
      </w:r>
      <w:r w:rsidR="00EF1130">
        <w:rPr>
          <w:rFonts w:ascii="Candara" w:hAnsi="Candara" w:cs="Arial"/>
          <w:sz w:val="22"/>
          <w:szCs w:val="22"/>
        </w:rPr>
        <w:t>s</w:t>
      </w:r>
      <w:r w:rsidR="00147E60">
        <w:rPr>
          <w:rFonts w:ascii="Candara" w:hAnsi="Candara" w:cs="Arial"/>
          <w:sz w:val="22"/>
          <w:szCs w:val="22"/>
        </w:rPr>
        <w:t xml:space="preserve"> en el capítulo 1000 servicios personales</w:t>
      </w:r>
      <w:r w:rsidR="00EF1130">
        <w:rPr>
          <w:rFonts w:ascii="Candara" w:hAnsi="Candara" w:cs="Arial"/>
          <w:sz w:val="22"/>
          <w:szCs w:val="22"/>
        </w:rPr>
        <w:t xml:space="preserve">; </w:t>
      </w:r>
      <w:r w:rsidR="00B47E18">
        <w:rPr>
          <w:rFonts w:ascii="Candara" w:hAnsi="Candara" w:cs="Arial"/>
          <w:sz w:val="22"/>
          <w:szCs w:val="22"/>
        </w:rPr>
        <w:t>y (2) por</w:t>
      </w:r>
      <w:r w:rsidR="00147E60">
        <w:rPr>
          <w:rFonts w:ascii="Candara" w:hAnsi="Candara" w:cs="Arial"/>
          <w:sz w:val="22"/>
          <w:szCs w:val="22"/>
        </w:rPr>
        <w:t xml:space="preserve"> adecuaciones compensadas entre partidas de</w:t>
      </w:r>
      <w:r w:rsidR="002C4333">
        <w:rPr>
          <w:rFonts w:ascii="Candara" w:hAnsi="Candara" w:cs="Arial"/>
          <w:sz w:val="22"/>
          <w:szCs w:val="22"/>
        </w:rPr>
        <w:t xml:space="preserve"> </w:t>
      </w:r>
      <w:r w:rsidR="00B12DEA">
        <w:rPr>
          <w:rFonts w:ascii="Candara" w:hAnsi="Candara" w:cs="Arial"/>
          <w:sz w:val="22"/>
          <w:szCs w:val="22"/>
        </w:rPr>
        <w:t>gastos de operación</w:t>
      </w:r>
      <w:r w:rsidR="00EF1130">
        <w:rPr>
          <w:rFonts w:ascii="Candara" w:hAnsi="Candara" w:cs="Arial"/>
          <w:sz w:val="22"/>
          <w:szCs w:val="22"/>
        </w:rPr>
        <w:t xml:space="preserve"> tanto de recursos fiscales como de recursos propios, </w:t>
      </w:r>
      <w:r w:rsidR="00B47E18">
        <w:rPr>
          <w:rFonts w:ascii="Candara" w:hAnsi="Candara" w:cs="Arial"/>
          <w:sz w:val="22"/>
          <w:szCs w:val="22"/>
        </w:rPr>
        <w:t>para</w:t>
      </w:r>
      <w:r w:rsidR="00EF1130">
        <w:rPr>
          <w:rFonts w:ascii="Candara" w:hAnsi="Candara" w:cs="Arial"/>
          <w:sz w:val="22"/>
          <w:szCs w:val="22"/>
        </w:rPr>
        <w:t xml:space="preserve"> </w:t>
      </w:r>
      <w:r w:rsidR="00B47E18">
        <w:rPr>
          <w:rFonts w:ascii="Candara" w:hAnsi="Candara" w:cs="Arial"/>
          <w:sz w:val="22"/>
          <w:szCs w:val="22"/>
        </w:rPr>
        <w:t>adaptar</w:t>
      </w:r>
      <w:r w:rsidR="00EF1130">
        <w:rPr>
          <w:rFonts w:ascii="Candara" w:hAnsi="Candara" w:cs="Arial"/>
          <w:sz w:val="22"/>
          <w:szCs w:val="22"/>
        </w:rPr>
        <w:t xml:space="preserve"> el presupuesto a las necesidades de la institución</w:t>
      </w:r>
      <w:r w:rsidR="00B47E18">
        <w:rPr>
          <w:rFonts w:ascii="Candara" w:hAnsi="Candara" w:cs="Arial"/>
          <w:sz w:val="22"/>
          <w:szCs w:val="22"/>
        </w:rPr>
        <w:t>, dentro del marco de acción permitido</w:t>
      </w:r>
      <w:r w:rsidR="00EF1130">
        <w:rPr>
          <w:rFonts w:ascii="Candara" w:hAnsi="Candara" w:cs="Arial"/>
          <w:sz w:val="22"/>
          <w:szCs w:val="22"/>
        </w:rPr>
        <w:t>. El</w:t>
      </w:r>
      <w:r w:rsidR="00D46B06">
        <w:rPr>
          <w:rFonts w:ascii="Candara" w:hAnsi="Candara" w:cs="Arial"/>
          <w:sz w:val="22"/>
          <w:szCs w:val="22"/>
        </w:rPr>
        <w:t xml:space="preserve"> presupuesto modificado</w:t>
      </w:r>
      <w:r w:rsidR="00EF1130">
        <w:rPr>
          <w:rFonts w:ascii="Candara" w:hAnsi="Candara" w:cs="Arial"/>
          <w:sz w:val="22"/>
          <w:szCs w:val="22"/>
        </w:rPr>
        <w:t xml:space="preserve"> quedó</w:t>
      </w:r>
      <w:r w:rsidR="00D46B06">
        <w:rPr>
          <w:rFonts w:ascii="Candara" w:hAnsi="Candara" w:cs="Arial"/>
          <w:sz w:val="22"/>
          <w:szCs w:val="22"/>
        </w:rPr>
        <w:t xml:space="preserve"> </w:t>
      </w:r>
      <w:r w:rsidR="00B47E18">
        <w:rPr>
          <w:rFonts w:ascii="Candara" w:hAnsi="Candara" w:cs="Arial"/>
          <w:sz w:val="22"/>
          <w:szCs w:val="22"/>
        </w:rPr>
        <w:t xml:space="preserve">como lo muestra la Tabla 1. </w:t>
      </w:r>
    </w:p>
    <w:p w14:paraId="2B799D40" w14:textId="2EE2FD04" w:rsidR="0049397B" w:rsidRDefault="0049397B" w:rsidP="00C61690">
      <w:pPr>
        <w:spacing w:before="240" w:after="120" w:line="280" w:lineRule="exact"/>
        <w:rPr>
          <w:rFonts w:ascii="Candara" w:hAnsi="Candara" w:cs="Arial"/>
          <w:sz w:val="22"/>
          <w:szCs w:val="22"/>
          <w:lang w:val="es-ES"/>
        </w:rPr>
      </w:pPr>
      <w:r w:rsidRPr="006F4382">
        <w:rPr>
          <w:rFonts w:ascii="Candara" w:hAnsi="Candara" w:cs="Arial"/>
          <w:sz w:val="22"/>
          <w:szCs w:val="22"/>
          <w:lang w:val="es-ES"/>
        </w:rPr>
        <w:t xml:space="preserve">Tabla 1 </w:t>
      </w:r>
      <w:r>
        <w:rPr>
          <w:rFonts w:ascii="Candara" w:hAnsi="Candara" w:cs="Arial"/>
          <w:sz w:val="22"/>
          <w:szCs w:val="22"/>
          <w:lang w:val="es-ES"/>
        </w:rPr>
        <w:t>Presupuesto</w:t>
      </w:r>
      <w:r w:rsidRPr="006F4382">
        <w:rPr>
          <w:rFonts w:ascii="Candara" w:hAnsi="Candara" w:cs="Arial"/>
          <w:sz w:val="22"/>
          <w:szCs w:val="22"/>
          <w:lang w:val="es-ES"/>
        </w:rPr>
        <w:t xml:space="preserve"> p</w:t>
      </w:r>
      <w:r>
        <w:rPr>
          <w:rFonts w:ascii="Candara" w:hAnsi="Candara" w:cs="Arial"/>
          <w:sz w:val="22"/>
          <w:szCs w:val="22"/>
          <w:lang w:val="es-ES"/>
        </w:rPr>
        <w:t>or</w:t>
      </w:r>
      <w:r w:rsidRPr="006F4382">
        <w:rPr>
          <w:rFonts w:ascii="Candara" w:hAnsi="Candara" w:cs="Arial"/>
          <w:sz w:val="22"/>
          <w:szCs w:val="22"/>
          <w:lang w:val="es-ES"/>
        </w:rPr>
        <w:t xml:space="preserve"> capítulo de gasto</w:t>
      </w:r>
      <w:r>
        <w:rPr>
          <w:rFonts w:ascii="Candara" w:hAnsi="Candara" w:cs="Arial"/>
          <w:sz w:val="22"/>
          <w:szCs w:val="22"/>
          <w:lang w:val="es-ES"/>
        </w:rPr>
        <w:t xml:space="preserve"> y fuente de financiamiento</w:t>
      </w:r>
      <w:r w:rsidRPr="006F4382">
        <w:rPr>
          <w:rFonts w:ascii="Candara" w:hAnsi="Candara" w:cs="Arial"/>
          <w:sz w:val="22"/>
          <w:szCs w:val="22"/>
          <w:lang w:val="es-ES"/>
        </w:rPr>
        <w:t xml:space="preserve"> </w:t>
      </w:r>
      <w:r>
        <w:rPr>
          <w:rFonts w:ascii="Candara" w:hAnsi="Candara" w:cs="Arial"/>
          <w:sz w:val="22"/>
          <w:szCs w:val="22"/>
          <w:lang w:val="es-ES"/>
        </w:rPr>
        <w:t>aprobado</w:t>
      </w:r>
      <w:r w:rsidR="002C4333">
        <w:rPr>
          <w:rFonts w:ascii="Candara" w:hAnsi="Candara" w:cs="Arial"/>
          <w:sz w:val="22"/>
          <w:szCs w:val="22"/>
          <w:lang w:val="es-ES"/>
        </w:rPr>
        <w:t xml:space="preserve"> modificado</w:t>
      </w:r>
    </w:p>
    <w:tbl>
      <w:tblPr>
        <w:tblW w:w="94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1"/>
        <w:gridCol w:w="1050"/>
        <w:gridCol w:w="926"/>
        <w:gridCol w:w="926"/>
        <w:gridCol w:w="926"/>
        <w:gridCol w:w="926"/>
        <w:gridCol w:w="926"/>
        <w:gridCol w:w="1030"/>
      </w:tblGrid>
      <w:tr w:rsidR="00723776" w:rsidRPr="00505BFF" w14:paraId="1B9617EB" w14:textId="77777777" w:rsidTr="00EA7357">
        <w:trPr>
          <w:trHeight w:val="538"/>
        </w:trPr>
        <w:tc>
          <w:tcPr>
            <w:tcW w:w="2731" w:type="dxa"/>
            <w:shd w:val="clear" w:color="000000" w:fill="B38E5D"/>
            <w:vAlign w:val="bottom"/>
            <w:hideMark/>
          </w:tcPr>
          <w:p w14:paraId="4803C5FC" w14:textId="77777777"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Concepto</w:t>
            </w:r>
          </w:p>
        </w:tc>
        <w:tc>
          <w:tcPr>
            <w:tcW w:w="1050" w:type="dxa"/>
            <w:shd w:val="clear" w:color="000000" w:fill="B38E5D"/>
            <w:vAlign w:val="bottom"/>
            <w:hideMark/>
          </w:tcPr>
          <w:p w14:paraId="53CF3BA6" w14:textId="77777777"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1000</w:t>
            </w:r>
          </w:p>
        </w:tc>
        <w:tc>
          <w:tcPr>
            <w:tcW w:w="926" w:type="dxa"/>
            <w:shd w:val="clear" w:color="000000" w:fill="B38E5D"/>
            <w:vAlign w:val="bottom"/>
            <w:hideMark/>
          </w:tcPr>
          <w:p w14:paraId="503026BF" w14:textId="77777777"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2000</w:t>
            </w:r>
          </w:p>
        </w:tc>
        <w:tc>
          <w:tcPr>
            <w:tcW w:w="926" w:type="dxa"/>
            <w:shd w:val="clear" w:color="000000" w:fill="B38E5D"/>
            <w:vAlign w:val="bottom"/>
            <w:hideMark/>
          </w:tcPr>
          <w:p w14:paraId="624B4640" w14:textId="77777777"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3000</w:t>
            </w:r>
          </w:p>
        </w:tc>
        <w:tc>
          <w:tcPr>
            <w:tcW w:w="926" w:type="dxa"/>
            <w:shd w:val="clear" w:color="000000" w:fill="B38E5D"/>
            <w:vAlign w:val="bottom"/>
            <w:hideMark/>
          </w:tcPr>
          <w:p w14:paraId="7CD2EF6C" w14:textId="77777777"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4000</w:t>
            </w:r>
          </w:p>
        </w:tc>
        <w:tc>
          <w:tcPr>
            <w:tcW w:w="926" w:type="dxa"/>
            <w:shd w:val="clear" w:color="000000" w:fill="B38E5D"/>
            <w:vAlign w:val="bottom"/>
            <w:hideMark/>
          </w:tcPr>
          <w:p w14:paraId="4337EAD6" w14:textId="77777777"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5000</w:t>
            </w:r>
          </w:p>
        </w:tc>
        <w:tc>
          <w:tcPr>
            <w:tcW w:w="926" w:type="dxa"/>
            <w:shd w:val="clear" w:color="000000" w:fill="B38E5D"/>
            <w:vAlign w:val="bottom"/>
            <w:hideMark/>
          </w:tcPr>
          <w:p w14:paraId="5338DD19" w14:textId="77777777"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6000</w:t>
            </w:r>
          </w:p>
        </w:tc>
        <w:tc>
          <w:tcPr>
            <w:tcW w:w="1030" w:type="dxa"/>
            <w:shd w:val="clear" w:color="000000" w:fill="B38E5D"/>
            <w:vAlign w:val="bottom"/>
            <w:hideMark/>
          </w:tcPr>
          <w:p w14:paraId="4786DB41" w14:textId="77777777"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Total</w:t>
            </w:r>
          </w:p>
        </w:tc>
      </w:tr>
      <w:tr w:rsidR="00723776" w:rsidRPr="00505BFF" w14:paraId="72AF128C" w14:textId="77777777" w:rsidTr="00EA7357">
        <w:trPr>
          <w:trHeight w:val="501"/>
        </w:trPr>
        <w:tc>
          <w:tcPr>
            <w:tcW w:w="2731" w:type="dxa"/>
            <w:shd w:val="clear" w:color="auto" w:fill="auto"/>
            <w:vAlign w:val="bottom"/>
            <w:hideMark/>
          </w:tcPr>
          <w:p w14:paraId="68205AE6" w14:textId="77777777" w:rsidR="00505BFF" w:rsidRPr="00505BFF" w:rsidRDefault="00505BFF" w:rsidP="00505BFF">
            <w:pPr>
              <w:widowControl/>
              <w:spacing w:line="240" w:lineRule="auto"/>
              <w:jc w:val="lef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Presupuesto original                            (Fiscales).-</w:t>
            </w:r>
          </w:p>
        </w:tc>
        <w:tc>
          <w:tcPr>
            <w:tcW w:w="1050" w:type="dxa"/>
            <w:shd w:val="clear" w:color="auto" w:fill="auto"/>
            <w:noWrap/>
            <w:vAlign w:val="bottom"/>
            <w:hideMark/>
          </w:tcPr>
          <w:p w14:paraId="3C4C232A"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282,889.0 </w:t>
            </w:r>
          </w:p>
        </w:tc>
        <w:tc>
          <w:tcPr>
            <w:tcW w:w="926" w:type="dxa"/>
            <w:shd w:val="clear" w:color="auto" w:fill="auto"/>
            <w:noWrap/>
            <w:vAlign w:val="bottom"/>
            <w:hideMark/>
          </w:tcPr>
          <w:p w14:paraId="4FEDD487"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8,695.5 </w:t>
            </w:r>
          </w:p>
        </w:tc>
        <w:tc>
          <w:tcPr>
            <w:tcW w:w="926" w:type="dxa"/>
            <w:shd w:val="clear" w:color="auto" w:fill="auto"/>
            <w:noWrap/>
            <w:vAlign w:val="bottom"/>
            <w:hideMark/>
          </w:tcPr>
          <w:p w14:paraId="71FF29D0"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45,857.6 </w:t>
            </w:r>
          </w:p>
        </w:tc>
        <w:tc>
          <w:tcPr>
            <w:tcW w:w="926" w:type="dxa"/>
            <w:shd w:val="clear" w:color="auto" w:fill="auto"/>
            <w:noWrap/>
            <w:vAlign w:val="bottom"/>
            <w:hideMark/>
          </w:tcPr>
          <w:p w14:paraId="64F40A8B"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3,733.2 </w:t>
            </w:r>
          </w:p>
        </w:tc>
        <w:tc>
          <w:tcPr>
            <w:tcW w:w="926" w:type="dxa"/>
            <w:shd w:val="clear" w:color="auto" w:fill="auto"/>
            <w:noWrap/>
            <w:vAlign w:val="bottom"/>
            <w:hideMark/>
          </w:tcPr>
          <w:p w14:paraId="01456B9D"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shd w:val="clear" w:color="auto" w:fill="auto"/>
            <w:noWrap/>
            <w:vAlign w:val="bottom"/>
            <w:hideMark/>
          </w:tcPr>
          <w:p w14:paraId="5F3E15D6"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1030" w:type="dxa"/>
            <w:shd w:val="clear" w:color="auto" w:fill="auto"/>
            <w:noWrap/>
            <w:vAlign w:val="bottom"/>
            <w:hideMark/>
          </w:tcPr>
          <w:p w14:paraId="6BD8AE99"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341,175.3 </w:t>
            </w:r>
          </w:p>
        </w:tc>
      </w:tr>
      <w:tr w:rsidR="00723776" w:rsidRPr="00505BFF" w14:paraId="0089DFCB" w14:textId="77777777" w:rsidTr="00EA7357">
        <w:trPr>
          <w:trHeight w:val="425"/>
        </w:trPr>
        <w:tc>
          <w:tcPr>
            <w:tcW w:w="2731" w:type="dxa"/>
            <w:shd w:val="clear" w:color="auto" w:fill="auto"/>
            <w:vAlign w:val="bottom"/>
            <w:hideMark/>
          </w:tcPr>
          <w:p w14:paraId="41678583" w14:textId="77777777" w:rsidR="00505BFF" w:rsidRPr="00505BFF" w:rsidRDefault="00505BFF" w:rsidP="00505BFF">
            <w:pPr>
              <w:widowControl/>
              <w:spacing w:line="240" w:lineRule="auto"/>
              <w:jc w:val="lef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Ampliación presupuestal</w:t>
            </w:r>
          </w:p>
        </w:tc>
        <w:tc>
          <w:tcPr>
            <w:tcW w:w="1050" w:type="dxa"/>
            <w:shd w:val="clear" w:color="auto" w:fill="auto"/>
            <w:noWrap/>
            <w:vAlign w:val="bottom"/>
            <w:hideMark/>
          </w:tcPr>
          <w:p w14:paraId="3B79C7C9" w14:textId="77777777" w:rsidR="00505BFF" w:rsidRPr="00505BFF" w:rsidRDefault="00C72B94" w:rsidP="00FB4E2A">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12,201.0</w:t>
            </w:r>
            <w:r w:rsidR="00505BFF" w:rsidRPr="00505BFF">
              <w:rPr>
                <w:rFonts w:ascii="Candara" w:eastAsia="Times New Roman" w:hAnsi="Candara" w:cs="Calibri"/>
                <w:color w:val="000000"/>
                <w:kern w:val="0"/>
                <w:sz w:val="22"/>
                <w:szCs w:val="22"/>
                <w:lang w:eastAsia="es-MX" w:bidi="ar-SA"/>
              </w:rPr>
              <w:t xml:space="preserve"> </w:t>
            </w:r>
          </w:p>
        </w:tc>
        <w:tc>
          <w:tcPr>
            <w:tcW w:w="926" w:type="dxa"/>
            <w:shd w:val="clear" w:color="auto" w:fill="auto"/>
            <w:noWrap/>
            <w:vAlign w:val="bottom"/>
            <w:hideMark/>
          </w:tcPr>
          <w:p w14:paraId="49F231A7"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6B67A004"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0172BD2E"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29D04DC7"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37448A62"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1030" w:type="dxa"/>
            <w:shd w:val="clear" w:color="auto" w:fill="auto"/>
            <w:noWrap/>
            <w:vAlign w:val="bottom"/>
            <w:hideMark/>
          </w:tcPr>
          <w:p w14:paraId="5B7DB4B1" w14:textId="77777777" w:rsidR="00505BFF" w:rsidRPr="00505BFF" w:rsidRDefault="00FF31B5" w:rsidP="00FF31B5">
            <w:pPr>
              <w:widowControl/>
              <w:spacing w:line="240" w:lineRule="auto"/>
              <w:jc w:val="right"/>
              <w:rPr>
                <w:rFonts w:ascii="Candara" w:eastAsia="Times New Roman" w:hAnsi="Candara" w:cs="Calibri"/>
                <w:b/>
                <w:bCs/>
                <w:color w:val="000000"/>
                <w:kern w:val="0"/>
                <w:sz w:val="22"/>
                <w:szCs w:val="22"/>
                <w:lang w:eastAsia="es-MX" w:bidi="ar-SA"/>
              </w:rPr>
            </w:pPr>
            <w:r>
              <w:rPr>
                <w:rFonts w:ascii="Candara" w:eastAsia="Times New Roman" w:hAnsi="Candara" w:cs="Calibri"/>
                <w:b/>
                <w:bCs/>
                <w:color w:val="000000"/>
                <w:kern w:val="0"/>
                <w:sz w:val="22"/>
                <w:szCs w:val="22"/>
                <w:lang w:eastAsia="es-MX" w:bidi="ar-SA"/>
              </w:rPr>
              <w:t>12,201.0</w:t>
            </w:r>
            <w:r w:rsidR="00505BFF" w:rsidRPr="00505BFF">
              <w:rPr>
                <w:rFonts w:ascii="Candara" w:eastAsia="Times New Roman" w:hAnsi="Candara" w:cs="Calibri"/>
                <w:b/>
                <w:bCs/>
                <w:color w:val="000000"/>
                <w:kern w:val="0"/>
                <w:sz w:val="22"/>
                <w:szCs w:val="22"/>
                <w:lang w:eastAsia="es-MX" w:bidi="ar-SA"/>
              </w:rPr>
              <w:t xml:space="preserve"> </w:t>
            </w:r>
          </w:p>
        </w:tc>
      </w:tr>
      <w:tr w:rsidR="00723776" w:rsidRPr="00505BFF" w14:paraId="1A699334" w14:textId="77777777" w:rsidTr="00EA7357">
        <w:trPr>
          <w:trHeight w:val="275"/>
        </w:trPr>
        <w:tc>
          <w:tcPr>
            <w:tcW w:w="2731" w:type="dxa"/>
            <w:shd w:val="clear" w:color="auto" w:fill="auto"/>
            <w:vAlign w:val="bottom"/>
            <w:hideMark/>
          </w:tcPr>
          <w:p w14:paraId="445B1B07" w14:textId="77777777" w:rsidR="00505BFF" w:rsidRPr="00505BFF" w:rsidRDefault="00505BFF" w:rsidP="00505BFF">
            <w:pPr>
              <w:widowControl/>
              <w:spacing w:line="240" w:lineRule="auto"/>
              <w:jc w:val="lef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Reducción presupuestal</w:t>
            </w:r>
          </w:p>
        </w:tc>
        <w:tc>
          <w:tcPr>
            <w:tcW w:w="1050" w:type="dxa"/>
            <w:shd w:val="clear" w:color="auto" w:fill="auto"/>
            <w:noWrap/>
            <w:vAlign w:val="bottom"/>
            <w:hideMark/>
          </w:tcPr>
          <w:p w14:paraId="7628C2CB" w14:textId="77777777" w:rsidR="00505BFF" w:rsidRPr="00505BFF" w:rsidRDefault="00C72B94" w:rsidP="00C72B94">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-312.0</w:t>
            </w:r>
            <w:r w:rsidR="00505BFF" w:rsidRPr="00505BFF">
              <w:rPr>
                <w:rFonts w:ascii="Candara" w:eastAsia="Times New Roman" w:hAnsi="Candara" w:cs="Calibri"/>
                <w:color w:val="000000"/>
                <w:kern w:val="0"/>
                <w:sz w:val="22"/>
                <w:szCs w:val="22"/>
                <w:lang w:eastAsia="es-MX" w:bidi="ar-SA"/>
              </w:rPr>
              <w:t xml:space="preserve"> </w:t>
            </w:r>
          </w:p>
        </w:tc>
        <w:tc>
          <w:tcPr>
            <w:tcW w:w="926" w:type="dxa"/>
            <w:shd w:val="clear" w:color="auto" w:fill="auto"/>
            <w:noWrap/>
            <w:vAlign w:val="bottom"/>
            <w:hideMark/>
          </w:tcPr>
          <w:p w14:paraId="14C5D697" w14:textId="77777777" w:rsidR="00505BFF" w:rsidRPr="00505BFF" w:rsidRDefault="00EE5C57" w:rsidP="00505BFF">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-424.6</w:t>
            </w:r>
            <w:r w:rsidR="00505BFF" w:rsidRPr="00505BFF">
              <w:rPr>
                <w:rFonts w:ascii="Candara" w:eastAsia="Times New Roman" w:hAnsi="Candara" w:cs="Calibri"/>
                <w:color w:val="000000"/>
                <w:kern w:val="0"/>
                <w:sz w:val="22"/>
                <w:szCs w:val="22"/>
                <w:lang w:eastAsia="es-MX" w:bidi="ar-SA"/>
              </w:rPr>
              <w:t xml:space="preserve"> </w:t>
            </w:r>
          </w:p>
        </w:tc>
        <w:tc>
          <w:tcPr>
            <w:tcW w:w="926" w:type="dxa"/>
            <w:shd w:val="clear" w:color="auto" w:fill="auto"/>
            <w:noWrap/>
            <w:vAlign w:val="bottom"/>
            <w:hideMark/>
          </w:tcPr>
          <w:p w14:paraId="04C6279D" w14:textId="77777777" w:rsidR="00505BFF" w:rsidRPr="00505BFF" w:rsidRDefault="00EE5C57" w:rsidP="00505BFF">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-2,862.5</w:t>
            </w:r>
          </w:p>
        </w:tc>
        <w:tc>
          <w:tcPr>
            <w:tcW w:w="926" w:type="dxa"/>
            <w:shd w:val="clear" w:color="auto" w:fill="auto"/>
            <w:noWrap/>
            <w:vAlign w:val="bottom"/>
            <w:hideMark/>
          </w:tcPr>
          <w:p w14:paraId="40EA73D3" w14:textId="77777777" w:rsidR="00505BFF" w:rsidRPr="00505BFF" w:rsidRDefault="00EE5C57" w:rsidP="00E90F4D">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-8.</w:t>
            </w:r>
            <w:r w:rsidR="00E90F4D">
              <w:rPr>
                <w:rFonts w:ascii="Candara" w:eastAsia="Times New Roman" w:hAnsi="Candara" w:cs="Calibri"/>
                <w:color w:val="000000"/>
                <w:kern w:val="0"/>
                <w:sz w:val="22"/>
                <w:szCs w:val="22"/>
                <w:lang w:eastAsia="es-MX" w:bidi="ar-SA"/>
              </w:rPr>
              <w:t>7</w:t>
            </w:r>
          </w:p>
        </w:tc>
        <w:tc>
          <w:tcPr>
            <w:tcW w:w="926" w:type="dxa"/>
            <w:shd w:val="clear" w:color="auto" w:fill="auto"/>
            <w:noWrap/>
            <w:vAlign w:val="bottom"/>
            <w:hideMark/>
          </w:tcPr>
          <w:p w14:paraId="7D6A2B8F"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6D15F8D8"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1030" w:type="dxa"/>
            <w:shd w:val="clear" w:color="auto" w:fill="auto"/>
            <w:noWrap/>
            <w:vAlign w:val="bottom"/>
            <w:hideMark/>
          </w:tcPr>
          <w:p w14:paraId="7EF865E2" w14:textId="77777777" w:rsidR="00505BFF" w:rsidRPr="00505BFF" w:rsidRDefault="00FF31B5" w:rsidP="00505BFF">
            <w:pPr>
              <w:widowControl/>
              <w:spacing w:line="240" w:lineRule="auto"/>
              <w:jc w:val="right"/>
              <w:rPr>
                <w:rFonts w:ascii="Candara" w:eastAsia="Times New Roman" w:hAnsi="Candara" w:cs="Calibri"/>
                <w:b/>
                <w:bCs/>
                <w:color w:val="000000"/>
                <w:kern w:val="0"/>
                <w:sz w:val="22"/>
                <w:szCs w:val="22"/>
                <w:lang w:eastAsia="es-MX" w:bidi="ar-SA"/>
              </w:rPr>
            </w:pPr>
            <w:r>
              <w:rPr>
                <w:rFonts w:ascii="Candara" w:eastAsia="Times New Roman" w:hAnsi="Candara" w:cs="Calibri"/>
                <w:b/>
                <w:bCs/>
                <w:color w:val="000000"/>
                <w:kern w:val="0"/>
                <w:sz w:val="22"/>
                <w:szCs w:val="22"/>
                <w:lang w:eastAsia="es-MX" w:bidi="ar-SA"/>
              </w:rPr>
              <w:t>3,599.1</w:t>
            </w:r>
            <w:r w:rsidR="00505BFF" w:rsidRPr="00505BFF">
              <w:rPr>
                <w:rFonts w:ascii="Candara" w:eastAsia="Times New Roman" w:hAnsi="Candara" w:cs="Calibri"/>
                <w:b/>
                <w:bCs/>
                <w:color w:val="000000"/>
                <w:kern w:val="0"/>
                <w:sz w:val="22"/>
                <w:szCs w:val="22"/>
                <w:lang w:eastAsia="es-MX" w:bidi="ar-SA"/>
              </w:rPr>
              <w:t xml:space="preserve"> </w:t>
            </w:r>
          </w:p>
        </w:tc>
      </w:tr>
      <w:tr w:rsidR="00723776" w:rsidRPr="00505BFF" w14:paraId="229C0C48" w14:textId="77777777" w:rsidTr="00EA7357">
        <w:trPr>
          <w:trHeight w:val="407"/>
        </w:trPr>
        <w:tc>
          <w:tcPr>
            <w:tcW w:w="2731" w:type="dxa"/>
            <w:shd w:val="clear" w:color="auto" w:fill="auto"/>
            <w:vAlign w:val="bottom"/>
            <w:hideMark/>
          </w:tcPr>
          <w:p w14:paraId="5F40EE5B" w14:textId="77777777" w:rsidR="00505BFF" w:rsidRPr="00505BFF" w:rsidRDefault="00505BFF" w:rsidP="00505BFF">
            <w:pPr>
              <w:widowControl/>
              <w:spacing w:line="240" w:lineRule="auto"/>
              <w:contextualSpacing/>
              <w:jc w:val="lef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Movimiento compensado presupuestal</w:t>
            </w:r>
          </w:p>
        </w:tc>
        <w:tc>
          <w:tcPr>
            <w:tcW w:w="1050" w:type="dxa"/>
            <w:shd w:val="clear" w:color="auto" w:fill="auto"/>
            <w:noWrap/>
            <w:vAlign w:val="bottom"/>
            <w:hideMark/>
          </w:tcPr>
          <w:p w14:paraId="5905094D"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3142AC8F" w14:textId="77777777" w:rsidR="00505BFF" w:rsidRPr="00505BFF" w:rsidRDefault="00EE5C57" w:rsidP="00EE5C57">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403.4</w:t>
            </w:r>
            <w:r w:rsidR="00505BFF" w:rsidRPr="00505BFF">
              <w:rPr>
                <w:rFonts w:ascii="Candara" w:eastAsia="Times New Roman" w:hAnsi="Candara" w:cs="Calibri"/>
                <w:color w:val="000000"/>
                <w:kern w:val="0"/>
                <w:sz w:val="22"/>
                <w:szCs w:val="22"/>
                <w:lang w:eastAsia="es-MX" w:bidi="ar-SA"/>
              </w:rPr>
              <w:t xml:space="preserve"> </w:t>
            </w:r>
          </w:p>
        </w:tc>
        <w:tc>
          <w:tcPr>
            <w:tcW w:w="926" w:type="dxa"/>
            <w:shd w:val="clear" w:color="auto" w:fill="auto"/>
            <w:noWrap/>
            <w:vAlign w:val="bottom"/>
            <w:hideMark/>
          </w:tcPr>
          <w:p w14:paraId="65E2BEC4" w14:textId="77777777" w:rsidR="00505BFF" w:rsidRPr="00505BFF" w:rsidRDefault="00EE5C57" w:rsidP="00505BFF">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-403.4</w:t>
            </w:r>
          </w:p>
        </w:tc>
        <w:tc>
          <w:tcPr>
            <w:tcW w:w="926" w:type="dxa"/>
            <w:shd w:val="clear" w:color="auto" w:fill="auto"/>
            <w:noWrap/>
            <w:vAlign w:val="bottom"/>
            <w:hideMark/>
          </w:tcPr>
          <w:p w14:paraId="46BD56B8"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68B4B1CC"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7715E0F5"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1030" w:type="dxa"/>
            <w:shd w:val="clear" w:color="auto" w:fill="auto"/>
            <w:noWrap/>
            <w:vAlign w:val="bottom"/>
            <w:hideMark/>
          </w:tcPr>
          <w:p w14:paraId="1D640EE4"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r>
      <w:tr w:rsidR="00723776" w:rsidRPr="00505BFF" w14:paraId="1E8D5E44" w14:textId="77777777" w:rsidTr="00EA7357">
        <w:trPr>
          <w:trHeight w:val="501"/>
        </w:trPr>
        <w:tc>
          <w:tcPr>
            <w:tcW w:w="2731" w:type="dxa"/>
            <w:shd w:val="clear" w:color="auto" w:fill="auto"/>
            <w:vAlign w:val="bottom"/>
            <w:hideMark/>
          </w:tcPr>
          <w:p w14:paraId="578FFC9F" w14:textId="77777777" w:rsidR="00505BFF" w:rsidRPr="00505BFF" w:rsidRDefault="00505BFF" w:rsidP="00505BFF">
            <w:pPr>
              <w:widowControl/>
              <w:spacing w:line="240" w:lineRule="auto"/>
              <w:jc w:val="lef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Total afectaciones presupuestales.-</w:t>
            </w:r>
          </w:p>
        </w:tc>
        <w:tc>
          <w:tcPr>
            <w:tcW w:w="1050" w:type="dxa"/>
            <w:shd w:val="clear" w:color="auto" w:fill="auto"/>
            <w:noWrap/>
            <w:vAlign w:val="bottom"/>
            <w:hideMark/>
          </w:tcPr>
          <w:p w14:paraId="49DB5121"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shd w:val="clear" w:color="auto" w:fill="auto"/>
            <w:noWrap/>
            <w:vAlign w:val="bottom"/>
            <w:hideMark/>
          </w:tcPr>
          <w:p w14:paraId="7DC43201"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shd w:val="clear" w:color="auto" w:fill="auto"/>
            <w:noWrap/>
            <w:vAlign w:val="bottom"/>
            <w:hideMark/>
          </w:tcPr>
          <w:p w14:paraId="6ABF5A74"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shd w:val="clear" w:color="auto" w:fill="auto"/>
            <w:noWrap/>
            <w:vAlign w:val="bottom"/>
            <w:hideMark/>
          </w:tcPr>
          <w:p w14:paraId="49FE0B5A"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shd w:val="clear" w:color="auto" w:fill="auto"/>
            <w:noWrap/>
            <w:vAlign w:val="bottom"/>
            <w:hideMark/>
          </w:tcPr>
          <w:p w14:paraId="32065529"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shd w:val="clear" w:color="auto" w:fill="auto"/>
            <w:noWrap/>
            <w:vAlign w:val="bottom"/>
            <w:hideMark/>
          </w:tcPr>
          <w:p w14:paraId="37FDDB17"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1030" w:type="dxa"/>
            <w:shd w:val="clear" w:color="auto" w:fill="auto"/>
            <w:noWrap/>
            <w:vAlign w:val="bottom"/>
            <w:hideMark/>
          </w:tcPr>
          <w:p w14:paraId="20CAC8FD"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r>
      <w:tr w:rsidR="00723776" w:rsidRPr="00505BFF" w14:paraId="0BDA2BDB" w14:textId="77777777" w:rsidTr="00EA7357">
        <w:trPr>
          <w:trHeight w:val="501"/>
        </w:trPr>
        <w:tc>
          <w:tcPr>
            <w:tcW w:w="2731" w:type="dxa"/>
            <w:shd w:val="clear" w:color="auto" w:fill="auto"/>
            <w:vAlign w:val="bottom"/>
            <w:hideMark/>
          </w:tcPr>
          <w:p w14:paraId="30660DB4" w14:textId="77777777" w:rsidR="00505BFF" w:rsidRPr="00505BFF" w:rsidRDefault="00505BFF" w:rsidP="00505BFF">
            <w:pPr>
              <w:widowControl/>
              <w:spacing w:line="240" w:lineRule="auto"/>
              <w:jc w:val="lef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Presupuesto modificado (Fiscales).-</w:t>
            </w:r>
          </w:p>
        </w:tc>
        <w:tc>
          <w:tcPr>
            <w:tcW w:w="1050" w:type="dxa"/>
            <w:shd w:val="clear" w:color="auto" w:fill="auto"/>
            <w:noWrap/>
            <w:vAlign w:val="bottom"/>
            <w:hideMark/>
          </w:tcPr>
          <w:p w14:paraId="5628724E" w14:textId="77777777" w:rsidR="00505BFF" w:rsidRPr="00505BFF" w:rsidRDefault="00505BFF" w:rsidP="00C72B94">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2</w:t>
            </w:r>
            <w:r w:rsidR="00C72B94">
              <w:rPr>
                <w:rFonts w:ascii="Candara" w:eastAsia="Times New Roman" w:hAnsi="Candara" w:cs="Calibri"/>
                <w:b/>
                <w:bCs/>
                <w:kern w:val="0"/>
                <w:sz w:val="22"/>
                <w:szCs w:val="22"/>
                <w:lang w:eastAsia="es-MX" w:bidi="ar-SA"/>
              </w:rPr>
              <w:t>94,778.0</w:t>
            </w:r>
            <w:r w:rsidRPr="00505BFF">
              <w:rPr>
                <w:rFonts w:ascii="Candara" w:eastAsia="Times New Roman" w:hAnsi="Candara" w:cs="Calibri"/>
                <w:b/>
                <w:bCs/>
                <w:kern w:val="0"/>
                <w:sz w:val="22"/>
                <w:szCs w:val="22"/>
                <w:lang w:eastAsia="es-MX" w:bidi="ar-SA"/>
              </w:rPr>
              <w:t xml:space="preserve"> </w:t>
            </w:r>
          </w:p>
        </w:tc>
        <w:tc>
          <w:tcPr>
            <w:tcW w:w="926" w:type="dxa"/>
            <w:shd w:val="clear" w:color="auto" w:fill="auto"/>
            <w:noWrap/>
            <w:vAlign w:val="bottom"/>
            <w:hideMark/>
          </w:tcPr>
          <w:p w14:paraId="68B5F1DA" w14:textId="77777777" w:rsidR="00505BFF" w:rsidRPr="00505BFF" w:rsidRDefault="00EE5C57" w:rsidP="00E7652C">
            <w:pPr>
              <w:widowControl/>
              <w:spacing w:line="240" w:lineRule="auto"/>
              <w:jc w:val="right"/>
              <w:rPr>
                <w:rFonts w:ascii="Candara" w:eastAsia="Times New Roman" w:hAnsi="Candara" w:cs="Calibri"/>
                <w:b/>
                <w:bCs/>
                <w:kern w:val="0"/>
                <w:sz w:val="22"/>
                <w:szCs w:val="22"/>
                <w:lang w:eastAsia="es-MX" w:bidi="ar-SA"/>
              </w:rPr>
            </w:pPr>
            <w:r>
              <w:rPr>
                <w:rFonts w:ascii="Candara" w:eastAsia="Times New Roman" w:hAnsi="Candara" w:cs="Calibri"/>
                <w:b/>
                <w:bCs/>
                <w:kern w:val="0"/>
                <w:sz w:val="22"/>
                <w:szCs w:val="22"/>
                <w:lang w:eastAsia="es-MX" w:bidi="ar-SA"/>
              </w:rPr>
              <w:t>8,674.3</w:t>
            </w:r>
            <w:r w:rsidR="00505BFF" w:rsidRPr="00505BFF">
              <w:rPr>
                <w:rFonts w:ascii="Candara" w:eastAsia="Times New Roman" w:hAnsi="Candara" w:cs="Calibri"/>
                <w:b/>
                <w:bCs/>
                <w:kern w:val="0"/>
                <w:sz w:val="22"/>
                <w:szCs w:val="22"/>
                <w:lang w:eastAsia="es-MX" w:bidi="ar-SA"/>
              </w:rPr>
              <w:t xml:space="preserve"> </w:t>
            </w:r>
          </w:p>
        </w:tc>
        <w:tc>
          <w:tcPr>
            <w:tcW w:w="926" w:type="dxa"/>
            <w:shd w:val="clear" w:color="auto" w:fill="auto"/>
            <w:noWrap/>
            <w:vAlign w:val="bottom"/>
            <w:hideMark/>
          </w:tcPr>
          <w:p w14:paraId="270C1808" w14:textId="77777777" w:rsidR="00505BFF" w:rsidRPr="00505BFF" w:rsidRDefault="00505BFF" w:rsidP="00EE5C57">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4</w:t>
            </w:r>
            <w:r w:rsidR="00EE5C57">
              <w:rPr>
                <w:rFonts w:ascii="Candara" w:eastAsia="Times New Roman" w:hAnsi="Candara" w:cs="Calibri"/>
                <w:b/>
                <w:bCs/>
                <w:kern w:val="0"/>
                <w:sz w:val="22"/>
                <w:szCs w:val="22"/>
                <w:lang w:eastAsia="es-MX" w:bidi="ar-SA"/>
              </w:rPr>
              <w:t>2,591.7</w:t>
            </w:r>
          </w:p>
        </w:tc>
        <w:tc>
          <w:tcPr>
            <w:tcW w:w="926" w:type="dxa"/>
            <w:shd w:val="clear" w:color="auto" w:fill="auto"/>
            <w:noWrap/>
            <w:vAlign w:val="bottom"/>
            <w:hideMark/>
          </w:tcPr>
          <w:p w14:paraId="1602AA99" w14:textId="77777777" w:rsidR="00505BFF" w:rsidRPr="00505BFF" w:rsidRDefault="00505BFF" w:rsidP="000A3744">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3,7</w:t>
            </w:r>
            <w:r w:rsidR="00EE5C57">
              <w:rPr>
                <w:rFonts w:ascii="Candara" w:eastAsia="Times New Roman" w:hAnsi="Candara" w:cs="Calibri"/>
                <w:b/>
                <w:bCs/>
                <w:kern w:val="0"/>
                <w:sz w:val="22"/>
                <w:szCs w:val="22"/>
                <w:lang w:eastAsia="es-MX" w:bidi="ar-SA"/>
              </w:rPr>
              <w:t>24.</w:t>
            </w:r>
            <w:r w:rsidR="000A3744">
              <w:rPr>
                <w:rFonts w:ascii="Candara" w:eastAsia="Times New Roman" w:hAnsi="Candara" w:cs="Calibri"/>
                <w:b/>
                <w:bCs/>
                <w:kern w:val="0"/>
                <w:sz w:val="22"/>
                <w:szCs w:val="22"/>
                <w:lang w:eastAsia="es-MX" w:bidi="ar-SA"/>
              </w:rPr>
              <w:t>5</w:t>
            </w:r>
          </w:p>
        </w:tc>
        <w:tc>
          <w:tcPr>
            <w:tcW w:w="926" w:type="dxa"/>
            <w:shd w:val="clear" w:color="auto" w:fill="auto"/>
            <w:noWrap/>
            <w:vAlign w:val="bottom"/>
            <w:hideMark/>
          </w:tcPr>
          <w:p w14:paraId="7F577231" w14:textId="77777777"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0.0 </w:t>
            </w:r>
          </w:p>
        </w:tc>
        <w:tc>
          <w:tcPr>
            <w:tcW w:w="926" w:type="dxa"/>
            <w:shd w:val="clear" w:color="auto" w:fill="auto"/>
            <w:noWrap/>
            <w:vAlign w:val="bottom"/>
            <w:hideMark/>
          </w:tcPr>
          <w:p w14:paraId="58C4ADFF" w14:textId="77777777"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0.0 </w:t>
            </w:r>
          </w:p>
        </w:tc>
        <w:tc>
          <w:tcPr>
            <w:tcW w:w="1030" w:type="dxa"/>
            <w:shd w:val="clear" w:color="auto" w:fill="auto"/>
            <w:noWrap/>
            <w:vAlign w:val="bottom"/>
            <w:hideMark/>
          </w:tcPr>
          <w:p w14:paraId="0C53F492" w14:textId="77777777" w:rsidR="00505BFF" w:rsidRPr="00505BFF" w:rsidRDefault="00505BFF" w:rsidP="00FF31B5">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34</w:t>
            </w:r>
            <w:r w:rsidR="00FF31B5">
              <w:rPr>
                <w:rFonts w:ascii="Candara" w:eastAsia="Times New Roman" w:hAnsi="Candara" w:cs="Calibri"/>
                <w:b/>
                <w:bCs/>
                <w:kern w:val="0"/>
                <w:sz w:val="22"/>
                <w:szCs w:val="22"/>
                <w:lang w:eastAsia="es-MX" w:bidi="ar-SA"/>
              </w:rPr>
              <w:t>9,768.5</w:t>
            </w:r>
          </w:p>
        </w:tc>
      </w:tr>
      <w:tr w:rsidR="00723776" w:rsidRPr="00505BFF" w14:paraId="1518A0FE" w14:textId="77777777" w:rsidTr="00EA7357">
        <w:trPr>
          <w:trHeight w:val="475"/>
        </w:trPr>
        <w:tc>
          <w:tcPr>
            <w:tcW w:w="2731" w:type="dxa"/>
            <w:shd w:val="clear" w:color="auto" w:fill="auto"/>
            <w:vAlign w:val="bottom"/>
            <w:hideMark/>
          </w:tcPr>
          <w:p w14:paraId="4BD1277B" w14:textId="77777777" w:rsidR="00505BFF" w:rsidRPr="00505BFF" w:rsidRDefault="00505BFF" w:rsidP="00505BFF">
            <w:pPr>
              <w:widowControl/>
              <w:spacing w:line="240" w:lineRule="auto"/>
              <w:jc w:val="lef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Presupuesto original                 (Propios).-</w:t>
            </w:r>
          </w:p>
        </w:tc>
        <w:tc>
          <w:tcPr>
            <w:tcW w:w="1050" w:type="dxa"/>
            <w:shd w:val="clear" w:color="auto" w:fill="auto"/>
            <w:noWrap/>
            <w:vAlign w:val="bottom"/>
            <w:hideMark/>
          </w:tcPr>
          <w:p w14:paraId="31E478FE"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8,553.6 </w:t>
            </w:r>
          </w:p>
        </w:tc>
        <w:tc>
          <w:tcPr>
            <w:tcW w:w="926" w:type="dxa"/>
            <w:shd w:val="clear" w:color="auto" w:fill="auto"/>
            <w:noWrap/>
            <w:vAlign w:val="bottom"/>
            <w:hideMark/>
          </w:tcPr>
          <w:p w14:paraId="250283EA"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5,129.2 </w:t>
            </w:r>
          </w:p>
        </w:tc>
        <w:tc>
          <w:tcPr>
            <w:tcW w:w="926" w:type="dxa"/>
            <w:shd w:val="clear" w:color="auto" w:fill="auto"/>
            <w:noWrap/>
            <w:vAlign w:val="bottom"/>
            <w:hideMark/>
          </w:tcPr>
          <w:p w14:paraId="6C8B611A"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19,867.2 </w:t>
            </w:r>
          </w:p>
        </w:tc>
        <w:tc>
          <w:tcPr>
            <w:tcW w:w="926" w:type="dxa"/>
            <w:shd w:val="clear" w:color="auto" w:fill="auto"/>
            <w:noWrap/>
            <w:vAlign w:val="bottom"/>
            <w:hideMark/>
          </w:tcPr>
          <w:p w14:paraId="3A190C05"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4,450.0 </w:t>
            </w:r>
          </w:p>
        </w:tc>
        <w:tc>
          <w:tcPr>
            <w:tcW w:w="926" w:type="dxa"/>
            <w:shd w:val="clear" w:color="auto" w:fill="auto"/>
            <w:noWrap/>
            <w:vAlign w:val="bottom"/>
            <w:hideMark/>
          </w:tcPr>
          <w:p w14:paraId="6DEEF31B"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shd w:val="clear" w:color="auto" w:fill="auto"/>
            <w:noWrap/>
            <w:vAlign w:val="bottom"/>
            <w:hideMark/>
          </w:tcPr>
          <w:p w14:paraId="02F1441B"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2,000.0 </w:t>
            </w:r>
          </w:p>
        </w:tc>
        <w:tc>
          <w:tcPr>
            <w:tcW w:w="1030" w:type="dxa"/>
            <w:shd w:val="clear" w:color="auto" w:fill="auto"/>
            <w:noWrap/>
            <w:vAlign w:val="bottom"/>
            <w:hideMark/>
          </w:tcPr>
          <w:p w14:paraId="7CCE657F"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40,000.0 </w:t>
            </w:r>
          </w:p>
        </w:tc>
      </w:tr>
      <w:tr w:rsidR="00723776" w:rsidRPr="00505BFF" w14:paraId="49F35F61" w14:textId="77777777" w:rsidTr="00EA7357">
        <w:trPr>
          <w:trHeight w:val="501"/>
        </w:trPr>
        <w:tc>
          <w:tcPr>
            <w:tcW w:w="2731" w:type="dxa"/>
            <w:shd w:val="clear" w:color="auto" w:fill="auto"/>
            <w:vAlign w:val="bottom"/>
            <w:hideMark/>
          </w:tcPr>
          <w:p w14:paraId="6CE4F162" w14:textId="77777777" w:rsidR="00505BFF" w:rsidRPr="00505BFF" w:rsidRDefault="00505BFF" w:rsidP="00505BFF">
            <w:pPr>
              <w:widowControl/>
              <w:spacing w:line="240" w:lineRule="auto"/>
              <w:jc w:val="lef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Movimiento compensado presupuestal</w:t>
            </w:r>
          </w:p>
        </w:tc>
        <w:tc>
          <w:tcPr>
            <w:tcW w:w="1050" w:type="dxa"/>
            <w:shd w:val="clear" w:color="auto" w:fill="auto"/>
            <w:noWrap/>
            <w:vAlign w:val="bottom"/>
            <w:hideMark/>
          </w:tcPr>
          <w:p w14:paraId="260D36E3"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63FF66B9" w14:textId="77777777" w:rsidR="00505BFF" w:rsidRPr="00505BFF" w:rsidRDefault="00FF31B5" w:rsidP="00FF31B5">
            <w:pPr>
              <w:widowControl/>
              <w:spacing w:line="240" w:lineRule="auto"/>
              <w:jc w:val="center"/>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-384.1</w:t>
            </w:r>
            <w:r w:rsidR="00505BFF" w:rsidRPr="00505BFF">
              <w:rPr>
                <w:rFonts w:ascii="Candara" w:eastAsia="Times New Roman" w:hAnsi="Candara" w:cs="Calibri"/>
                <w:color w:val="000000"/>
                <w:kern w:val="0"/>
                <w:sz w:val="22"/>
                <w:szCs w:val="22"/>
                <w:lang w:eastAsia="es-MX" w:bidi="ar-SA"/>
              </w:rPr>
              <w:t xml:space="preserve"> </w:t>
            </w:r>
          </w:p>
        </w:tc>
        <w:tc>
          <w:tcPr>
            <w:tcW w:w="926" w:type="dxa"/>
            <w:shd w:val="clear" w:color="auto" w:fill="auto"/>
            <w:noWrap/>
            <w:vAlign w:val="bottom"/>
            <w:hideMark/>
          </w:tcPr>
          <w:p w14:paraId="5814B341" w14:textId="77777777" w:rsidR="00505BFF" w:rsidRPr="00505BFF" w:rsidRDefault="00FF31B5" w:rsidP="00505BFF">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-6,344.4</w:t>
            </w:r>
          </w:p>
        </w:tc>
        <w:tc>
          <w:tcPr>
            <w:tcW w:w="926" w:type="dxa"/>
            <w:shd w:val="clear" w:color="auto" w:fill="auto"/>
            <w:noWrap/>
            <w:vAlign w:val="bottom"/>
            <w:hideMark/>
          </w:tcPr>
          <w:p w14:paraId="2D2D9B9B" w14:textId="77777777" w:rsidR="00505BFF" w:rsidRPr="00505BFF" w:rsidRDefault="00FF31B5" w:rsidP="00505BFF">
            <w:pPr>
              <w:widowControl/>
              <w:spacing w:line="240" w:lineRule="auto"/>
              <w:jc w:val="right"/>
              <w:rPr>
                <w:rFonts w:ascii="Candara" w:eastAsia="Times New Roman" w:hAnsi="Candara" w:cs="Calibri"/>
                <w:color w:val="000000"/>
                <w:kern w:val="0"/>
                <w:sz w:val="22"/>
                <w:szCs w:val="22"/>
                <w:lang w:eastAsia="es-MX" w:bidi="ar-SA"/>
              </w:rPr>
            </w:pPr>
            <w:r>
              <w:rPr>
                <w:rFonts w:ascii="Candara" w:eastAsia="Times New Roman" w:hAnsi="Candara" w:cs="Calibri"/>
                <w:color w:val="000000"/>
                <w:kern w:val="0"/>
                <w:sz w:val="22"/>
                <w:szCs w:val="22"/>
                <w:lang w:eastAsia="es-MX" w:bidi="ar-SA"/>
              </w:rPr>
              <w:t>6,728.5</w:t>
            </w:r>
          </w:p>
        </w:tc>
        <w:tc>
          <w:tcPr>
            <w:tcW w:w="926" w:type="dxa"/>
            <w:shd w:val="clear" w:color="auto" w:fill="auto"/>
            <w:noWrap/>
            <w:vAlign w:val="bottom"/>
            <w:hideMark/>
          </w:tcPr>
          <w:p w14:paraId="49B75EBA"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shd w:val="clear" w:color="auto" w:fill="auto"/>
            <w:noWrap/>
            <w:vAlign w:val="bottom"/>
            <w:hideMark/>
          </w:tcPr>
          <w:p w14:paraId="1AB9E21C" w14:textId="77777777"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1030" w:type="dxa"/>
            <w:shd w:val="clear" w:color="auto" w:fill="auto"/>
            <w:noWrap/>
            <w:vAlign w:val="bottom"/>
            <w:hideMark/>
          </w:tcPr>
          <w:p w14:paraId="68240C29" w14:textId="77777777"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r>
      <w:tr w:rsidR="00723776" w:rsidRPr="00505BFF" w14:paraId="346731D7" w14:textId="77777777" w:rsidTr="00EA7357">
        <w:trPr>
          <w:trHeight w:val="501"/>
        </w:trPr>
        <w:tc>
          <w:tcPr>
            <w:tcW w:w="2731" w:type="dxa"/>
            <w:shd w:val="clear" w:color="auto" w:fill="auto"/>
            <w:vAlign w:val="bottom"/>
            <w:hideMark/>
          </w:tcPr>
          <w:p w14:paraId="189EE7F4" w14:textId="77777777" w:rsidR="00505BFF" w:rsidRPr="00505BFF" w:rsidRDefault="00505BFF" w:rsidP="00505BFF">
            <w:pPr>
              <w:widowControl/>
              <w:spacing w:line="240" w:lineRule="auto"/>
              <w:jc w:val="lef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Presupuesto modificado (Propios).-</w:t>
            </w:r>
          </w:p>
        </w:tc>
        <w:tc>
          <w:tcPr>
            <w:tcW w:w="1050" w:type="dxa"/>
            <w:shd w:val="clear" w:color="auto" w:fill="auto"/>
            <w:noWrap/>
            <w:vAlign w:val="bottom"/>
            <w:hideMark/>
          </w:tcPr>
          <w:p w14:paraId="23353BB5" w14:textId="77777777"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8,553.6 </w:t>
            </w:r>
          </w:p>
        </w:tc>
        <w:tc>
          <w:tcPr>
            <w:tcW w:w="926" w:type="dxa"/>
            <w:shd w:val="clear" w:color="auto" w:fill="auto"/>
            <w:noWrap/>
            <w:vAlign w:val="bottom"/>
            <w:hideMark/>
          </w:tcPr>
          <w:p w14:paraId="4C404DD8" w14:textId="77777777" w:rsidR="00505BFF" w:rsidRPr="00505BFF" w:rsidRDefault="00FF31B5" w:rsidP="00505BFF">
            <w:pPr>
              <w:widowControl/>
              <w:spacing w:line="240" w:lineRule="auto"/>
              <w:jc w:val="right"/>
              <w:rPr>
                <w:rFonts w:ascii="Candara" w:eastAsia="Times New Roman" w:hAnsi="Candara" w:cs="Calibri"/>
                <w:b/>
                <w:bCs/>
                <w:kern w:val="0"/>
                <w:sz w:val="22"/>
                <w:szCs w:val="22"/>
                <w:lang w:eastAsia="es-MX" w:bidi="ar-SA"/>
              </w:rPr>
            </w:pPr>
            <w:r>
              <w:rPr>
                <w:rFonts w:ascii="Candara" w:eastAsia="Times New Roman" w:hAnsi="Candara" w:cs="Calibri"/>
                <w:b/>
                <w:bCs/>
                <w:kern w:val="0"/>
                <w:sz w:val="22"/>
                <w:szCs w:val="22"/>
                <w:lang w:eastAsia="es-MX" w:bidi="ar-SA"/>
              </w:rPr>
              <w:t>4,745.1</w:t>
            </w:r>
          </w:p>
        </w:tc>
        <w:tc>
          <w:tcPr>
            <w:tcW w:w="926" w:type="dxa"/>
            <w:shd w:val="clear" w:color="auto" w:fill="auto"/>
            <w:noWrap/>
            <w:vAlign w:val="bottom"/>
            <w:hideMark/>
          </w:tcPr>
          <w:p w14:paraId="59F72F0F" w14:textId="77777777" w:rsidR="00505BFF" w:rsidRPr="00505BFF" w:rsidRDefault="00FF31B5" w:rsidP="00505BFF">
            <w:pPr>
              <w:widowControl/>
              <w:spacing w:line="240" w:lineRule="auto"/>
              <w:jc w:val="right"/>
              <w:rPr>
                <w:rFonts w:ascii="Candara" w:eastAsia="Times New Roman" w:hAnsi="Candara" w:cs="Calibri"/>
                <w:b/>
                <w:bCs/>
                <w:kern w:val="0"/>
                <w:sz w:val="22"/>
                <w:szCs w:val="22"/>
                <w:lang w:eastAsia="es-MX" w:bidi="ar-SA"/>
              </w:rPr>
            </w:pPr>
            <w:r>
              <w:rPr>
                <w:rFonts w:ascii="Candara" w:eastAsia="Times New Roman" w:hAnsi="Candara" w:cs="Calibri"/>
                <w:b/>
                <w:bCs/>
                <w:kern w:val="0"/>
                <w:sz w:val="22"/>
                <w:szCs w:val="22"/>
                <w:lang w:eastAsia="es-MX" w:bidi="ar-SA"/>
              </w:rPr>
              <w:t>13,522.8</w:t>
            </w:r>
          </w:p>
        </w:tc>
        <w:tc>
          <w:tcPr>
            <w:tcW w:w="926" w:type="dxa"/>
            <w:shd w:val="clear" w:color="auto" w:fill="auto"/>
            <w:noWrap/>
            <w:vAlign w:val="bottom"/>
            <w:hideMark/>
          </w:tcPr>
          <w:p w14:paraId="7AD5393F" w14:textId="77777777" w:rsidR="00505BFF" w:rsidRPr="00505BFF" w:rsidRDefault="00FF31B5" w:rsidP="00505BFF">
            <w:pPr>
              <w:widowControl/>
              <w:spacing w:line="240" w:lineRule="auto"/>
              <w:jc w:val="right"/>
              <w:rPr>
                <w:rFonts w:ascii="Candara" w:eastAsia="Times New Roman" w:hAnsi="Candara" w:cs="Calibri"/>
                <w:b/>
                <w:bCs/>
                <w:kern w:val="0"/>
                <w:sz w:val="22"/>
                <w:szCs w:val="22"/>
                <w:lang w:eastAsia="es-MX" w:bidi="ar-SA"/>
              </w:rPr>
            </w:pPr>
            <w:r>
              <w:rPr>
                <w:rFonts w:ascii="Candara" w:eastAsia="Times New Roman" w:hAnsi="Candara" w:cs="Calibri"/>
                <w:b/>
                <w:bCs/>
                <w:kern w:val="0"/>
                <w:sz w:val="22"/>
                <w:szCs w:val="22"/>
                <w:lang w:eastAsia="es-MX" w:bidi="ar-SA"/>
              </w:rPr>
              <w:t>11,178.5</w:t>
            </w:r>
          </w:p>
        </w:tc>
        <w:tc>
          <w:tcPr>
            <w:tcW w:w="926" w:type="dxa"/>
            <w:shd w:val="clear" w:color="auto" w:fill="auto"/>
            <w:noWrap/>
            <w:vAlign w:val="bottom"/>
            <w:hideMark/>
          </w:tcPr>
          <w:p w14:paraId="61022E2E" w14:textId="77777777"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0.0 </w:t>
            </w:r>
          </w:p>
        </w:tc>
        <w:tc>
          <w:tcPr>
            <w:tcW w:w="926" w:type="dxa"/>
            <w:shd w:val="clear" w:color="auto" w:fill="auto"/>
            <w:noWrap/>
            <w:vAlign w:val="bottom"/>
            <w:hideMark/>
          </w:tcPr>
          <w:p w14:paraId="2BB28423" w14:textId="77777777"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2,000.0 </w:t>
            </w:r>
          </w:p>
        </w:tc>
        <w:tc>
          <w:tcPr>
            <w:tcW w:w="1030" w:type="dxa"/>
            <w:shd w:val="clear" w:color="auto" w:fill="auto"/>
            <w:noWrap/>
            <w:vAlign w:val="bottom"/>
            <w:hideMark/>
          </w:tcPr>
          <w:p w14:paraId="7A83FBFE" w14:textId="77777777"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40,000.0 </w:t>
            </w:r>
          </w:p>
        </w:tc>
      </w:tr>
      <w:tr w:rsidR="00723776" w:rsidRPr="00505BFF" w14:paraId="2C104A85" w14:textId="77777777" w:rsidTr="00EA7357">
        <w:trPr>
          <w:trHeight w:val="538"/>
        </w:trPr>
        <w:tc>
          <w:tcPr>
            <w:tcW w:w="2731" w:type="dxa"/>
            <w:shd w:val="clear" w:color="000000" w:fill="B38E5D"/>
            <w:vAlign w:val="bottom"/>
            <w:hideMark/>
          </w:tcPr>
          <w:p w14:paraId="75EFD49A" w14:textId="522C072A"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Presupuesto total modificado (Fiscales y Propios)</w:t>
            </w:r>
          </w:p>
        </w:tc>
        <w:tc>
          <w:tcPr>
            <w:tcW w:w="1050" w:type="dxa"/>
            <w:shd w:val="clear" w:color="000000" w:fill="B38E5D"/>
            <w:noWrap/>
            <w:vAlign w:val="bottom"/>
            <w:hideMark/>
          </w:tcPr>
          <w:p w14:paraId="0AF41614" w14:textId="77777777" w:rsidR="00505BFF" w:rsidRDefault="00C72B94" w:rsidP="00C72B94">
            <w:pPr>
              <w:widowControl/>
              <w:spacing w:line="240" w:lineRule="auto"/>
              <w:jc w:val="right"/>
              <w:rPr>
                <w:rFonts w:ascii="Candara" w:eastAsia="Times New Roman" w:hAnsi="Candara" w:cs="Calibri"/>
                <w:b/>
                <w:bCs/>
                <w:color w:val="FFFFFF"/>
                <w:kern w:val="0"/>
                <w:sz w:val="22"/>
                <w:szCs w:val="22"/>
                <w:lang w:eastAsia="es-MX" w:bidi="ar-SA"/>
              </w:rPr>
            </w:pPr>
            <w:r>
              <w:rPr>
                <w:rFonts w:ascii="Candara" w:eastAsia="Times New Roman" w:hAnsi="Candara" w:cs="Calibri"/>
                <w:b/>
                <w:bCs/>
                <w:color w:val="FFFFFF"/>
                <w:kern w:val="0"/>
                <w:sz w:val="22"/>
                <w:szCs w:val="22"/>
                <w:lang w:eastAsia="es-MX" w:bidi="ar-SA"/>
              </w:rPr>
              <w:t>303,331.6</w:t>
            </w:r>
            <w:r w:rsidR="00505BFF" w:rsidRPr="00505BFF">
              <w:rPr>
                <w:rFonts w:ascii="Candara" w:eastAsia="Times New Roman" w:hAnsi="Candara" w:cs="Calibri"/>
                <w:b/>
                <w:bCs/>
                <w:color w:val="FFFFFF"/>
                <w:kern w:val="0"/>
                <w:sz w:val="22"/>
                <w:szCs w:val="22"/>
                <w:lang w:eastAsia="es-MX" w:bidi="ar-SA"/>
              </w:rPr>
              <w:t xml:space="preserve"> </w:t>
            </w:r>
          </w:p>
          <w:p w14:paraId="0CBC0D70" w14:textId="7E1BC8D2" w:rsidR="001E1033" w:rsidRPr="00505BFF" w:rsidRDefault="001E1033" w:rsidP="00C72B94">
            <w:pPr>
              <w:widowControl/>
              <w:spacing w:line="240" w:lineRule="auto"/>
              <w:jc w:val="right"/>
              <w:rPr>
                <w:rFonts w:ascii="Candara" w:eastAsia="Times New Roman" w:hAnsi="Candara" w:cs="Calibri"/>
                <w:b/>
                <w:bCs/>
                <w:color w:val="FFFFFF"/>
                <w:kern w:val="0"/>
                <w:sz w:val="22"/>
                <w:szCs w:val="22"/>
                <w:lang w:eastAsia="es-MX" w:bidi="ar-SA"/>
              </w:rPr>
            </w:pPr>
          </w:p>
        </w:tc>
        <w:tc>
          <w:tcPr>
            <w:tcW w:w="926" w:type="dxa"/>
            <w:shd w:val="clear" w:color="000000" w:fill="B38E5D"/>
            <w:noWrap/>
            <w:vAlign w:val="bottom"/>
            <w:hideMark/>
          </w:tcPr>
          <w:p w14:paraId="7F4596FF" w14:textId="77777777" w:rsidR="00505BFF" w:rsidRDefault="00505BFF" w:rsidP="00FF31B5">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13,</w:t>
            </w:r>
            <w:r w:rsidR="00FF31B5">
              <w:rPr>
                <w:rFonts w:ascii="Candara" w:eastAsia="Times New Roman" w:hAnsi="Candara" w:cs="Calibri"/>
                <w:b/>
                <w:bCs/>
                <w:color w:val="FFFFFF"/>
                <w:kern w:val="0"/>
                <w:sz w:val="22"/>
                <w:szCs w:val="22"/>
                <w:lang w:eastAsia="es-MX" w:bidi="ar-SA"/>
              </w:rPr>
              <w:t>419.4</w:t>
            </w:r>
          </w:p>
          <w:p w14:paraId="255C2DF9" w14:textId="50FFC56C" w:rsidR="001E1033" w:rsidRPr="00505BFF" w:rsidRDefault="001E1033" w:rsidP="00FF31B5">
            <w:pPr>
              <w:widowControl/>
              <w:spacing w:line="240" w:lineRule="auto"/>
              <w:jc w:val="right"/>
              <w:rPr>
                <w:rFonts w:ascii="Candara" w:eastAsia="Times New Roman" w:hAnsi="Candara" w:cs="Calibri"/>
                <w:b/>
                <w:bCs/>
                <w:color w:val="FFFFFF"/>
                <w:kern w:val="0"/>
                <w:sz w:val="22"/>
                <w:szCs w:val="22"/>
                <w:lang w:eastAsia="es-MX" w:bidi="ar-SA"/>
              </w:rPr>
            </w:pPr>
          </w:p>
        </w:tc>
        <w:tc>
          <w:tcPr>
            <w:tcW w:w="926" w:type="dxa"/>
            <w:shd w:val="clear" w:color="000000" w:fill="B38E5D"/>
            <w:noWrap/>
            <w:vAlign w:val="bottom"/>
            <w:hideMark/>
          </w:tcPr>
          <w:p w14:paraId="5C5C6A58" w14:textId="0D5B1D88" w:rsidR="001E1033" w:rsidRPr="00505BFF" w:rsidRDefault="00FF31B5" w:rsidP="001E1033">
            <w:pPr>
              <w:widowControl/>
              <w:spacing w:line="240" w:lineRule="auto"/>
              <w:jc w:val="right"/>
              <w:rPr>
                <w:rFonts w:ascii="Candara" w:eastAsia="Times New Roman" w:hAnsi="Candara" w:cs="Calibri"/>
                <w:b/>
                <w:bCs/>
                <w:color w:val="FFFFFF"/>
                <w:kern w:val="0"/>
                <w:sz w:val="22"/>
                <w:szCs w:val="22"/>
                <w:lang w:eastAsia="es-MX" w:bidi="ar-SA"/>
              </w:rPr>
            </w:pPr>
            <w:r>
              <w:rPr>
                <w:rFonts w:ascii="Candara" w:eastAsia="Times New Roman" w:hAnsi="Candara" w:cs="Calibri"/>
                <w:b/>
                <w:bCs/>
                <w:color w:val="FFFFFF"/>
                <w:kern w:val="0"/>
                <w:sz w:val="22"/>
                <w:szCs w:val="22"/>
                <w:lang w:eastAsia="es-MX" w:bidi="ar-SA"/>
              </w:rPr>
              <w:t>56,114.5</w:t>
            </w:r>
          </w:p>
        </w:tc>
        <w:tc>
          <w:tcPr>
            <w:tcW w:w="926" w:type="dxa"/>
            <w:shd w:val="clear" w:color="000000" w:fill="B38E5D"/>
            <w:noWrap/>
            <w:vAlign w:val="bottom"/>
            <w:hideMark/>
          </w:tcPr>
          <w:p w14:paraId="60689758" w14:textId="77777777" w:rsidR="00505BFF" w:rsidRPr="00505BFF" w:rsidRDefault="00FF31B5" w:rsidP="00E90F4D">
            <w:pPr>
              <w:widowControl/>
              <w:spacing w:line="240" w:lineRule="auto"/>
              <w:jc w:val="right"/>
              <w:rPr>
                <w:rFonts w:ascii="Candara" w:eastAsia="Times New Roman" w:hAnsi="Candara" w:cs="Calibri"/>
                <w:b/>
                <w:bCs/>
                <w:color w:val="FFFFFF"/>
                <w:kern w:val="0"/>
                <w:sz w:val="22"/>
                <w:szCs w:val="22"/>
                <w:lang w:eastAsia="es-MX" w:bidi="ar-SA"/>
              </w:rPr>
            </w:pPr>
            <w:r>
              <w:rPr>
                <w:rFonts w:ascii="Candara" w:eastAsia="Times New Roman" w:hAnsi="Candara" w:cs="Calibri"/>
                <w:b/>
                <w:bCs/>
                <w:color w:val="FFFFFF"/>
                <w:kern w:val="0"/>
                <w:sz w:val="22"/>
                <w:szCs w:val="22"/>
                <w:lang w:eastAsia="es-MX" w:bidi="ar-SA"/>
              </w:rPr>
              <w:t>14,90</w:t>
            </w:r>
            <w:r w:rsidR="00E90F4D">
              <w:rPr>
                <w:rFonts w:ascii="Candara" w:eastAsia="Times New Roman" w:hAnsi="Candara" w:cs="Calibri"/>
                <w:b/>
                <w:bCs/>
                <w:color w:val="FFFFFF"/>
                <w:kern w:val="0"/>
                <w:sz w:val="22"/>
                <w:szCs w:val="22"/>
                <w:lang w:eastAsia="es-MX" w:bidi="ar-SA"/>
              </w:rPr>
              <w:t>3.0</w:t>
            </w:r>
          </w:p>
        </w:tc>
        <w:tc>
          <w:tcPr>
            <w:tcW w:w="926" w:type="dxa"/>
            <w:shd w:val="clear" w:color="000000" w:fill="B38E5D"/>
            <w:noWrap/>
            <w:vAlign w:val="bottom"/>
            <w:hideMark/>
          </w:tcPr>
          <w:p w14:paraId="278301F5" w14:textId="77777777"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0.0 </w:t>
            </w:r>
          </w:p>
        </w:tc>
        <w:tc>
          <w:tcPr>
            <w:tcW w:w="926" w:type="dxa"/>
            <w:shd w:val="clear" w:color="000000" w:fill="B38E5D"/>
            <w:noWrap/>
            <w:vAlign w:val="bottom"/>
            <w:hideMark/>
          </w:tcPr>
          <w:p w14:paraId="67EED890" w14:textId="77777777"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2,000.0 </w:t>
            </w:r>
          </w:p>
        </w:tc>
        <w:tc>
          <w:tcPr>
            <w:tcW w:w="1030" w:type="dxa"/>
            <w:shd w:val="clear" w:color="000000" w:fill="B38E5D"/>
            <w:noWrap/>
            <w:vAlign w:val="bottom"/>
            <w:hideMark/>
          </w:tcPr>
          <w:p w14:paraId="50F6EDDE" w14:textId="77777777" w:rsidR="00505BFF" w:rsidRPr="00505BFF" w:rsidRDefault="00FF31B5" w:rsidP="00FB4E2A">
            <w:pPr>
              <w:widowControl/>
              <w:spacing w:line="240" w:lineRule="auto"/>
              <w:jc w:val="right"/>
              <w:rPr>
                <w:rFonts w:ascii="Candara" w:eastAsia="Times New Roman" w:hAnsi="Candara" w:cs="Calibri"/>
                <w:b/>
                <w:bCs/>
                <w:color w:val="FFFFFF"/>
                <w:kern w:val="0"/>
                <w:sz w:val="22"/>
                <w:szCs w:val="22"/>
                <w:lang w:eastAsia="es-MX" w:bidi="ar-SA"/>
              </w:rPr>
            </w:pPr>
            <w:r>
              <w:rPr>
                <w:rFonts w:ascii="Candara" w:eastAsia="Times New Roman" w:hAnsi="Candara" w:cs="Calibri"/>
                <w:b/>
                <w:bCs/>
                <w:color w:val="FFFFFF"/>
                <w:kern w:val="0"/>
                <w:sz w:val="22"/>
                <w:szCs w:val="22"/>
                <w:lang w:eastAsia="es-MX" w:bidi="ar-SA"/>
              </w:rPr>
              <w:t>389,768.5</w:t>
            </w:r>
            <w:r w:rsidR="00505BFF" w:rsidRPr="00505BFF">
              <w:rPr>
                <w:rFonts w:ascii="Candara" w:eastAsia="Times New Roman" w:hAnsi="Candara" w:cs="Calibri"/>
                <w:b/>
                <w:bCs/>
                <w:color w:val="FFFFFF"/>
                <w:kern w:val="0"/>
                <w:sz w:val="22"/>
                <w:szCs w:val="22"/>
                <w:lang w:eastAsia="es-MX" w:bidi="ar-SA"/>
              </w:rPr>
              <w:t xml:space="preserve"> </w:t>
            </w:r>
          </w:p>
        </w:tc>
      </w:tr>
    </w:tbl>
    <w:p w14:paraId="11ED704A" w14:textId="4F6D83B7" w:rsidR="00F82A85" w:rsidRDefault="00F82A85" w:rsidP="00931F7A">
      <w:pPr>
        <w:spacing w:line="240" w:lineRule="auto"/>
        <w:rPr>
          <w:noProof/>
        </w:rPr>
      </w:pPr>
    </w:p>
    <w:p w14:paraId="3762D47B" w14:textId="6BFFFF3E" w:rsidR="007E7290" w:rsidRDefault="007E7290" w:rsidP="00931F7A">
      <w:pPr>
        <w:spacing w:line="240" w:lineRule="auto"/>
        <w:rPr>
          <w:noProof/>
        </w:rPr>
      </w:pPr>
      <w:r w:rsidRPr="007E7290">
        <w:rPr>
          <w:noProof/>
        </w:rPr>
        <w:lastRenderedPageBreak/>
        <w:drawing>
          <wp:inline distT="0" distB="0" distL="0" distR="0" wp14:anchorId="69D570F0" wp14:editId="291C97A4">
            <wp:extent cx="6098651" cy="6359355"/>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4358" cy="6365306"/>
                    </a:xfrm>
                    <a:prstGeom prst="rect">
                      <a:avLst/>
                    </a:prstGeom>
                    <a:noFill/>
                    <a:ln>
                      <a:noFill/>
                    </a:ln>
                  </pic:spPr>
                </pic:pic>
              </a:graphicData>
            </a:graphic>
          </wp:inline>
        </w:drawing>
      </w:r>
    </w:p>
    <w:p w14:paraId="6EA92B1E" w14:textId="2FB7E11D" w:rsidR="001E1033" w:rsidRDefault="001E1033" w:rsidP="00931F7A">
      <w:pPr>
        <w:spacing w:line="240" w:lineRule="auto"/>
        <w:rPr>
          <w:rFonts w:ascii="Candara" w:hAnsi="Candara" w:cs="Arial"/>
          <w:sz w:val="22"/>
          <w:szCs w:val="22"/>
          <w:lang w:val="es-ES"/>
        </w:rPr>
      </w:pPr>
    </w:p>
    <w:p w14:paraId="02E6FBF1" w14:textId="27E9C631" w:rsidR="001E1033" w:rsidRPr="001E1033" w:rsidRDefault="001E1033" w:rsidP="001E1033">
      <w:pPr>
        <w:spacing w:line="240" w:lineRule="auto"/>
        <w:rPr>
          <w:rFonts w:ascii="Candara" w:hAnsi="Candara" w:cs="Arial"/>
          <w:b/>
          <w:bCs/>
          <w:sz w:val="22"/>
          <w:szCs w:val="22"/>
          <w:lang w:val="es-ES"/>
        </w:rPr>
      </w:pPr>
      <w:r w:rsidRPr="001E1033">
        <w:rPr>
          <w:rFonts w:ascii="Candara" w:hAnsi="Candara" w:cs="Arial"/>
          <w:b/>
          <w:bCs/>
          <w:sz w:val="22"/>
          <w:szCs w:val="22"/>
          <w:lang w:val="es-ES"/>
        </w:rPr>
        <w:t>Explicación de las variaciones</w:t>
      </w:r>
    </w:p>
    <w:p w14:paraId="2EB58011" w14:textId="77777777" w:rsidR="00934917" w:rsidRDefault="00934917" w:rsidP="001E1033">
      <w:pPr>
        <w:spacing w:line="240" w:lineRule="auto"/>
        <w:rPr>
          <w:rFonts w:ascii="Candara" w:hAnsi="Candara" w:cs="Arial"/>
          <w:sz w:val="22"/>
          <w:szCs w:val="22"/>
          <w:lang w:val="es-ES"/>
        </w:rPr>
      </w:pPr>
    </w:p>
    <w:p w14:paraId="725C0ABD" w14:textId="726993D7" w:rsidR="001E1033" w:rsidRPr="00934917" w:rsidRDefault="001E1033" w:rsidP="00934917">
      <w:pPr>
        <w:pStyle w:val="Prrafodelista"/>
        <w:numPr>
          <w:ilvl w:val="0"/>
          <w:numId w:val="35"/>
        </w:numPr>
        <w:ind w:left="284" w:hanging="284"/>
        <w:rPr>
          <w:rFonts w:ascii="Candara" w:hAnsi="Candara" w:cs="Arial"/>
          <w:sz w:val="22"/>
          <w:szCs w:val="22"/>
          <w:lang w:val="es-ES"/>
        </w:rPr>
      </w:pPr>
      <w:r w:rsidRPr="00934917">
        <w:rPr>
          <w:rFonts w:ascii="Candara" w:hAnsi="Candara" w:cs="Arial"/>
          <w:sz w:val="22"/>
          <w:szCs w:val="22"/>
          <w:lang w:val="es-ES"/>
        </w:rPr>
        <w:t>Captación de Ingresos del periodo enero – diciembre 2019.</w:t>
      </w:r>
      <w:r w:rsidRPr="00934917">
        <w:rPr>
          <w:rFonts w:ascii="Candara" w:hAnsi="Candara" w:cs="Arial"/>
          <w:sz w:val="22"/>
          <w:szCs w:val="22"/>
          <w:lang w:val="es-ES"/>
        </w:rPr>
        <w:tab/>
      </w:r>
      <w:r w:rsidRPr="00934917">
        <w:rPr>
          <w:rFonts w:ascii="Candara" w:hAnsi="Candara" w:cs="Arial"/>
          <w:sz w:val="22"/>
          <w:szCs w:val="22"/>
          <w:lang w:val="es-ES"/>
        </w:rPr>
        <w:tab/>
      </w:r>
      <w:r w:rsidRPr="00934917">
        <w:rPr>
          <w:rFonts w:ascii="Candara" w:hAnsi="Candara" w:cs="Arial"/>
          <w:sz w:val="22"/>
          <w:szCs w:val="22"/>
          <w:lang w:val="es-ES"/>
        </w:rPr>
        <w:tab/>
      </w:r>
      <w:r w:rsidRPr="00934917">
        <w:rPr>
          <w:rFonts w:ascii="Candara" w:hAnsi="Candara" w:cs="Arial"/>
          <w:sz w:val="22"/>
          <w:szCs w:val="22"/>
          <w:lang w:val="es-ES"/>
        </w:rPr>
        <w:tab/>
      </w:r>
      <w:r w:rsidRPr="00934917">
        <w:rPr>
          <w:rFonts w:ascii="Candara" w:hAnsi="Candara" w:cs="Arial"/>
          <w:sz w:val="22"/>
          <w:szCs w:val="22"/>
          <w:lang w:val="es-ES"/>
        </w:rPr>
        <w:tab/>
        <w:t xml:space="preserve">  </w:t>
      </w:r>
    </w:p>
    <w:p w14:paraId="5014EBB9" w14:textId="6D716AA2" w:rsidR="001E1033" w:rsidRPr="001E1033" w:rsidRDefault="0058134E" w:rsidP="001E1033">
      <w:pPr>
        <w:spacing w:line="240" w:lineRule="auto"/>
        <w:rPr>
          <w:rFonts w:ascii="Candara" w:hAnsi="Candara" w:cs="Arial"/>
          <w:sz w:val="22"/>
          <w:szCs w:val="22"/>
          <w:lang w:val="es-ES"/>
        </w:rPr>
      </w:pPr>
      <w:r>
        <w:rPr>
          <w:rFonts w:ascii="Candara" w:hAnsi="Candara" w:cs="Arial"/>
          <w:sz w:val="22"/>
          <w:szCs w:val="22"/>
          <w:lang w:val="es-ES"/>
        </w:rPr>
        <w:t>Mientras que el</w:t>
      </w:r>
      <w:r w:rsidR="001E1033" w:rsidRPr="001E1033">
        <w:rPr>
          <w:rFonts w:ascii="Candara" w:hAnsi="Candara" w:cs="Arial"/>
          <w:sz w:val="22"/>
          <w:szCs w:val="22"/>
          <w:lang w:val="es-ES"/>
        </w:rPr>
        <w:t xml:space="preserve"> presupuesto de recursos fiscales programado al periodo fue ministrado en un 100.00</w:t>
      </w:r>
      <w:r w:rsidR="00C979EE" w:rsidRPr="001E1033">
        <w:rPr>
          <w:rFonts w:ascii="Candara" w:hAnsi="Candara" w:cs="Arial"/>
          <w:sz w:val="22"/>
          <w:szCs w:val="22"/>
          <w:lang w:val="es-ES"/>
        </w:rPr>
        <w:t>%,</w:t>
      </w:r>
      <w:r>
        <w:rPr>
          <w:rFonts w:ascii="Candara" w:hAnsi="Candara" w:cs="Arial"/>
          <w:sz w:val="22"/>
          <w:szCs w:val="22"/>
          <w:lang w:val="es-ES"/>
        </w:rPr>
        <w:t xml:space="preserve"> en </w:t>
      </w:r>
      <w:r w:rsidR="001E1033" w:rsidRPr="001E1033">
        <w:rPr>
          <w:rFonts w:ascii="Candara" w:hAnsi="Candara" w:cs="Arial"/>
          <w:sz w:val="22"/>
          <w:szCs w:val="22"/>
          <w:lang w:val="es-ES"/>
        </w:rPr>
        <w:t xml:space="preserve">recursos propios </w:t>
      </w:r>
      <w:r>
        <w:rPr>
          <w:rFonts w:ascii="Candara" w:hAnsi="Candara" w:cs="Arial"/>
          <w:sz w:val="22"/>
          <w:szCs w:val="22"/>
          <w:lang w:val="es-ES"/>
        </w:rPr>
        <w:t>se captó</w:t>
      </w:r>
      <w:r w:rsidR="001E1033" w:rsidRPr="001E1033">
        <w:rPr>
          <w:rFonts w:ascii="Candara" w:hAnsi="Candara" w:cs="Arial"/>
          <w:sz w:val="22"/>
          <w:szCs w:val="22"/>
          <w:lang w:val="es-ES"/>
        </w:rPr>
        <w:t xml:space="preserve"> </w:t>
      </w:r>
      <w:r w:rsidR="005622F1">
        <w:rPr>
          <w:rFonts w:ascii="Candara" w:hAnsi="Candara" w:cs="Arial"/>
          <w:sz w:val="22"/>
          <w:szCs w:val="22"/>
          <w:lang w:val="es-ES"/>
        </w:rPr>
        <w:t>80.03</w:t>
      </w:r>
      <w:r w:rsidR="00C979EE" w:rsidRPr="001E1033">
        <w:rPr>
          <w:rFonts w:ascii="Candara" w:hAnsi="Candara" w:cs="Arial"/>
          <w:sz w:val="22"/>
          <w:szCs w:val="22"/>
          <w:lang w:val="es-ES"/>
        </w:rPr>
        <w:t xml:space="preserve">% </w:t>
      </w:r>
      <w:r w:rsidR="00C979EE">
        <w:rPr>
          <w:rFonts w:ascii="Candara" w:hAnsi="Candara" w:cs="Arial"/>
          <w:sz w:val="22"/>
          <w:szCs w:val="22"/>
          <w:lang w:val="es-ES"/>
        </w:rPr>
        <w:t>de</w:t>
      </w:r>
      <w:r>
        <w:rPr>
          <w:rFonts w:ascii="Candara" w:hAnsi="Candara" w:cs="Arial"/>
          <w:sz w:val="22"/>
          <w:szCs w:val="22"/>
          <w:lang w:val="es-ES"/>
        </w:rPr>
        <w:t xml:space="preserve"> lo</w:t>
      </w:r>
      <w:r w:rsidR="001E1033" w:rsidRPr="001E1033">
        <w:rPr>
          <w:rFonts w:ascii="Candara" w:hAnsi="Candara" w:cs="Arial"/>
          <w:sz w:val="22"/>
          <w:szCs w:val="22"/>
          <w:lang w:val="es-ES"/>
        </w:rPr>
        <w:t xml:space="preserve"> programado (Tabla 2)</w:t>
      </w:r>
      <w:r w:rsidR="00C979EE">
        <w:rPr>
          <w:rFonts w:ascii="Candara" w:hAnsi="Candara" w:cs="Arial"/>
          <w:sz w:val="22"/>
          <w:szCs w:val="22"/>
          <w:lang w:val="es-ES"/>
        </w:rPr>
        <w:t>. Comprenden tanto proyectos</w:t>
      </w:r>
      <w:r w:rsidR="001E1033" w:rsidRPr="001E1033">
        <w:rPr>
          <w:rFonts w:ascii="Candara" w:hAnsi="Candara" w:cs="Arial"/>
          <w:sz w:val="22"/>
          <w:szCs w:val="22"/>
          <w:lang w:val="es-ES"/>
        </w:rPr>
        <w:t xml:space="preserve"> de investigación, </w:t>
      </w:r>
      <w:r w:rsidR="00C979EE">
        <w:rPr>
          <w:rFonts w:ascii="Candara" w:hAnsi="Candara" w:cs="Arial"/>
          <w:sz w:val="22"/>
          <w:szCs w:val="22"/>
          <w:lang w:val="es-ES"/>
        </w:rPr>
        <w:t xml:space="preserve">como </w:t>
      </w:r>
      <w:r w:rsidR="001E1033" w:rsidRPr="001E1033">
        <w:rPr>
          <w:rFonts w:ascii="Candara" w:hAnsi="Candara" w:cs="Arial"/>
          <w:sz w:val="22"/>
          <w:szCs w:val="22"/>
          <w:lang w:val="es-ES"/>
        </w:rPr>
        <w:t xml:space="preserve">asesorías especializadas, prestación de servicios de laboratorios, </w:t>
      </w:r>
      <w:r w:rsidR="00C979EE">
        <w:rPr>
          <w:rFonts w:ascii="Candara" w:hAnsi="Candara" w:cs="Arial"/>
          <w:sz w:val="22"/>
          <w:szCs w:val="22"/>
          <w:lang w:val="es-ES"/>
        </w:rPr>
        <w:t xml:space="preserve">y </w:t>
      </w:r>
      <w:r w:rsidR="001E1033" w:rsidRPr="001E1033">
        <w:rPr>
          <w:rFonts w:ascii="Candara" w:hAnsi="Candara" w:cs="Arial"/>
          <w:sz w:val="22"/>
          <w:szCs w:val="22"/>
          <w:lang w:val="es-ES"/>
        </w:rPr>
        <w:t>cursos de capacitación, entre otros.</w:t>
      </w:r>
    </w:p>
    <w:p w14:paraId="059630E2" w14:textId="77777777" w:rsidR="00934917" w:rsidRDefault="00934917" w:rsidP="001E1033">
      <w:pPr>
        <w:spacing w:line="240" w:lineRule="auto"/>
        <w:rPr>
          <w:rFonts w:ascii="Candara" w:hAnsi="Candara" w:cs="Arial"/>
          <w:sz w:val="22"/>
          <w:szCs w:val="22"/>
          <w:lang w:val="es-ES"/>
        </w:rPr>
      </w:pPr>
    </w:p>
    <w:p w14:paraId="4DA3FABD" w14:textId="7B3ACF28" w:rsidR="001E1033" w:rsidRPr="00934917" w:rsidRDefault="001E1033" w:rsidP="00934917">
      <w:pPr>
        <w:pStyle w:val="Prrafodelista"/>
        <w:numPr>
          <w:ilvl w:val="0"/>
          <w:numId w:val="35"/>
        </w:numPr>
        <w:ind w:left="284" w:hanging="284"/>
        <w:rPr>
          <w:rFonts w:ascii="Candara" w:hAnsi="Candara" w:cs="Arial"/>
          <w:sz w:val="22"/>
          <w:szCs w:val="22"/>
          <w:lang w:val="es-ES"/>
        </w:rPr>
      </w:pPr>
      <w:r w:rsidRPr="00934917">
        <w:rPr>
          <w:rFonts w:ascii="Candara" w:hAnsi="Candara" w:cs="Arial"/>
          <w:sz w:val="22"/>
          <w:szCs w:val="22"/>
          <w:lang w:val="es-ES"/>
        </w:rPr>
        <w:lastRenderedPageBreak/>
        <w:t>Ejercicio presupuestal</w:t>
      </w:r>
      <w:r w:rsidRPr="00934917">
        <w:rPr>
          <w:rFonts w:ascii="Candara" w:hAnsi="Candara" w:cs="Arial"/>
          <w:sz w:val="22"/>
          <w:szCs w:val="22"/>
          <w:lang w:val="es-ES"/>
        </w:rPr>
        <w:tab/>
      </w:r>
      <w:r w:rsidRPr="00934917">
        <w:rPr>
          <w:rFonts w:ascii="Candara" w:hAnsi="Candara" w:cs="Arial"/>
          <w:sz w:val="22"/>
          <w:szCs w:val="22"/>
          <w:lang w:val="es-ES"/>
        </w:rPr>
        <w:tab/>
      </w:r>
      <w:r w:rsidRPr="00934917">
        <w:rPr>
          <w:rFonts w:ascii="Candara" w:hAnsi="Candara" w:cs="Arial"/>
          <w:sz w:val="22"/>
          <w:szCs w:val="22"/>
          <w:lang w:val="es-ES"/>
        </w:rPr>
        <w:tab/>
      </w:r>
      <w:r w:rsidRPr="00934917">
        <w:rPr>
          <w:rFonts w:ascii="Candara" w:hAnsi="Candara" w:cs="Arial"/>
          <w:sz w:val="22"/>
          <w:szCs w:val="22"/>
          <w:lang w:val="es-ES"/>
        </w:rPr>
        <w:tab/>
      </w:r>
      <w:r w:rsidRPr="00934917">
        <w:rPr>
          <w:rFonts w:ascii="Candara" w:hAnsi="Candara" w:cs="Arial"/>
          <w:sz w:val="22"/>
          <w:szCs w:val="22"/>
          <w:lang w:val="es-ES"/>
        </w:rPr>
        <w:tab/>
      </w:r>
    </w:p>
    <w:p w14:paraId="26D6F908" w14:textId="1360D80A" w:rsidR="001E1033" w:rsidRDefault="001E1033" w:rsidP="001E1033">
      <w:pPr>
        <w:spacing w:line="240" w:lineRule="auto"/>
        <w:rPr>
          <w:rFonts w:ascii="Candara" w:hAnsi="Candara" w:cs="Arial"/>
          <w:sz w:val="22"/>
          <w:szCs w:val="22"/>
          <w:lang w:val="es-ES"/>
        </w:rPr>
      </w:pPr>
      <w:r w:rsidRPr="001E1033">
        <w:rPr>
          <w:rFonts w:ascii="Candara" w:hAnsi="Candara" w:cs="Arial"/>
          <w:sz w:val="22"/>
          <w:szCs w:val="22"/>
          <w:lang w:val="es-ES"/>
        </w:rPr>
        <w:t xml:space="preserve">El presupuesto total erogado en gasto corriente durante el periodo ascendió a 376,190.9 miles de pesos, lo que representó 96.52% del presupuesto programado </w:t>
      </w:r>
      <w:r w:rsidR="00C979EE">
        <w:rPr>
          <w:rFonts w:ascii="Candara" w:hAnsi="Candara" w:cs="Arial"/>
          <w:sz w:val="22"/>
          <w:szCs w:val="22"/>
          <w:lang w:val="es-ES"/>
        </w:rPr>
        <w:t>en el</w:t>
      </w:r>
      <w:r w:rsidRPr="001E1033">
        <w:rPr>
          <w:rFonts w:ascii="Candara" w:hAnsi="Candara" w:cs="Arial"/>
          <w:sz w:val="22"/>
          <w:szCs w:val="22"/>
          <w:lang w:val="es-ES"/>
        </w:rPr>
        <w:t xml:space="preserve"> mismo periodo. El presupuesto programado de recursos fiscales para el periodo enero – diciembre fue ejercido en un 100.00%</w:t>
      </w:r>
      <w:r w:rsidR="00C979EE">
        <w:rPr>
          <w:rFonts w:ascii="Candara" w:hAnsi="Candara" w:cs="Arial"/>
          <w:sz w:val="22"/>
          <w:szCs w:val="22"/>
          <w:lang w:val="es-ES"/>
        </w:rPr>
        <w:t xml:space="preserve">, mientras que </w:t>
      </w:r>
      <w:r w:rsidRPr="001E1033">
        <w:rPr>
          <w:rFonts w:ascii="Candara" w:hAnsi="Candara" w:cs="Arial"/>
          <w:sz w:val="22"/>
          <w:szCs w:val="22"/>
          <w:lang w:val="es-ES"/>
        </w:rPr>
        <w:t xml:space="preserve">lo correspondiente a recursos propios se ejerció </w:t>
      </w:r>
      <w:r w:rsidR="00C979EE">
        <w:rPr>
          <w:rFonts w:ascii="Candara" w:hAnsi="Candara" w:cs="Arial"/>
          <w:sz w:val="22"/>
          <w:szCs w:val="22"/>
          <w:lang w:val="es-ES"/>
        </w:rPr>
        <w:t>en</w:t>
      </w:r>
      <w:r w:rsidRPr="001E1033">
        <w:rPr>
          <w:rFonts w:ascii="Candara" w:hAnsi="Candara" w:cs="Arial"/>
          <w:sz w:val="22"/>
          <w:szCs w:val="22"/>
          <w:lang w:val="es-ES"/>
        </w:rPr>
        <w:t xml:space="preserve"> 66.06% respecto al programado en el periodo. En consecuencia, se presentó un subejercicio presupuestal de 33.94%, respecto al aprobado en el periodo.</w:t>
      </w:r>
    </w:p>
    <w:p w14:paraId="6A051417" w14:textId="77777777" w:rsidR="00934917" w:rsidRPr="001E1033" w:rsidRDefault="00934917" w:rsidP="001E1033">
      <w:pPr>
        <w:spacing w:line="240" w:lineRule="auto"/>
        <w:rPr>
          <w:rFonts w:ascii="Candara" w:hAnsi="Candara" w:cs="Arial"/>
          <w:sz w:val="22"/>
          <w:szCs w:val="22"/>
          <w:lang w:val="es-ES"/>
        </w:rPr>
      </w:pPr>
    </w:p>
    <w:p w14:paraId="3C43E303" w14:textId="348A3A3C" w:rsidR="001E1033" w:rsidRDefault="001E1033" w:rsidP="001E1033">
      <w:pPr>
        <w:spacing w:line="240" w:lineRule="auto"/>
        <w:rPr>
          <w:rFonts w:ascii="Candara" w:hAnsi="Candara" w:cs="Arial"/>
          <w:sz w:val="22"/>
          <w:szCs w:val="22"/>
          <w:lang w:val="es-ES"/>
        </w:rPr>
      </w:pPr>
      <w:r w:rsidRPr="001E1033">
        <w:rPr>
          <w:rFonts w:ascii="Candara" w:hAnsi="Candara" w:cs="Arial"/>
          <w:sz w:val="22"/>
          <w:szCs w:val="22"/>
          <w:lang w:val="es-ES"/>
        </w:rPr>
        <w:t>Es importante mencionar que el presupuesto ejercido en comparación con el ingreso captado de recursos propios tuvo un subejercicio de $5,587.6 miles de pesos</w:t>
      </w:r>
      <w:r w:rsidR="00C979EE">
        <w:rPr>
          <w:rFonts w:ascii="Candara" w:hAnsi="Candara" w:cs="Arial"/>
          <w:sz w:val="22"/>
          <w:szCs w:val="22"/>
          <w:lang w:val="es-ES"/>
        </w:rPr>
        <w:t>, que</w:t>
      </w:r>
      <w:r w:rsidRPr="001E1033">
        <w:rPr>
          <w:rFonts w:ascii="Candara" w:hAnsi="Candara" w:cs="Arial"/>
          <w:sz w:val="22"/>
          <w:szCs w:val="22"/>
          <w:lang w:val="es-ES"/>
        </w:rPr>
        <w:t xml:space="preserve"> representa el 17.46%</w:t>
      </w:r>
      <w:r w:rsidR="00C979EE">
        <w:rPr>
          <w:rFonts w:ascii="Candara" w:hAnsi="Candara" w:cs="Arial"/>
          <w:sz w:val="22"/>
          <w:szCs w:val="22"/>
          <w:lang w:val="es-ES"/>
        </w:rPr>
        <w:t xml:space="preserve"> del monto. </w:t>
      </w:r>
      <w:r w:rsidRPr="001E1033">
        <w:rPr>
          <w:rFonts w:ascii="Candara" w:hAnsi="Candara" w:cs="Arial"/>
          <w:sz w:val="22"/>
          <w:szCs w:val="22"/>
          <w:lang w:val="es-ES"/>
        </w:rPr>
        <w:t xml:space="preserve"> </w:t>
      </w:r>
      <w:r w:rsidR="00C979EE">
        <w:rPr>
          <w:rFonts w:ascii="Candara" w:hAnsi="Candara" w:cs="Arial"/>
          <w:sz w:val="22"/>
          <w:szCs w:val="22"/>
          <w:lang w:val="es-ES"/>
        </w:rPr>
        <w:t>El</w:t>
      </w:r>
      <w:r w:rsidRPr="001E1033">
        <w:rPr>
          <w:rFonts w:ascii="Candara" w:hAnsi="Candara" w:cs="Arial"/>
          <w:sz w:val="22"/>
          <w:szCs w:val="22"/>
          <w:lang w:val="es-ES"/>
        </w:rPr>
        <w:t xml:space="preserve"> subejercicio se originó principalmente por la recepción de ministraciones </w:t>
      </w:r>
      <w:r w:rsidR="00C979EE">
        <w:rPr>
          <w:rFonts w:ascii="Candara" w:hAnsi="Candara" w:cs="Arial"/>
          <w:sz w:val="22"/>
          <w:szCs w:val="22"/>
          <w:lang w:val="es-ES"/>
        </w:rPr>
        <w:t xml:space="preserve">en desfase respecto </w:t>
      </w:r>
      <w:r w:rsidR="005622F1">
        <w:rPr>
          <w:rFonts w:ascii="Candara" w:hAnsi="Candara" w:cs="Arial"/>
          <w:sz w:val="22"/>
          <w:szCs w:val="22"/>
          <w:lang w:val="es-ES"/>
        </w:rPr>
        <w:t xml:space="preserve">a la ejecución del proyecto, de acuerdo </w:t>
      </w:r>
      <w:r w:rsidR="009055BD">
        <w:rPr>
          <w:rFonts w:ascii="Candara" w:hAnsi="Candara" w:cs="Arial"/>
          <w:sz w:val="22"/>
          <w:szCs w:val="22"/>
          <w:lang w:val="es-ES"/>
        </w:rPr>
        <w:t>con</w:t>
      </w:r>
      <w:r w:rsidR="005622F1">
        <w:rPr>
          <w:rFonts w:ascii="Candara" w:hAnsi="Candara" w:cs="Arial"/>
          <w:sz w:val="22"/>
          <w:szCs w:val="22"/>
          <w:lang w:val="es-ES"/>
        </w:rPr>
        <w:t xml:space="preserve"> una distribución</w:t>
      </w:r>
      <w:r w:rsidRPr="001E1033">
        <w:rPr>
          <w:rFonts w:ascii="Candara" w:hAnsi="Candara" w:cs="Arial"/>
          <w:sz w:val="22"/>
          <w:szCs w:val="22"/>
          <w:lang w:val="es-ES"/>
        </w:rPr>
        <w:t xml:space="preserve"> cuatrimestral, semestral o anual</w:t>
      </w:r>
      <w:r w:rsidR="005622F1">
        <w:rPr>
          <w:rFonts w:ascii="Candara" w:hAnsi="Candara" w:cs="Arial"/>
          <w:sz w:val="22"/>
          <w:szCs w:val="22"/>
          <w:lang w:val="es-ES"/>
        </w:rPr>
        <w:t>, o una vez</w:t>
      </w:r>
      <w:r w:rsidRPr="001E1033">
        <w:rPr>
          <w:rFonts w:ascii="Candara" w:hAnsi="Candara" w:cs="Arial"/>
          <w:sz w:val="22"/>
          <w:szCs w:val="22"/>
          <w:lang w:val="es-ES"/>
        </w:rPr>
        <w:t xml:space="preserve"> </w:t>
      </w:r>
      <w:r w:rsidR="005622F1">
        <w:rPr>
          <w:rFonts w:ascii="Candara" w:hAnsi="Candara" w:cs="Arial"/>
          <w:sz w:val="22"/>
          <w:szCs w:val="22"/>
          <w:lang w:val="es-ES"/>
        </w:rPr>
        <w:t>aceptados</w:t>
      </w:r>
      <w:r w:rsidRPr="001E1033">
        <w:rPr>
          <w:rFonts w:ascii="Candara" w:hAnsi="Candara" w:cs="Arial"/>
          <w:sz w:val="22"/>
          <w:szCs w:val="22"/>
          <w:lang w:val="es-ES"/>
        </w:rPr>
        <w:t xml:space="preserve"> los entregables por parte de las fuentes de financiamiento</w:t>
      </w:r>
      <w:r w:rsidR="005622F1">
        <w:rPr>
          <w:rFonts w:ascii="Candara" w:hAnsi="Candara" w:cs="Arial"/>
          <w:sz w:val="22"/>
          <w:szCs w:val="22"/>
          <w:lang w:val="es-ES"/>
        </w:rPr>
        <w:t>, según el contrato o convenio establecido</w:t>
      </w:r>
      <w:r w:rsidRPr="001E1033">
        <w:rPr>
          <w:rFonts w:ascii="Candara" w:hAnsi="Candara" w:cs="Arial"/>
          <w:sz w:val="22"/>
          <w:szCs w:val="22"/>
          <w:lang w:val="es-ES"/>
        </w:rPr>
        <w:t xml:space="preserve">. </w:t>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r w:rsidRPr="001E1033">
        <w:rPr>
          <w:rFonts w:ascii="Candara" w:hAnsi="Candara" w:cs="Arial"/>
          <w:sz w:val="22"/>
          <w:szCs w:val="22"/>
          <w:lang w:val="es-ES"/>
        </w:rPr>
        <w:tab/>
      </w:r>
    </w:p>
    <w:p w14:paraId="64C3A99B" w14:textId="77777777" w:rsidR="001E1033" w:rsidRDefault="001E1033" w:rsidP="00931F7A">
      <w:pPr>
        <w:spacing w:line="240" w:lineRule="auto"/>
        <w:rPr>
          <w:rFonts w:ascii="Candara" w:hAnsi="Candara" w:cs="Arial"/>
          <w:sz w:val="22"/>
          <w:szCs w:val="22"/>
          <w:lang w:val="es-ES"/>
        </w:rPr>
      </w:pPr>
    </w:p>
    <w:p w14:paraId="0807A73D" w14:textId="6AE816E8" w:rsidR="001E1033" w:rsidRDefault="001E1033" w:rsidP="00931F7A">
      <w:pPr>
        <w:spacing w:line="240" w:lineRule="auto"/>
        <w:rPr>
          <w:rFonts w:ascii="Candara" w:hAnsi="Candara" w:cs="Arial"/>
          <w:sz w:val="22"/>
          <w:szCs w:val="22"/>
          <w:lang w:val="es-ES"/>
        </w:rPr>
        <w:sectPr w:rsidR="001E1033" w:rsidSect="00FB127B">
          <w:headerReference w:type="default" r:id="rId9"/>
          <w:footerReference w:type="even" r:id="rId10"/>
          <w:footerReference w:type="default" r:id="rId11"/>
          <w:pgSz w:w="12240" w:h="15840"/>
          <w:pgMar w:top="1418" w:right="1418" w:bottom="1418" w:left="1418" w:header="709" w:footer="709" w:gutter="0"/>
          <w:cols w:space="708"/>
          <w:docGrid w:linePitch="360"/>
        </w:sectPr>
      </w:pPr>
    </w:p>
    <w:p w14:paraId="28A77740" w14:textId="77777777" w:rsidR="00EA3F22" w:rsidRDefault="0092495C" w:rsidP="00EA3F22">
      <w:pPr>
        <w:spacing w:line="240" w:lineRule="auto"/>
        <w:rPr>
          <w:rFonts w:ascii="Candara" w:hAnsi="Candara" w:cs="Arial"/>
          <w:sz w:val="22"/>
          <w:szCs w:val="22"/>
          <w:lang w:val="es-ES"/>
        </w:rPr>
        <w:sectPr w:rsidR="00EA3F22" w:rsidSect="00FB127B">
          <w:pgSz w:w="15840" w:h="12240" w:orient="landscape"/>
          <w:pgMar w:top="1418" w:right="1418" w:bottom="1418" w:left="1418" w:header="709" w:footer="709" w:gutter="0"/>
          <w:cols w:space="708"/>
          <w:docGrid w:linePitch="360"/>
        </w:sectPr>
      </w:pPr>
      <w:r w:rsidRPr="0092495C">
        <w:rPr>
          <w:noProof/>
        </w:rPr>
        <w:lastRenderedPageBreak/>
        <w:drawing>
          <wp:inline distT="0" distB="0" distL="0" distR="0" wp14:anchorId="76C074F2" wp14:editId="50536365">
            <wp:extent cx="8257540" cy="6681373"/>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7540" cy="6681373"/>
                    </a:xfrm>
                    <a:prstGeom prst="rect">
                      <a:avLst/>
                    </a:prstGeom>
                    <a:noFill/>
                    <a:ln>
                      <a:noFill/>
                    </a:ln>
                  </pic:spPr>
                </pic:pic>
              </a:graphicData>
            </a:graphic>
          </wp:inline>
        </w:drawing>
      </w:r>
    </w:p>
    <w:p w14:paraId="3B968C8B" w14:textId="01488807" w:rsidR="00384EAA" w:rsidRPr="009D385D" w:rsidRDefault="00384EAA" w:rsidP="00F94B31">
      <w:pPr>
        <w:spacing w:before="240" w:after="120" w:line="280" w:lineRule="exact"/>
        <w:rPr>
          <w:rFonts w:ascii="Candara" w:hAnsi="Candara" w:cs="Arial"/>
          <w:b/>
          <w:sz w:val="22"/>
          <w:szCs w:val="22"/>
          <w:lang w:val="es-ES"/>
        </w:rPr>
      </w:pPr>
      <w:r w:rsidRPr="009D385D">
        <w:rPr>
          <w:rFonts w:ascii="Candara" w:hAnsi="Candara" w:cs="Arial"/>
          <w:b/>
          <w:sz w:val="22"/>
          <w:szCs w:val="22"/>
          <w:lang w:val="es-ES"/>
        </w:rPr>
        <w:lastRenderedPageBreak/>
        <w:t xml:space="preserve">Captación de </w:t>
      </w:r>
      <w:r w:rsidR="005622F1">
        <w:rPr>
          <w:rFonts w:ascii="Candara" w:hAnsi="Candara" w:cs="Arial"/>
          <w:b/>
          <w:sz w:val="22"/>
          <w:szCs w:val="22"/>
          <w:lang w:val="es-ES"/>
        </w:rPr>
        <w:t>i</w:t>
      </w:r>
      <w:r w:rsidRPr="009D385D">
        <w:rPr>
          <w:rFonts w:ascii="Candara" w:hAnsi="Candara" w:cs="Arial"/>
          <w:b/>
          <w:sz w:val="22"/>
          <w:szCs w:val="22"/>
          <w:lang w:val="es-ES"/>
        </w:rPr>
        <w:t xml:space="preserve">ngresos </w:t>
      </w:r>
    </w:p>
    <w:p w14:paraId="5A8B81F6" w14:textId="6A9392D0" w:rsidR="00F25E6D" w:rsidRPr="009D385D" w:rsidRDefault="00862BD8" w:rsidP="0087349E">
      <w:pPr>
        <w:spacing w:line="276" w:lineRule="auto"/>
        <w:rPr>
          <w:rFonts w:ascii="Candara" w:hAnsi="Candara" w:cs="Arial"/>
          <w:sz w:val="22"/>
          <w:szCs w:val="22"/>
          <w:lang w:val="es-ES"/>
        </w:rPr>
      </w:pPr>
      <w:r>
        <w:rPr>
          <w:rFonts w:ascii="Candara" w:hAnsi="Candara" w:cs="Arial"/>
          <w:sz w:val="22"/>
          <w:szCs w:val="22"/>
          <w:lang w:val="es-ES"/>
        </w:rPr>
        <w:t xml:space="preserve">Durante el ejercicio 2019, </w:t>
      </w:r>
      <w:r w:rsidR="004F7026" w:rsidRPr="009D385D">
        <w:rPr>
          <w:rFonts w:ascii="Candara" w:hAnsi="Candara" w:cs="Arial"/>
          <w:sz w:val="22"/>
          <w:szCs w:val="22"/>
          <w:lang w:val="es-ES"/>
        </w:rPr>
        <w:t>ECOSUR</w:t>
      </w:r>
      <w:r>
        <w:rPr>
          <w:rFonts w:ascii="Candara" w:hAnsi="Candara" w:cs="Arial"/>
          <w:sz w:val="22"/>
          <w:szCs w:val="22"/>
          <w:lang w:val="es-ES"/>
        </w:rPr>
        <w:t xml:space="preserve"> tenía </w:t>
      </w:r>
      <w:r w:rsidR="004F7026" w:rsidRPr="009D385D">
        <w:rPr>
          <w:rFonts w:ascii="Candara" w:hAnsi="Candara" w:cs="Arial"/>
          <w:sz w:val="22"/>
          <w:szCs w:val="22"/>
          <w:lang w:val="es-ES"/>
        </w:rPr>
        <w:t xml:space="preserve">un presupuesto programado de </w:t>
      </w:r>
      <w:r>
        <w:rPr>
          <w:rFonts w:ascii="Candara" w:hAnsi="Candara" w:cs="Arial"/>
          <w:sz w:val="22"/>
          <w:szCs w:val="22"/>
          <w:lang w:val="es-ES"/>
        </w:rPr>
        <w:t>349,768.5</w:t>
      </w:r>
      <w:r w:rsidR="004F7026" w:rsidRPr="009D385D">
        <w:rPr>
          <w:rFonts w:ascii="Candara" w:hAnsi="Candara" w:cs="Arial"/>
          <w:sz w:val="22"/>
          <w:szCs w:val="22"/>
          <w:lang w:val="es-ES"/>
        </w:rPr>
        <w:t xml:space="preserve"> miles de pesos de recursos fiscales</w:t>
      </w:r>
      <w:r>
        <w:rPr>
          <w:rFonts w:ascii="Candara" w:hAnsi="Candara" w:cs="Arial"/>
          <w:sz w:val="22"/>
          <w:szCs w:val="22"/>
          <w:lang w:val="es-ES"/>
        </w:rPr>
        <w:t xml:space="preserve">, </w:t>
      </w:r>
      <w:r w:rsidR="005622F1">
        <w:rPr>
          <w:rFonts w:ascii="Candara" w:hAnsi="Candara" w:cs="Arial"/>
          <w:sz w:val="22"/>
          <w:szCs w:val="22"/>
          <w:lang w:val="es-ES"/>
        </w:rPr>
        <w:t>que fueron</w:t>
      </w:r>
      <w:r>
        <w:rPr>
          <w:rFonts w:ascii="Candara" w:hAnsi="Candara" w:cs="Arial"/>
          <w:sz w:val="22"/>
          <w:szCs w:val="22"/>
          <w:lang w:val="es-ES"/>
        </w:rPr>
        <w:t xml:space="preserve"> ministrado</w:t>
      </w:r>
      <w:r w:rsidR="005622F1">
        <w:rPr>
          <w:rFonts w:ascii="Candara" w:hAnsi="Candara" w:cs="Arial"/>
          <w:sz w:val="22"/>
          <w:szCs w:val="22"/>
          <w:lang w:val="es-ES"/>
        </w:rPr>
        <w:t>s</w:t>
      </w:r>
      <w:r>
        <w:rPr>
          <w:rFonts w:ascii="Candara" w:hAnsi="Candara" w:cs="Arial"/>
          <w:sz w:val="22"/>
          <w:szCs w:val="22"/>
          <w:lang w:val="es-ES"/>
        </w:rPr>
        <w:t xml:space="preserve"> a 100%. En lo referente a recursos propios, se </w:t>
      </w:r>
      <w:r w:rsidR="007221EA">
        <w:rPr>
          <w:rFonts w:ascii="Candara" w:hAnsi="Candara" w:cs="Arial"/>
          <w:sz w:val="22"/>
          <w:szCs w:val="22"/>
          <w:lang w:val="es-ES"/>
        </w:rPr>
        <w:t>tenía</w:t>
      </w:r>
      <w:r w:rsidR="004F7026" w:rsidRPr="009D385D">
        <w:rPr>
          <w:rFonts w:ascii="Candara" w:hAnsi="Candara" w:cs="Arial"/>
          <w:sz w:val="22"/>
          <w:szCs w:val="22"/>
          <w:lang w:val="es-ES"/>
        </w:rPr>
        <w:t xml:space="preserve"> </w:t>
      </w:r>
      <w:r>
        <w:rPr>
          <w:rFonts w:ascii="Candara" w:hAnsi="Candara" w:cs="Arial"/>
          <w:sz w:val="22"/>
          <w:szCs w:val="22"/>
          <w:lang w:val="es-ES"/>
        </w:rPr>
        <w:t>una estimación de captación de ingresos por</w:t>
      </w:r>
      <w:r w:rsidR="004F7026" w:rsidRPr="009D385D">
        <w:rPr>
          <w:rFonts w:ascii="Candara" w:hAnsi="Candara" w:cs="Arial"/>
          <w:sz w:val="22"/>
          <w:szCs w:val="22"/>
          <w:lang w:val="es-ES"/>
        </w:rPr>
        <w:t xml:space="preserve"> </w:t>
      </w:r>
      <w:r w:rsidR="007221EA">
        <w:rPr>
          <w:rFonts w:ascii="Candara" w:hAnsi="Candara" w:cs="Arial"/>
          <w:sz w:val="22"/>
          <w:szCs w:val="22"/>
          <w:lang w:val="es-ES"/>
        </w:rPr>
        <w:t>$</w:t>
      </w:r>
      <w:r w:rsidR="00930F92">
        <w:rPr>
          <w:rFonts w:ascii="Candara" w:hAnsi="Candara" w:cs="Arial"/>
          <w:sz w:val="22"/>
          <w:szCs w:val="22"/>
          <w:lang w:val="es-ES"/>
        </w:rPr>
        <w:t>40,000.0</w:t>
      </w:r>
      <w:r w:rsidR="004F7026" w:rsidRPr="009D385D">
        <w:rPr>
          <w:rFonts w:ascii="Candara" w:hAnsi="Candara" w:cs="Arial"/>
          <w:sz w:val="22"/>
          <w:szCs w:val="22"/>
          <w:lang w:val="es-ES"/>
        </w:rPr>
        <w:t xml:space="preserve"> miles de pesos</w:t>
      </w:r>
      <w:r w:rsidR="007221EA">
        <w:rPr>
          <w:rFonts w:ascii="Candara" w:hAnsi="Candara" w:cs="Arial"/>
          <w:sz w:val="22"/>
          <w:szCs w:val="22"/>
          <w:lang w:val="es-ES"/>
        </w:rPr>
        <w:t xml:space="preserve">, </w:t>
      </w:r>
      <w:r w:rsidR="005622F1">
        <w:rPr>
          <w:rFonts w:ascii="Candara" w:hAnsi="Candara" w:cs="Arial"/>
          <w:sz w:val="22"/>
          <w:szCs w:val="22"/>
          <w:lang w:val="es-ES"/>
        </w:rPr>
        <w:t>que</w:t>
      </w:r>
      <w:r w:rsidR="007221EA">
        <w:rPr>
          <w:rFonts w:ascii="Candara" w:hAnsi="Candara" w:cs="Arial"/>
          <w:sz w:val="22"/>
          <w:szCs w:val="22"/>
          <w:lang w:val="es-ES"/>
        </w:rPr>
        <w:t xml:space="preserve"> no fue posible alcanzar</w:t>
      </w:r>
      <w:r w:rsidR="005622F1">
        <w:rPr>
          <w:rFonts w:ascii="Candara" w:hAnsi="Candara" w:cs="Arial"/>
          <w:sz w:val="22"/>
          <w:szCs w:val="22"/>
          <w:lang w:val="es-ES"/>
        </w:rPr>
        <w:t xml:space="preserve">. </w:t>
      </w:r>
      <w:r w:rsidR="009541B5">
        <w:rPr>
          <w:rFonts w:ascii="Candara" w:hAnsi="Candara" w:cs="Arial"/>
          <w:sz w:val="22"/>
          <w:szCs w:val="22"/>
          <w:lang w:val="es-ES"/>
        </w:rPr>
        <w:t xml:space="preserve">Se logró obtener </w:t>
      </w:r>
      <w:r w:rsidR="007221EA">
        <w:rPr>
          <w:rFonts w:ascii="Candara" w:hAnsi="Candara" w:cs="Arial"/>
          <w:sz w:val="22"/>
          <w:szCs w:val="22"/>
          <w:lang w:val="es-ES"/>
        </w:rPr>
        <w:t xml:space="preserve">únicamente </w:t>
      </w:r>
      <w:r w:rsidR="00CC6254">
        <w:rPr>
          <w:rFonts w:ascii="Candara" w:hAnsi="Candara" w:cs="Arial"/>
          <w:sz w:val="22"/>
          <w:szCs w:val="22"/>
          <w:lang w:val="es-ES"/>
        </w:rPr>
        <w:t>80.03</w:t>
      </w:r>
      <w:r w:rsidR="007221EA" w:rsidRPr="009D385D">
        <w:rPr>
          <w:rFonts w:ascii="Candara" w:hAnsi="Candara" w:cs="Arial"/>
          <w:sz w:val="22"/>
          <w:szCs w:val="22"/>
          <w:lang w:val="es-ES"/>
        </w:rPr>
        <w:t xml:space="preserve">% </w:t>
      </w:r>
      <w:r w:rsidR="007221EA">
        <w:rPr>
          <w:rFonts w:ascii="Candara" w:hAnsi="Candara" w:cs="Arial"/>
          <w:sz w:val="22"/>
          <w:szCs w:val="22"/>
          <w:lang w:val="es-ES"/>
        </w:rPr>
        <w:t xml:space="preserve">de lo </w:t>
      </w:r>
      <w:r w:rsidR="007221EA" w:rsidRPr="009D385D">
        <w:rPr>
          <w:rFonts w:ascii="Candara" w:hAnsi="Candara" w:cs="Arial"/>
          <w:sz w:val="22"/>
          <w:szCs w:val="22"/>
          <w:lang w:val="es-ES"/>
        </w:rPr>
        <w:t>programado</w:t>
      </w:r>
      <w:r w:rsidR="009541B5">
        <w:rPr>
          <w:rFonts w:ascii="Candara" w:hAnsi="Candara" w:cs="Arial"/>
          <w:sz w:val="22"/>
          <w:szCs w:val="22"/>
          <w:lang w:val="es-ES"/>
        </w:rPr>
        <w:t xml:space="preserve"> como lo muestra la </w:t>
      </w:r>
      <w:r w:rsidR="007221EA" w:rsidRPr="009D385D">
        <w:rPr>
          <w:rFonts w:ascii="Candara" w:hAnsi="Candara" w:cs="Arial"/>
          <w:sz w:val="22"/>
          <w:szCs w:val="22"/>
          <w:lang w:val="es-ES"/>
        </w:rPr>
        <w:t>Tabla 2</w:t>
      </w:r>
      <w:r w:rsidR="009541B5">
        <w:rPr>
          <w:rFonts w:ascii="Candara" w:hAnsi="Candara" w:cs="Arial"/>
          <w:sz w:val="22"/>
          <w:szCs w:val="22"/>
          <w:lang w:val="es-ES"/>
        </w:rPr>
        <w:t>. Lo anterior, a pesar de</w:t>
      </w:r>
      <w:r w:rsidR="007221EA">
        <w:rPr>
          <w:rFonts w:ascii="Candara" w:hAnsi="Candara" w:cs="Arial"/>
          <w:sz w:val="22"/>
          <w:szCs w:val="22"/>
          <w:lang w:val="es-ES"/>
        </w:rPr>
        <w:t xml:space="preserve"> participaciones en diversas convocatorias </w:t>
      </w:r>
      <w:r w:rsidR="009541B5">
        <w:rPr>
          <w:rFonts w:ascii="Candara" w:hAnsi="Candara" w:cs="Arial"/>
          <w:sz w:val="22"/>
          <w:szCs w:val="22"/>
          <w:lang w:val="es-ES"/>
        </w:rPr>
        <w:t>del personal académico</w:t>
      </w:r>
      <w:r w:rsidR="004F7026" w:rsidRPr="009D385D">
        <w:rPr>
          <w:rFonts w:ascii="Candara" w:hAnsi="Candara" w:cs="Arial"/>
          <w:sz w:val="22"/>
          <w:szCs w:val="22"/>
          <w:lang w:val="es-ES"/>
        </w:rPr>
        <w:t>.</w:t>
      </w:r>
      <w:r w:rsidR="00160D25">
        <w:rPr>
          <w:rFonts w:ascii="Candara" w:hAnsi="Candara" w:cs="Arial"/>
          <w:sz w:val="22"/>
          <w:szCs w:val="22"/>
          <w:lang w:val="es-ES"/>
        </w:rPr>
        <w:t xml:space="preserve"> </w:t>
      </w:r>
      <w:r w:rsidR="009055BD">
        <w:rPr>
          <w:rFonts w:ascii="Candara" w:hAnsi="Candara" w:cs="Arial"/>
          <w:sz w:val="22"/>
          <w:szCs w:val="22"/>
          <w:lang w:val="es-ES"/>
        </w:rPr>
        <w:t>En particular, se</w:t>
      </w:r>
      <w:r w:rsidR="00DC2D4D">
        <w:rPr>
          <w:rFonts w:ascii="Candara" w:hAnsi="Candara" w:cs="Arial"/>
          <w:sz w:val="22"/>
          <w:szCs w:val="22"/>
          <w:lang w:val="es-ES"/>
        </w:rPr>
        <w:t xml:space="preserve"> ha participado en diversas convocatorias emitidas por </w:t>
      </w:r>
      <w:r w:rsidR="0076006B" w:rsidRPr="009D385D">
        <w:rPr>
          <w:rFonts w:ascii="Candara" w:hAnsi="Candara" w:cs="Arial"/>
          <w:sz w:val="22"/>
          <w:szCs w:val="22"/>
          <w:lang w:val="es-ES"/>
        </w:rPr>
        <w:t>C</w:t>
      </w:r>
      <w:r w:rsidR="00DC2D4D">
        <w:rPr>
          <w:rFonts w:ascii="Candara" w:hAnsi="Candara" w:cs="Arial"/>
          <w:sz w:val="22"/>
          <w:szCs w:val="22"/>
          <w:lang w:val="es-ES"/>
        </w:rPr>
        <w:t>ONACyT</w:t>
      </w:r>
      <w:r w:rsidR="009055BD">
        <w:rPr>
          <w:rFonts w:ascii="Candara" w:hAnsi="Candara" w:cs="Arial"/>
          <w:sz w:val="22"/>
          <w:szCs w:val="22"/>
          <w:lang w:val="es-ES"/>
        </w:rPr>
        <w:t xml:space="preserve"> en las cuales investigadores de ECOSUR</w:t>
      </w:r>
      <w:r w:rsidR="00DC2D4D">
        <w:rPr>
          <w:rFonts w:ascii="Candara" w:hAnsi="Candara" w:cs="Arial"/>
          <w:sz w:val="22"/>
          <w:szCs w:val="22"/>
          <w:lang w:val="es-ES"/>
        </w:rPr>
        <w:t xml:space="preserve"> se ha</w:t>
      </w:r>
      <w:r w:rsidR="009055BD">
        <w:rPr>
          <w:rFonts w:ascii="Candara" w:hAnsi="Candara" w:cs="Arial"/>
          <w:sz w:val="22"/>
          <w:szCs w:val="22"/>
          <w:lang w:val="es-ES"/>
        </w:rPr>
        <w:t>n</w:t>
      </w:r>
      <w:r w:rsidR="00DC2D4D">
        <w:rPr>
          <w:rFonts w:ascii="Candara" w:hAnsi="Candara" w:cs="Arial"/>
          <w:sz w:val="22"/>
          <w:szCs w:val="22"/>
          <w:lang w:val="es-ES"/>
        </w:rPr>
        <w:t xml:space="preserve"> visto favorecido</w:t>
      </w:r>
      <w:r w:rsidR="009055BD">
        <w:rPr>
          <w:rFonts w:ascii="Candara" w:hAnsi="Candara" w:cs="Arial"/>
          <w:sz w:val="22"/>
          <w:szCs w:val="22"/>
          <w:lang w:val="es-ES"/>
        </w:rPr>
        <w:t xml:space="preserve">s. Sin embargo, </w:t>
      </w:r>
      <w:r w:rsidR="0076006B" w:rsidRPr="009D385D">
        <w:rPr>
          <w:rFonts w:ascii="Candara" w:hAnsi="Candara" w:cs="Arial"/>
          <w:sz w:val="22"/>
          <w:szCs w:val="22"/>
          <w:lang w:val="es-ES"/>
        </w:rPr>
        <w:t xml:space="preserve">estos recursos se </w:t>
      </w:r>
      <w:r w:rsidR="009055BD">
        <w:rPr>
          <w:rFonts w:ascii="Candara" w:hAnsi="Candara" w:cs="Arial"/>
          <w:sz w:val="22"/>
          <w:szCs w:val="22"/>
          <w:lang w:val="es-ES"/>
        </w:rPr>
        <w:t>manejan</w:t>
      </w:r>
      <w:r w:rsidR="0076006B" w:rsidRPr="009D385D">
        <w:rPr>
          <w:rFonts w:ascii="Candara" w:hAnsi="Candara" w:cs="Arial"/>
          <w:sz w:val="22"/>
          <w:szCs w:val="22"/>
          <w:lang w:val="es-ES"/>
        </w:rPr>
        <w:t xml:space="preserve"> como Fondos en Administración</w:t>
      </w:r>
      <w:r w:rsidR="00284D2C">
        <w:rPr>
          <w:rFonts w:ascii="Candara" w:hAnsi="Candara" w:cs="Arial"/>
          <w:sz w:val="22"/>
          <w:szCs w:val="22"/>
          <w:lang w:val="es-ES"/>
        </w:rPr>
        <w:t>,</w:t>
      </w:r>
      <w:r w:rsidR="0076006B" w:rsidRPr="009D385D">
        <w:rPr>
          <w:rFonts w:ascii="Candara" w:hAnsi="Candara" w:cs="Arial"/>
          <w:sz w:val="22"/>
          <w:szCs w:val="22"/>
          <w:lang w:val="es-ES"/>
        </w:rPr>
        <w:t xml:space="preserve"> </w:t>
      </w:r>
      <w:r w:rsidR="009055BD">
        <w:rPr>
          <w:rFonts w:ascii="Candara" w:hAnsi="Candara" w:cs="Arial"/>
          <w:sz w:val="22"/>
          <w:szCs w:val="22"/>
          <w:lang w:val="es-ES"/>
        </w:rPr>
        <w:t>fuera</w:t>
      </w:r>
      <w:r w:rsidR="00284D2C">
        <w:rPr>
          <w:rFonts w:ascii="Candara" w:hAnsi="Candara" w:cs="Arial"/>
          <w:sz w:val="22"/>
          <w:szCs w:val="22"/>
          <w:lang w:val="es-ES"/>
        </w:rPr>
        <w:t xml:space="preserve"> </w:t>
      </w:r>
      <w:r w:rsidR="0076006B" w:rsidRPr="009D385D">
        <w:rPr>
          <w:rFonts w:ascii="Candara" w:hAnsi="Candara" w:cs="Arial"/>
          <w:sz w:val="22"/>
          <w:szCs w:val="22"/>
          <w:lang w:val="es-ES"/>
        </w:rPr>
        <w:t>del presupuesto</w:t>
      </w:r>
      <w:r w:rsidR="00160D25">
        <w:rPr>
          <w:rFonts w:ascii="Candara" w:hAnsi="Candara" w:cs="Arial"/>
          <w:sz w:val="22"/>
          <w:szCs w:val="22"/>
          <w:lang w:val="es-ES"/>
        </w:rPr>
        <w:t xml:space="preserve"> aprobado</w:t>
      </w:r>
      <w:r w:rsidR="0076006B" w:rsidRPr="009D385D">
        <w:rPr>
          <w:rFonts w:ascii="Candara" w:hAnsi="Candara" w:cs="Arial"/>
          <w:sz w:val="22"/>
          <w:szCs w:val="22"/>
          <w:lang w:val="es-ES"/>
        </w:rPr>
        <w:t xml:space="preserve"> de la Institución.</w:t>
      </w:r>
    </w:p>
    <w:p w14:paraId="3505AAB0" w14:textId="77777777" w:rsidR="00384EAA" w:rsidRPr="009D385D" w:rsidRDefault="00384EAA" w:rsidP="0087349E">
      <w:pPr>
        <w:spacing w:before="360" w:after="120" w:line="276" w:lineRule="auto"/>
        <w:rPr>
          <w:rFonts w:ascii="Candara" w:hAnsi="Candara"/>
          <w:b/>
          <w:sz w:val="22"/>
          <w:szCs w:val="22"/>
          <w:lang w:val="es-ES"/>
        </w:rPr>
      </w:pPr>
      <w:r w:rsidRPr="009D385D">
        <w:rPr>
          <w:rFonts w:ascii="Candara" w:hAnsi="Candara"/>
          <w:b/>
          <w:sz w:val="22"/>
          <w:szCs w:val="22"/>
          <w:lang w:val="es-ES"/>
        </w:rPr>
        <w:t>Relación de conceptos que integran el rubro de ingresos propios (diversos).</w:t>
      </w:r>
    </w:p>
    <w:p w14:paraId="3571E021" w14:textId="77777777" w:rsidR="00F94B31"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Convenios o contratos para el desarrollo de proyectos específicos de investigación o servicios.</w:t>
      </w:r>
    </w:p>
    <w:p w14:paraId="6CB022AF" w14:textId="77777777"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 xml:space="preserve">Contratos por la prestación de servicios a través de </w:t>
      </w:r>
      <w:r w:rsidR="00160D25">
        <w:rPr>
          <w:rFonts w:ascii="Candara" w:hAnsi="Candara"/>
          <w:sz w:val="22"/>
          <w:szCs w:val="22"/>
          <w:lang w:val="es-ES"/>
        </w:rPr>
        <w:t xml:space="preserve">asesorías y </w:t>
      </w:r>
      <w:r w:rsidRPr="009D385D">
        <w:rPr>
          <w:rFonts w:ascii="Candara" w:hAnsi="Candara"/>
          <w:sz w:val="22"/>
          <w:szCs w:val="22"/>
          <w:lang w:val="es-ES"/>
        </w:rPr>
        <w:t>consultorías</w:t>
      </w:r>
      <w:r w:rsidR="00160D25">
        <w:rPr>
          <w:rFonts w:ascii="Candara" w:hAnsi="Candara"/>
          <w:sz w:val="22"/>
          <w:szCs w:val="22"/>
          <w:lang w:val="es-ES"/>
        </w:rPr>
        <w:t xml:space="preserve"> especializadas</w:t>
      </w:r>
      <w:r w:rsidRPr="009D385D">
        <w:rPr>
          <w:rFonts w:ascii="Candara" w:hAnsi="Candara"/>
          <w:sz w:val="22"/>
          <w:szCs w:val="22"/>
          <w:lang w:val="es-ES"/>
        </w:rPr>
        <w:t xml:space="preserve">. </w:t>
      </w:r>
    </w:p>
    <w:p w14:paraId="3C2F8577" w14:textId="77777777"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 xml:space="preserve">Servicios de análisis muestras y diagnósticos de laboratorios (agua, suelos, etc.). </w:t>
      </w:r>
    </w:p>
    <w:p w14:paraId="062003AB" w14:textId="77777777"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Cuotas de recuperación por impartir talleres, seminarios, diplomados, cursos de capacitación presenciales o en línea.</w:t>
      </w:r>
    </w:p>
    <w:p w14:paraId="15397E02" w14:textId="77777777"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Cuotas de admisión al Jardín Botánico (Chetumal).</w:t>
      </w:r>
    </w:p>
    <w:p w14:paraId="59A3BFC2" w14:textId="77777777"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 xml:space="preserve">Realización de estudios específicos, asistencia técnica y supervisión de proyectos (miel, foros urbanos, monitoreo, manejo y conservación de recursos naturales, etc.). </w:t>
      </w:r>
    </w:p>
    <w:p w14:paraId="7A0055AE" w14:textId="45C19406" w:rsidR="00384EAA" w:rsidRPr="009D385D" w:rsidRDefault="00384EAA" w:rsidP="00F94B31">
      <w:pPr>
        <w:pStyle w:val="Prrafodelista"/>
        <w:numPr>
          <w:ilvl w:val="0"/>
          <w:numId w:val="15"/>
        </w:numPr>
        <w:spacing w:after="120" w:line="240" w:lineRule="exact"/>
        <w:ind w:left="714" w:hanging="357"/>
        <w:jc w:val="both"/>
        <w:rPr>
          <w:rFonts w:ascii="Candara" w:hAnsi="Candara"/>
          <w:b/>
          <w:sz w:val="22"/>
          <w:szCs w:val="22"/>
          <w:lang w:val="es-ES"/>
        </w:rPr>
      </w:pPr>
      <w:r w:rsidRPr="009D385D">
        <w:rPr>
          <w:rFonts w:ascii="Candara" w:hAnsi="Candara"/>
          <w:sz w:val="22"/>
          <w:szCs w:val="22"/>
          <w:lang w:val="es-ES"/>
        </w:rPr>
        <w:t xml:space="preserve">Elaboración de mapas </w:t>
      </w:r>
      <w:r w:rsidR="0087349E">
        <w:rPr>
          <w:rFonts w:ascii="Candara" w:hAnsi="Candara"/>
          <w:sz w:val="22"/>
          <w:szCs w:val="22"/>
          <w:lang w:val="es-ES"/>
        </w:rPr>
        <w:t>como herramientas</w:t>
      </w:r>
      <w:r w:rsidRPr="009D385D">
        <w:rPr>
          <w:rFonts w:ascii="Candara" w:hAnsi="Candara"/>
          <w:sz w:val="22"/>
          <w:szCs w:val="22"/>
          <w:lang w:val="es-ES"/>
        </w:rPr>
        <w:t xml:space="preserve"> de investigación (LAIGE).</w:t>
      </w:r>
    </w:p>
    <w:p w14:paraId="79E3FD1A" w14:textId="15408051" w:rsidR="003B5A56" w:rsidRPr="009D385D" w:rsidRDefault="003B5A56" w:rsidP="00F94B31">
      <w:pPr>
        <w:spacing w:before="240" w:after="120" w:line="280" w:lineRule="exact"/>
        <w:rPr>
          <w:rFonts w:ascii="Candara" w:hAnsi="Candara" w:cs="Arial"/>
          <w:b/>
          <w:sz w:val="22"/>
          <w:szCs w:val="22"/>
          <w:lang w:val="es-ES"/>
        </w:rPr>
      </w:pPr>
      <w:r w:rsidRPr="009D385D">
        <w:rPr>
          <w:rFonts w:ascii="Candara" w:hAnsi="Candara" w:cs="Arial"/>
          <w:b/>
          <w:sz w:val="22"/>
          <w:szCs w:val="22"/>
          <w:lang w:val="es-ES"/>
        </w:rPr>
        <w:t>Ejercicio presupuestal</w:t>
      </w:r>
    </w:p>
    <w:p w14:paraId="3A42915D" w14:textId="57F513B9" w:rsidR="003B5A56" w:rsidRPr="009D385D" w:rsidRDefault="00242B7C" w:rsidP="00F94B31">
      <w:pPr>
        <w:spacing w:before="240" w:after="120" w:line="280" w:lineRule="exact"/>
        <w:rPr>
          <w:rFonts w:ascii="Candara" w:hAnsi="Candara"/>
          <w:sz w:val="22"/>
          <w:szCs w:val="22"/>
          <w:lang w:val="es-ES"/>
        </w:rPr>
      </w:pPr>
      <w:r>
        <w:rPr>
          <w:rFonts w:ascii="Candara" w:hAnsi="Candara" w:cs="Arial"/>
          <w:sz w:val="22"/>
          <w:szCs w:val="22"/>
          <w:lang w:val="es-ES"/>
        </w:rPr>
        <w:t>D</w:t>
      </w:r>
      <w:r w:rsidR="00772B6B">
        <w:rPr>
          <w:rFonts w:ascii="Candara" w:hAnsi="Candara" w:cs="Arial"/>
          <w:sz w:val="22"/>
          <w:szCs w:val="22"/>
          <w:lang w:val="es-ES"/>
        </w:rPr>
        <w:t xml:space="preserve">e manera consolidada </w:t>
      </w:r>
      <w:r w:rsidR="009F0537" w:rsidRPr="009D385D">
        <w:rPr>
          <w:rFonts w:ascii="Candara" w:hAnsi="Candara" w:cs="Arial"/>
          <w:sz w:val="22"/>
          <w:szCs w:val="22"/>
          <w:lang w:val="es-ES"/>
        </w:rPr>
        <w:t xml:space="preserve">se presentó un </w:t>
      </w:r>
      <w:r w:rsidR="009F0537" w:rsidRPr="009D385D">
        <w:rPr>
          <w:rFonts w:ascii="Candara" w:hAnsi="Candara"/>
          <w:sz w:val="22"/>
          <w:szCs w:val="22"/>
          <w:lang w:val="es-ES"/>
        </w:rPr>
        <w:t xml:space="preserve">subejercicio presupuestal de </w:t>
      </w:r>
      <w:r w:rsidR="00907901">
        <w:rPr>
          <w:rFonts w:ascii="Candara" w:hAnsi="Candara"/>
          <w:sz w:val="22"/>
          <w:szCs w:val="22"/>
          <w:lang w:val="es-ES"/>
        </w:rPr>
        <w:t>3.48</w:t>
      </w:r>
      <w:r w:rsidR="009F0537" w:rsidRPr="009D385D">
        <w:rPr>
          <w:rFonts w:ascii="Candara" w:hAnsi="Candara"/>
          <w:sz w:val="22"/>
          <w:szCs w:val="22"/>
          <w:lang w:val="es-ES"/>
        </w:rPr>
        <w:t>%, respecto al aprobado en el periodo. En la tabla 3 denominada “ejercicio del presupuesto de egresos por capítulo de gasto” se puede apreciar el cumplimiento del ejercicio del gasto en el periodo</w:t>
      </w:r>
      <w:r w:rsidR="00B8604D">
        <w:rPr>
          <w:rFonts w:ascii="Candara" w:hAnsi="Candara"/>
          <w:sz w:val="22"/>
          <w:szCs w:val="22"/>
          <w:lang w:val="es-ES"/>
        </w:rPr>
        <w:t>, por</w:t>
      </w:r>
      <w:r w:rsidR="009F0537" w:rsidRPr="009D385D">
        <w:rPr>
          <w:rFonts w:ascii="Candara" w:hAnsi="Candara"/>
          <w:sz w:val="22"/>
          <w:szCs w:val="22"/>
          <w:lang w:val="es-ES"/>
        </w:rPr>
        <w:t xml:space="preserve"> capítulos y </w:t>
      </w:r>
      <w:r w:rsidR="005B6B46" w:rsidRPr="009D385D">
        <w:rPr>
          <w:rFonts w:ascii="Candara" w:hAnsi="Candara"/>
          <w:sz w:val="22"/>
          <w:szCs w:val="22"/>
          <w:lang w:val="es-ES"/>
        </w:rPr>
        <w:t xml:space="preserve">por </w:t>
      </w:r>
      <w:r w:rsidR="009F0537" w:rsidRPr="009D385D">
        <w:rPr>
          <w:rFonts w:ascii="Candara" w:hAnsi="Candara"/>
          <w:sz w:val="22"/>
          <w:szCs w:val="22"/>
          <w:lang w:val="es-ES"/>
        </w:rPr>
        <w:t>fuente de financiamiento.</w:t>
      </w:r>
      <w:r w:rsidR="00BA16F6" w:rsidRPr="009D385D">
        <w:rPr>
          <w:rFonts w:ascii="Candara" w:hAnsi="Candara"/>
          <w:sz w:val="22"/>
          <w:szCs w:val="22"/>
          <w:lang w:val="es-ES"/>
        </w:rPr>
        <w:t xml:space="preserve"> </w:t>
      </w:r>
    </w:p>
    <w:p w14:paraId="26CF72F4" w14:textId="1944AEB0" w:rsidR="00FF25EC" w:rsidRDefault="00C94236" w:rsidP="00F94B31">
      <w:pPr>
        <w:spacing w:before="240" w:after="120" w:line="280" w:lineRule="exact"/>
        <w:rPr>
          <w:rFonts w:ascii="Candara" w:hAnsi="Candara"/>
          <w:sz w:val="22"/>
          <w:szCs w:val="22"/>
          <w:lang w:val="es-ES"/>
        </w:rPr>
      </w:pPr>
      <w:r>
        <w:rPr>
          <w:rFonts w:ascii="Candara" w:hAnsi="Candara"/>
          <w:sz w:val="22"/>
          <w:szCs w:val="22"/>
          <w:lang w:val="es-ES"/>
        </w:rPr>
        <w:t xml:space="preserve">Cabe señalar que </w:t>
      </w:r>
      <w:r w:rsidR="00E04FF3">
        <w:rPr>
          <w:rFonts w:ascii="Candara" w:hAnsi="Candara"/>
          <w:sz w:val="22"/>
          <w:szCs w:val="22"/>
          <w:lang w:val="es-ES"/>
        </w:rPr>
        <w:t xml:space="preserve">el </w:t>
      </w:r>
      <w:r>
        <w:rPr>
          <w:rFonts w:ascii="Candara" w:hAnsi="Candara"/>
          <w:sz w:val="22"/>
          <w:szCs w:val="22"/>
          <w:lang w:val="es-ES"/>
        </w:rPr>
        <w:t xml:space="preserve">presupuesto autorizado de recursos fiscales </w:t>
      </w:r>
      <w:r w:rsidR="00E04FF3">
        <w:rPr>
          <w:rFonts w:ascii="Candara" w:hAnsi="Candara"/>
          <w:sz w:val="22"/>
          <w:szCs w:val="22"/>
          <w:lang w:val="es-ES"/>
        </w:rPr>
        <w:t xml:space="preserve">sufrió </w:t>
      </w:r>
      <w:r w:rsidR="00242B7C">
        <w:rPr>
          <w:rFonts w:ascii="Candara" w:hAnsi="Candara"/>
          <w:sz w:val="22"/>
          <w:szCs w:val="22"/>
          <w:lang w:val="es-ES"/>
        </w:rPr>
        <w:t>una reducción</w:t>
      </w:r>
      <w:r w:rsidR="00E04FF3">
        <w:rPr>
          <w:rFonts w:ascii="Candara" w:hAnsi="Candara"/>
          <w:sz w:val="22"/>
          <w:szCs w:val="22"/>
          <w:lang w:val="es-ES"/>
        </w:rPr>
        <w:t xml:space="preserve"> de </w:t>
      </w:r>
      <w:r>
        <w:rPr>
          <w:rFonts w:ascii="Candara" w:hAnsi="Candara"/>
          <w:sz w:val="22"/>
          <w:szCs w:val="22"/>
          <w:lang w:val="es-ES"/>
        </w:rPr>
        <w:t xml:space="preserve">2,870.3 miles de pesos </w:t>
      </w:r>
      <w:r w:rsidR="00B8604D">
        <w:rPr>
          <w:rFonts w:ascii="Candara" w:hAnsi="Candara"/>
          <w:sz w:val="22"/>
          <w:szCs w:val="22"/>
          <w:lang w:val="es-ES"/>
        </w:rPr>
        <w:t xml:space="preserve">en gastos de operación, </w:t>
      </w:r>
      <w:r>
        <w:rPr>
          <w:rFonts w:ascii="Candara" w:hAnsi="Candara"/>
          <w:sz w:val="22"/>
          <w:szCs w:val="22"/>
          <w:lang w:val="es-ES"/>
        </w:rPr>
        <w:t xml:space="preserve">derivado del memorándum de austeridad emitido por </w:t>
      </w:r>
      <w:r w:rsidR="00B8604D">
        <w:rPr>
          <w:rFonts w:ascii="Candara" w:hAnsi="Candara"/>
          <w:sz w:val="22"/>
          <w:szCs w:val="22"/>
          <w:lang w:val="es-ES"/>
        </w:rPr>
        <w:t>la Presidencia de la República</w:t>
      </w:r>
      <w:r>
        <w:rPr>
          <w:rFonts w:ascii="Candara" w:hAnsi="Candara"/>
          <w:sz w:val="22"/>
          <w:szCs w:val="22"/>
          <w:lang w:val="es-ES"/>
        </w:rPr>
        <w:t>, el pasado 03 de mayo de 2019</w:t>
      </w:r>
      <w:r w:rsidR="008F2152">
        <w:rPr>
          <w:rFonts w:ascii="Candara" w:hAnsi="Candara"/>
          <w:sz w:val="22"/>
          <w:szCs w:val="22"/>
          <w:lang w:val="es-ES"/>
        </w:rPr>
        <w:t>. Esta rebaja obligó a implementar algunas estrategias para</w:t>
      </w:r>
      <w:r w:rsidR="005B26E0">
        <w:rPr>
          <w:rFonts w:ascii="Candara" w:hAnsi="Candara"/>
          <w:sz w:val="22"/>
          <w:szCs w:val="22"/>
          <w:lang w:val="es-ES"/>
        </w:rPr>
        <w:t xml:space="preserve"> </w:t>
      </w:r>
      <w:r w:rsidR="008F2152">
        <w:rPr>
          <w:rFonts w:ascii="Candara" w:hAnsi="Candara"/>
          <w:sz w:val="22"/>
          <w:szCs w:val="22"/>
          <w:lang w:val="es-ES"/>
        </w:rPr>
        <w:t>un</w:t>
      </w:r>
      <w:r w:rsidR="005B26E0">
        <w:rPr>
          <w:rFonts w:ascii="Candara" w:hAnsi="Candara"/>
          <w:sz w:val="22"/>
          <w:szCs w:val="22"/>
          <w:lang w:val="es-ES"/>
        </w:rPr>
        <w:t xml:space="preserve"> uso </w:t>
      </w:r>
      <w:r w:rsidR="008F2152">
        <w:rPr>
          <w:rFonts w:ascii="Candara" w:hAnsi="Candara"/>
          <w:sz w:val="22"/>
          <w:szCs w:val="22"/>
          <w:lang w:val="es-ES"/>
        </w:rPr>
        <w:t xml:space="preserve">más ahorrativo </w:t>
      </w:r>
      <w:r w:rsidR="005B26E0">
        <w:rPr>
          <w:rFonts w:ascii="Candara" w:hAnsi="Candara"/>
          <w:sz w:val="22"/>
          <w:szCs w:val="22"/>
          <w:lang w:val="es-ES"/>
        </w:rPr>
        <w:t xml:space="preserve">de los recursos de las partidas </w:t>
      </w:r>
      <w:r w:rsidR="008F2152">
        <w:rPr>
          <w:rFonts w:ascii="Candara" w:hAnsi="Candara"/>
          <w:sz w:val="22"/>
          <w:szCs w:val="22"/>
          <w:lang w:val="es-ES"/>
        </w:rPr>
        <w:t xml:space="preserve">afectadas sin dejar de </w:t>
      </w:r>
      <w:r w:rsidR="005B26E0">
        <w:rPr>
          <w:rFonts w:ascii="Candara" w:hAnsi="Candara"/>
          <w:sz w:val="22"/>
          <w:szCs w:val="22"/>
          <w:lang w:val="es-ES"/>
        </w:rPr>
        <w:t>cumplir con las metas y objetivos institucion</w:t>
      </w:r>
      <w:r w:rsidR="00CC6254">
        <w:rPr>
          <w:rFonts w:ascii="Candara" w:hAnsi="Candara"/>
          <w:sz w:val="22"/>
          <w:szCs w:val="22"/>
          <w:lang w:val="es-ES"/>
        </w:rPr>
        <w:t>al</w:t>
      </w:r>
      <w:r w:rsidR="005B26E0">
        <w:rPr>
          <w:rFonts w:ascii="Candara" w:hAnsi="Candara"/>
          <w:sz w:val="22"/>
          <w:szCs w:val="22"/>
          <w:lang w:val="es-ES"/>
        </w:rPr>
        <w:t>es</w:t>
      </w:r>
      <w:r w:rsidR="008F2152">
        <w:rPr>
          <w:rFonts w:ascii="Candara" w:hAnsi="Candara"/>
          <w:sz w:val="22"/>
          <w:szCs w:val="22"/>
          <w:lang w:val="es-ES"/>
        </w:rPr>
        <w:t>. Destacan entre las principales</w:t>
      </w:r>
      <w:r w:rsidR="00135E39">
        <w:rPr>
          <w:rFonts w:ascii="Candara" w:hAnsi="Candara"/>
          <w:sz w:val="22"/>
          <w:szCs w:val="22"/>
          <w:lang w:val="es-ES"/>
        </w:rPr>
        <w:t>:</w:t>
      </w:r>
    </w:p>
    <w:p w14:paraId="7F79D021" w14:textId="60A0D5E2" w:rsidR="00616F8C" w:rsidRDefault="004C5A5A" w:rsidP="004C5A5A">
      <w:pPr>
        <w:pStyle w:val="Prrafodelista"/>
        <w:numPr>
          <w:ilvl w:val="0"/>
          <w:numId w:val="34"/>
        </w:numPr>
        <w:spacing w:before="240" w:after="120" w:line="280" w:lineRule="exact"/>
        <w:ind w:left="142" w:hanging="142"/>
        <w:jc w:val="both"/>
        <w:rPr>
          <w:rFonts w:ascii="Candara" w:hAnsi="Candara"/>
          <w:sz w:val="22"/>
          <w:szCs w:val="22"/>
          <w:lang w:val="es-ES"/>
        </w:rPr>
      </w:pPr>
      <w:r>
        <w:rPr>
          <w:rFonts w:ascii="Candara" w:hAnsi="Candara"/>
          <w:sz w:val="22"/>
          <w:szCs w:val="22"/>
          <w:lang w:val="es-ES"/>
        </w:rPr>
        <w:t>El incremento</w:t>
      </w:r>
      <w:r w:rsidR="00616F8C" w:rsidRPr="00616F8C">
        <w:rPr>
          <w:rFonts w:ascii="Candara" w:hAnsi="Candara"/>
          <w:sz w:val="22"/>
          <w:szCs w:val="22"/>
          <w:lang w:val="es-ES"/>
        </w:rPr>
        <w:t xml:space="preserve"> </w:t>
      </w:r>
      <w:r>
        <w:rPr>
          <w:rFonts w:ascii="Candara" w:hAnsi="Candara"/>
          <w:sz w:val="22"/>
          <w:szCs w:val="22"/>
          <w:lang w:val="es-ES"/>
        </w:rPr>
        <w:t>d</w:t>
      </w:r>
      <w:r w:rsidR="00616F8C" w:rsidRPr="00616F8C">
        <w:rPr>
          <w:rFonts w:ascii="Candara" w:hAnsi="Candara"/>
          <w:sz w:val="22"/>
          <w:szCs w:val="22"/>
          <w:lang w:val="es-ES"/>
        </w:rPr>
        <w:t>el uso de videoconferencias entre el personal académico, administrativo, de apoyo y estudiantes de las cinco unidades de ECOSUR y con personal de instituciones nacionales e internacionales, para el desarrollo de sus actividades, con el fin de disminuir al mínimo indispensable las reuniones presenciales</w:t>
      </w:r>
      <w:r>
        <w:rPr>
          <w:rFonts w:ascii="Candara" w:hAnsi="Candara"/>
          <w:sz w:val="22"/>
          <w:szCs w:val="22"/>
          <w:lang w:val="es-ES"/>
        </w:rPr>
        <w:t>. Entre los diferentes eventos que se realizan por videoconferencia</w:t>
      </w:r>
      <w:r w:rsidR="00616F8C" w:rsidRPr="00616F8C">
        <w:rPr>
          <w:rFonts w:ascii="Candara" w:hAnsi="Candara"/>
          <w:sz w:val="22"/>
          <w:szCs w:val="22"/>
          <w:lang w:val="es-ES"/>
        </w:rPr>
        <w:t xml:space="preserve">, </w:t>
      </w:r>
      <w:r>
        <w:rPr>
          <w:rFonts w:ascii="Candara" w:hAnsi="Candara"/>
          <w:sz w:val="22"/>
          <w:szCs w:val="22"/>
          <w:lang w:val="es-ES"/>
        </w:rPr>
        <w:t>están</w:t>
      </w:r>
      <w:r w:rsidR="00616F8C" w:rsidRPr="00616F8C">
        <w:rPr>
          <w:rFonts w:ascii="Candara" w:hAnsi="Candara"/>
          <w:sz w:val="22"/>
          <w:szCs w:val="22"/>
          <w:lang w:val="es-ES"/>
        </w:rPr>
        <w:t xml:space="preserve">: </w:t>
      </w:r>
      <w:r>
        <w:rPr>
          <w:rFonts w:ascii="Candara" w:hAnsi="Candara"/>
          <w:sz w:val="22"/>
          <w:szCs w:val="22"/>
          <w:lang w:val="es-ES"/>
        </w:rPr>
        <w:t>Las e</w:t>
      </w:r>
      <w:r w:rsidR="00616F8C" w:rsidRPr="00616F8C">
        <w:rPr>
          <w:rFonts w:ascii="Candara" w:hAnsi="Candara"/>
          <w:sz w:val="22"/>
          <w:szCs w:val="22"/>
          <w:lang w:val="es-ES"/>
        </w:rPr>
        <w:t xml:space="preserve">valuaciones a estudiantes de Posgrado, </w:t>
      </w:r>
      <w:r>
        <w:rPr>
          <w:rFonts w:ascii="Candara" w:hAnsi="Candara"/>
          <w:sz w:val="22"/>
          <w:szCs w:val="22"/>
          <w:lang w:val="es-ES"/>
        </w:rPr>
        <w:t xml:space="preserve">la mayoría de las sesiones </w:t>
      </w:r>
      <w:r w:rsidR="00616F8C" w:rsidRPr="00616F8C">
        <w:rPr>
          <w:rFonts w:ascii="Candara" w:hAnsi="Candara"/>
          <w:sz w:val="22"/>
          <w:szCs w:val="22"/>
          <w:lang w:val="es-ES"/>
        </w:rPr>
        <w:t>de</w:t>
      </w:r>
      <w:r>
        <w:rPr>
          <w:rFonts w:ascii="Candara" w:hAnsi="Candara"/>
          <w:sz w:val="22"/>
          <w:szCs w:val="22"/>
          <w:lang w:val="es-ES"/>
        </w:rPr>
        <w:t xml:space="preserve"> órganos como Comité </w:t>
      </w:r>
      <w:r w:rsidR="00616F8C" w:rsidRPr="00616F8C">
        <w:rPr>
          <w:rFonts w:ascii="Candara" w:hAnsi="Candara"/>
          <w:sz w:val="22"/>
          <w:szCs w:val="22"/>
          <w:lang w:val="es-ES"/>
        </w:rPr>
        <w:t xml:space="preserve">Técnico Consultivo (CTC), </w:t>
      </w:r>
      <w:r>
        <w:rPr>
          <w:rFonts w:ascii="Candara" w:hAnsi="Candara"/>
          <w:sz w:val="22"/>
          <w:szCs w:val="22"/>
          <w:lang w:val="es-ES"/>
        </w:rPr>
        <w:t xml:space="preserve">Comité de Docencia, </w:t>
      </w:r>
      <w:r w:rsidR="00616F8C" w:rsidRPr="00616F8C">
        <w:rPr>
          <w:rFonts w:ascii="Candara" w:hAnsi="Candara"/>
          <w:sz w:val="22"/>
          <w:szCs w:val="22"/>
          <w:lang w:val="es-ES"/>
        </w:rPr>
        <w:t xml:space="preserve">Comité de Ética y Prevención de Conflictos de Interés </w:t>
      </w:r>
      <w:r w:rsidR="00616F8C" w:rsidRPr="00616F8C">
        <w:rPr>
          <w:rFonts w:ascii="Candara" w:hAnsi="Candara"/>
          <w:sz w:val="22"/>
          <w:szCs w:val="22"/>
          <w:lang w:val="es-ES"/>
        </w:rPr>
        <w:lastRenderedPageBreak/>
        <w:t>(CEPCI), Comité de Adquisiciones, entre otros órganos colegiados de ECOSUR</w:t>
      </w:r>
      <w:r>
        <w:rPr>
          <w:rFonts w:ascii="Candara" w:hAnsi="Candara"/>
          <w:sz w:val="22"/>
          <w:szCs w:val="22"/>
          <w:lang w:val="es-ES"/>
        </w:rPr>
        <w:t xml:space="preserve">. Igualmente se buscó reducir al mínimo indispensable </w:t>
      </w:r>
      <w:r w:rsidR="00616F8C" w:rsidRPr="00616F8C">
        <w:rPr>
          <w:rFonts w:ascii="Candara" w:hAnsi="Candara"/>
          <w:sz w:val="22"/>
          <w:szCs w:val="22"/>
          <w:lang w:val="es-ES"/>
        </w:rPr>
        <w:t>el número de personas en comisiones oficiales</w:t>
      </w:r>
      <w:r>
        <w:rPr>
          <w:rFonts w:ascii="Candara" w:hAnsi="Candara"/>
          <w:sz w:val="22"/>
          <w:szCs w:val="22"/>
          <w:lang w:val="es-ES"/>
        </w:rPr>
        <w:t>. L</w:t>
      </w:r>
      <w:r w:rsidR="00616F8C" w:rsidRPr="00616F8C">
        <w:rPr>
          <w:rFonts w:ascii="Candara" w:hAnsi="Candara"/>
          <w:sz w:val="22"/>
          <w:szCs w:val="22"/>
          <w:lang w:val="es-ES"/>
        </w:rPr>
        <w:t>o anterior, con la finalidad de ahorrar en viáticos y pasajes nacionales e internacionales.</w:t>
      </w:r>
    </w:p>
    <w:p w14:paraId="7F328BDA" w14:textId="744F5C32" w:rsidR="00135E39" w:rsidRDefault="00433E95" w:rsidP="00433E95">
      <w:pPr>
        <w:pStyle w:val="Prrafodelista"/>
        <w:numPr>
          <w:ilvl w:val="0"/>
          <w:numId w:val="34"/>
        </w:numPr>
        <w:spacing w:before="240" w:after="120" w:line="280" w:lineRule="exact"/>
        <w:ind w:left="142" w:hanging="142"/>
        <w:jc w:val="both"/>
        <w:rPr>
          <w:rFonts w:ascii="Candara" w:hAnsi="Candara"/>
          <w:sz w:val="22"/>
          <w:szCs w:val="22"/>
          <w:lang w:val="es-ES"/>
        </w:rPr>
      </w:pPr>
      <w:r>
        <w:rPr>
          <w:rFonts w:ascii="Candara" w:hAnsi="Candara"/>
          <w:sz w:val="22"/>
          <w:szCs w:val="22"/>
          <w:lang w:val="es-ES"/>
        </w:rPr>
        <w:t>La d</w:t>
      </w:r>
      <w:r w:rsidR="00616F8C" w:rsidRPr="00616F8C">
        <w:rPr>
          <w:rFonts w:ascii="Candara" w:hAnsi="Candara"/>
          <w:sz w:val="22"/>
          <w:szCs w:val="22"/>
          <w:lang w:val="es-ES"/>
        </w:rPr>
        <w:t>isminución de las diligencias para actividades administrativas como: trámites bancarios, servicios de paquetería, compras menores de materiales, etc.</w:t>
      </w:r>
      <w:r>
        <w:rPr>
          <w:rFonts w:ascii="Candara" w:hAnsi="Candara"/>
          <w:sz w:val="22"/>
          <w:szCs w:val="22"/>
          <w:lang w:val="es-ES"/>
        </w:rPr>
        <w:t xml:space="preserve"> Al respecto, se está </w:t>
      </w:r>
      <w:r w:rsidR="00616F8C" w:rsidRPr="00616F8C">
        <w:rPr>
          <w:rFonts w:ascii="Candara" w:hAnsi="Candara"/>
          <w:sz w:val="22"/>
          <w:szCs w:val="22"/>
          <w:lang w:val="es-ES"/>
        </w:rPr>
        <w:t>realiza</w:t>
      </w:r>
      <w:r>
        <w:rPr>
          <w:rFonts w:ascii="Candara" w:hAnsi="Candara"/>
          <w:sz w:val="22"/>
          <w:szCs w:val="22"/>
          <w:lang w:val="es-ES"/>
        </w:rPr>
        <w:t xml:space="preserve">ndo un </w:t>
      </w:r>
      <w:r w:rsidRPr="00616F8C">
        <w:rPr>
          <w:rFonts w:ascii="Candara" w:hAnsi="Candara"/>
          <w:sz w:val="22"/>
          <w:szCs w:val="22"/>
          <w:lang w:val="es-ES"/>
        </w:rPr>
        <w:t>mantenimiento</w:t>
      </w:r>
      <w:r w:rsidR="00616F8C" w:rsidRPr="00616F8C">
        <w:rPr>
          <w:rFonts w:ascii="Candara" w:hAnsi="Candara"/>
          <w:sz w:val="22"/>
          <w:szCs w:val="22"/>
          <w:lang w:val="es-ES"/>
        </w:rPr>
        <w:t xml:space="preserve"> preventivo a vehículos institucionales para un mejor rendimiento km/litro</w:t>
      </w:r>
      <w:r>
        <w:rPr>
          <w:rFonts w:ascii="Candara" w:hAnsi="Candara"/>
          <w:sz w:val="22"/>
          <w:szCs w:val="22"/>
          <w:lang w:val="es-ES"/>
        </w:rPr>
        <w:t>. Las acciones fomentan un</w:t>
      </w:r>
      <w:r w:rsidR="00616F8C" w:rsidRPr="00616F8C">
        <w:rPr>
          <w:rFonts w:ascii="Candara" w:hAnsi="Candara"/>
          <w:sz w:val="22"/>
          <w:szCs w:val="22"/>
          <w:lang w:val="es-ES"/>
        </w:rPr>
        <w:t xml:space="preserve"> consumo </w:t>
      </w:r>
      <w:r>
        <w:rPr>
          <w:rFonts w:ascii="Candara" w:hAnsi="Candara"/>
          <w:sz w:val="22"/>
          <w:szCs w:val="22"/>
          <w:lang w:val="es-ES"/>
        </w:rPr>
        <w:t xml:space="preserve">menor </w:t>
      </w:r>
      <w:r w:rsidR="00616F8C" w:rsidRPr="00616F8C">
        <w:rPr>
          <w:rFonts w:ascii="Candara" w:hAnsi="Candara"/>
          <w:sz w:val="22"/>
          <w:szCs w:val="22"/>
          <w:lang w:val="es-ES"/>
        </w:rPr>
        <w:t>de combustible</w:t>
      </w:r>
      <w:r>
        <w:rPr>
          <w:rFonts w:ascii="Candara" w:hAnsi="Candara"/>
          <w:sz w:val="22"/>
          <w:szCs w:val="22"/>
          <w:lang w:val="es-ES"/>
        </w:rPr>
        <w:t>, a la vez que reducen</w:t>
      </w:r>
      <w:r w:rsidR="00616F8C">
        <w:rPr>
          <w:rFonts w:ascii="Candara" w:hAnsi="Candara"/>
          <w:sz w:val="22"/>
          <w:szCs w:val="22"/>
          <w:lang w:val="es-ES"/>
        </w:rPr>
        <w:t xml:space="preserve"> </w:t>
      </w:r>
      <w:r w:rsidR="00135E39" w:rsidRPr="00135E39">
        <w:rPr>
          <w:rFonts w:ascii="Candara" w:hAnsi="Candara"/>
          <w:sz w:val="22"/>
          <w:szCs w:val="22"/>
          <w:lang w:val="es-ES"/>
        </w:rPr>
        <w:t>las horas extras del personal de comisión (conductores).</w:t>
      </w:r>
    </w:p>
    <w:p w14:paraId="512C32CA" w14:textId="36A8CB3F" w:rsidR="00135E39" w:rsidRDefault="00277D8E" w:rsidP="00433E95">
      <w:pPr>
        <w:pStyle w:val="Prrafodelista"/>
        <w:numPr>
          <w:ilvl w:val="0"/>
          <w:numId w:val="34"/>
        </w:numPr>
        <w:spacing w:before="240" w:after="120" w:line="280" w:lineRule="exact"/>
        <w:ind w:left="142" w:hanging="142"/>
        <w:jc w:val="both"/>
        <w:rPr>
          <w:rFonts w:ascii="Candara" w:hAnsi="Candara"/>
          <w:sz w:val="22"/>
          <w:szCs w:val="22"/>
          <w:lang w:val="es-ES"/>
        </w:rPr>
      </w:pPr>
      <w:r>
        <w:rPr>
          <w:rFonts w:ascii="Candara" w:hAnsi="Candara"/>
          <w:sz w:val="22"/>
          <w:szCs w:val="22"/>
          <w:lang w:val="es-ES"/>
        </w:rPr>
        <w:t xml:space="preserve">La preferencia por la </w:t>
      </w:r>
      <w:r w:rsidR="00616F8C" w:rsidRPr="00616F8C">
        <w:rPr>
          <w:rFonts w:ascii="Candara" w:hAnsi="Candara"/>
          <w:sz w:val="22"/>
          <w:szCs w:val="22"/>
          <w:lang w:val="es-ES"/>
        </w:rPr>
        <w:t xml:space="preserve">digitalización de documentos </w:t>
      </w:r>
      <w:r w:rsidR="00616F8C">
        <w:rPr>
          <w:rFonts w:ascii="Candara" w:hAnsi="Candara"/>
          <w:sz w:val="22"/>
          <w:szCs w:val="22"/>
          <w:lang w:val="es-ES"/>
        </w:rPr>
        <w:t xml:space="preserve">y el uso de medios electrónicos </w:t>
      </w:r>
      <w:r>
        <w:rPr>
          <w:rFonts w:ascii="Candara" w:hAnsi="Candara"/>
          <w:sz w:val="22"/>
          <w:szCs w:val="22"/>
          <w:lang w:val="es-ES"/>
        </w:rPr>
        <w:t>para</w:t>
      </w:r>
      <w:r w:rsidR="00616F8C" w:rsidRPr="00616F8C">
        <w:rPr>
          <w:rFonts w:ascii="Candara" w:hAnsi="Candara"/>
          <w:sz w:val="22"/>
          <w:szCs w:val="22"/>
          <w:lang w:val="es-ES"/>
        </w:rPr>
        <w:t xml:space="preserve"> </w:t>
      </w:r>
      <w:r>
        <w:rPr>
          <w:rFonts w:ascii="Candara" w:hAnsi="Candara"/>
          <w:sz w:val="22"/>
          <w:szCs w:val="22"/>
          <w:lang w:val="es-ES"/>
        </w:rPr>
        <w:t>que</w:t>
      </w:r>
      <w:r w:rsidR="00616F8C" w:rsidRPr="00616F8C">
        <w:rPr>
          <w:rFonts w:ascii="Candara" w:hAnsi="Candara"/>
          <w:sz w:val="22"/>
          <w:szCs w:val="22"/>
          <w:lang w:val="es-ES"/>
        </w:rPr>
        <w:t xml:space="preserve"> la impresión </w:t>
      </w:r>
      <w:r>
        <w:rPr>
          <w:rFonts w:ascii="Candara" w:hAnsi="Candara"/>
          <w:sz w:val="22"/>
          <w:szCs w:val="22"/>
          <w:lang w:val="es-ES"/>
        </w:rPr>
        <w:t>se reduzca a lo</w:t>
      </w:r>
      <w:r w:rsidR="00616F8C" w:rsidRPr="00616F8C">
        <w:rPr>
          <w:rFonts w:ascii="Candara" w:hAnsi="Candara"/>
          <w:sz w:val="22"/>
          <w:szCs w:val="22"/>
          <w:lang w:val="es-ES"/>
        </w:rPr>
        <w:t xml:space="preserve"> más indispensable</w:t>
      </w:r>
      <w:r>
        <w:rPr>
          <w:rFonts w:ascii="Candara" w:hAnsi="Candara"/>
          <w:sz w:val="22"/>
          <w:szCs w:val="22"/>
          <w:lang w:val="es-ES"/>
        </w:rPr>
        <w:t>. S</w:t>
      </w:r>
      <w:r w:rsidR="00616F8C" w:rsidRPr="00616F8C">
        <w:rPr>
          <w:rFonts w:ascii="Candara" w:hAnsi="Candara"/>
          <w:sz w:val="22"/>
          <w:szCs w:val="22"/>
          <w:lang w:val="es-ES"/>
        </w:rPr>
        <w:t>e comparten impresoras entre diversas áreas para optimizar el uso de los consumibles.</w:t>
      </w:r>
    </w:p>
    <w:p w14:paraId="27A54E52" w14:textId="1BB08141" w:rsidR="00616F8C" w:rsidRPr="00616F8C" w:rsidRDefault="00277D8E" w:rsidP="00277D8E">
      <w:pPr>
        <w:pStyle w:val="Prrafodelista"/>
        <w:numPr>
          <w:ilvl w:val="0"/>
          <w:numId w:val="34"/>
        </w:numPr>
        <w:spacing w:before="240" w:after="120" w:line="280" w:lineRule="exact"/>
        <w:ind w:left="142" w:hanging="142"/>
        <w:jc w:val="both"/>
        <w:rPr>
          <w:rFonts w:ascii="Candara" w:hAnsi="Candara"/>
          <w:sz w:val="22"/>
          <w:szCs w:val="22"/>
          <w:lang w:val="es-ES"/>
        </w:rPr>
      </w:pPr>
      <w:r>
        <w:rPr>
          <w:rFonts w:ascii="Candara" w:hAnsi="Candara"/>
          <w:sz w:val="22"/>
          <w:szCs w:val="22"/>
          <w:lang w:val="es-ES"/>
        </w:rPr>
        <w:t>La c</w:t>
      </w:r>
      <w:r w:rsidR="00616F8C" w:rsidRPr="00616F8C">
        <w:rPr>
          <w:rFonts w:ascii="Candara" w:hAnsi="Candara"/>
          <w:sz w:val="22"/>
          <w:szCs w:val="22"/>
          <w:lang w:val="es-ES"/>
        </w:rPr>
        <w:t>oncientiza</w:t>
      </w:r>
      <w:r w:rsidR="00616F8C">
        <w:rPr>
          <w:rFonts w:ascii="Candara" w:hAnsi="Candara"/>
          <w:sz w:val="22"/>
          <w:szCs w:val="22"/>
          <w:lang w:val="es-ES"/>
        </w:rPr>
        <w:t>ción</w:t>
      </w:r>
      <w:r w:rsidR="00616F8C" w:rsidRPr="00616F8C">
        <w:rPr>
          <w:rFonts w:ascii="Candara" w:hAnsi="Candara"/>
          <w:sz w:val="22"/>
          <w:szCs w:val="22"/>
          <w:lang w:val="es-ES"/>
        </w:rPr>
        <w:t xml:space="preserve"> </w:t>
      </w:r>
      <w:r>
        <w:rPr>
          <w:rFonts w:ascii="Candara" w:hAnsi="Candara"/>
          <w:sz w:val="22"/>
          <w:szCs w:val="22"/>
          <w:lang w:val="es-ES"/>
        </w:rPr>
        <w:t>del</w:t>
      </w:r>
      <w:r w:rsidR="00616F8C" w:rsidRPr="00616F8C">
        <w:rPr>
          <w:rFonts w:ascii="Candara" w:hAnsi="Candara"/>
          <w:sz w:val="22"/>
          <w:szCs w:val="22"/>
          <w:lang w:val="es-ES"/>
        </w:rPr>
        <w:t xml:space="preserve"> personal de ECOSUR para reducir el consumo de energía eléctrica</w:t>
      </w:r>
      <w:r>
        <w:rPr>
          <w:rFonts w:ascii="Candara" w:hAnsi="Candara"/>
          <w:sz w:val="22"/>
          <w:szCs w:val="22"/>
          <w:lang w:val="es-ES"/>
        </w:rPr>
        <w:t xml:space="preserve">. Igualmente se realiza el </w:t>
      </w:r>
      <w:r w:rsidR="00616F8C" w:rsidRPr="00616F8C">
        <w:rPr>
          <w:rFonts w:ascii="Candara" w:hAnsi="Candara"/>
          <w:sz w:val="22"/>
          <w:szCs w:val="22"/>
          <w:lang w:val="es-ES"/>
        </w:rPr>
        <w:t xml:space="preserve">cambio de lámparas convencionales a lámparas ahorradoras, </w:t>
      </w:r>
      <w:r>
        <w:rPr>
          <w:rFonts w:ascii="Candara" w:hAnsi="Candara"/>
          <w:sz w:val="22"/>
          <w:szCs w:val="22"/>
          <w:lang w:val="es-ES"/>
        </w:rPr>
        <w:t xml:space="preserve">se revisa el </w:t>
      </w:r>
      <w:r w:rsidR="00616F8C" w:rsidRPr="00616F8C">
        <w:rPr>
          <w:rFonts w:ascii="Candara" w:hAnsi="Candara"/>
          <w:sz w:val="22"/>
          <w:szCs w:val="22"/>
          <w:lang w:val="es-ES"/>
        </w:rPr>
        <w:t xml:space="preserve">apagado de luces y climas en horarios fuera de oficina, </w:t>
      </w:r>
      <w:r>
        <w:rPr>
          <w:rFonts w:ascii="Candara" w:hAnsi="Candara"/>
          <w:sz w:val="22"/>
          <w:szCs w:val="22"/>
          <w:lang w:val="es-ES"/>
        </w:rPr>
        <w:t xml:space="preserve">se busca </w:t>
      </w:r>
      <w:r w:rsidR="00616F8C" w:rsidRPr="00616F8C">
        <w:rPr>
          <w:rFonts w:ascii="Candara" w:hAnsi="Candara"/>
          <w:sz w:val="22"/>
          <w:szCs w:val="22"/>
          <w:lang w:val="es-ES"/>
        </w:rPr>
        <w:t>utilizar al máximo la luz solar para la iluminación de las oficinas y salones de posgrado</w:t>
      </w:r>
      <w:r>
        <w:rPr>
          <w:rFonts w:ascii="Candara" w:hAnsi="Candara"/>
          <w:sz w:val="22"/>
          <w:szCs w:val="22"/>
          <w:lang w:val="es-ES"/>
        </w:rPr>
        <w:t xml:space="preserve">. </w:t>
      </w:r>
    </w:p>
    <w:p w14:paraId="0BBA5897" w14:textId="74519018" w:rsidR="00EC7B44" w:rsidRPr="00277D8E" w:rsidRDefault="00EC7B44" w:rsidP="005229BE">
      <w:pPr>
        <w:widowControl/>
        <w:spacing w:before="280" w:after="120" w:line="280" w:lineRule="exact"/>
        <w:rPr>
          <w:rFonts w:ascii="Candara" w:eastAsia="SimSun" w:hAnsi="Candara" w:cs="Arial"/>
          <w:b/>
          <w:sz w:val="24"/>
          <w:szCs w:val="24"/>
        </w:rPr>
      </w:pPr>
      <w:r w:rsidRPr="00277D8E">
        <w:rPr>
          <w:rFonts w:ascii="Candara" w:eastAsia="SimSun" w:hAnsi="Candara" w:cs="Arial"/>
          <w:b/>
          <w:sz w:val="24"/>
          <w:szCs w:val="24"/>
        </w:rPr>
        <w:t>Análisis del ejercicio presupuestal por programa</w:t>
      </w:r>
    </w:p>
    <w:p w14:paraId="06E54032" w14:textId="5B579CFA" w:rsidR="00EC7B44" w:rsidRPr="009D385D" w:rsidRDefault="00EC7B44" w:rsidP="00F94B31">
      <w:pPr>
        <w:spacing w:before="240" w:after="120" w:line="280" w:lineRule="exact"/>
        <w:rPr>
          <w:rFonts w:ascii="Candara" w:hAnsi="Candara" w:cs="Arial"/>
          <w:sz w:val="22"/>
          <w:szCs w:val="22"/>
          <w:lang w:val="es-ES"/>
        </w:rPr>
      </w:pPr>
      <w:r w:rsidRPr="009D385D">
        <w:rPr>
          <w:rFonts w:ascii="Candara" w:hAnsi="Candara" w:cs="Arial"/>
          <w:sz w:val="22"/>
          <w:szCs w:val="22"/>
          <w:lang w:val="es-ES"/>
        </w:rPr>
        <w:t xml:space="preserve">El presupuesto a la Institución fue autorizado en </w:t>
      </w:r>
      <w:r w:rsidR="00BD1A28">
        <w:rPr>
          <w:rFonts w:ascii="Candara" w:hAnsi="Candara" w:cs="Arial"/>
          <w:sz w:val="22"/>
          <w:szCs w:val="22"/>
          <w:lang w:val="es-ES"/>
        </w:rPr>
        <w:t xml:space="preserve">4 </w:t>
      </w:r>
      <w:r w:rsidRPr="009D385D">
        <w:rPr>
          <w:rFonts w:ascii="Candara" w:hAnsi="Candara" w:cs="Arial"/>
          <w:sz w:val="22"/>
          <w:szCs w:val="22"/>
          <w:lang w:val="es-ES"/>
        </w:rPr>
        <w:t>programas presupuestarios</w:t>
      </w:r>
      <w:r w:rsidR="00B97CEA">
        <w:rPr>
          <w:rFonts w:ascii="Candara" w:hAnsi="Candara" w:cs="Arial"/>
          <w:sz w:val="22"/>
          <w:szCs w:val="22"/>
          <w:lang w:val="es-ES"/>
        </w:rPr>
        <w:t>:</w:t>
      </w:r>
    </w:p>
    <w:p w14:paraId="5B834372" w14:textId="77777777" w:rsidR="00CA407F" w:rsidRDefault="00CA407F" w:rsidP="00CA407F">
      <w:pPr>
        <w:widowControl/>
        <w:spacing w:line="280" w:lineRule="exact"/>
        <w:rPr>
          <w:rFonts w:ascii="Candara" w:hAnsi="Candara" w:cs="Arial"/>
          <w:b/>
          <w:sz w:val="22"/>
          <w:szCs w:val="22"/>
          <w:lang w:val="es-ES"/>
        </w:rPr>
      </w:pPr>
    </w:p>
    <w:p w14:paraId="626D9993" w14:textId="45C2C16D" w:rsidR="00CA407F" w:rsidRDefault="00EC7B44" w:rsidP="00CA407F">
      <w:pPr>
        <w:widowControl/>
        <w:spacing w:line="280" w:lineRule="exact"/>
        <w:rPr>
          <w:rFonts w:ascii="Candara" w:hAnsi="Candara" w:cs="Arial"/>
          <w:b/>
          <w:sz w:val="22"/>
          <w:szCs w:val="22"/>
          <w:lang w:val="es-ES"/>
        </w:rPr>
      </w:pPr>
      <w:r w:rsidRPr="009D385D">
        <w:rPr>
          <w:rFonts w:ascii="Candara" w:hAnsi="Candara" w:cs="Arial"/>
          <w:b/>
          <w:sz w:val="22"/>
          <w:szCs w:val="22"/>
          <w:lang w:val="es-ES"/>
        </w:rPr>
        <w:t>Programa E003 “Investigación científica, desarrollo e innovación”</w:t>
      </w:r>
    </w:p>
    <w:p w14:paraId="23DC7F81" w14:textId="6D61E80A" w:rsidR="0056488C" w:rsidRPr="009D385D" w:rsidRDefault="00CA407F" w:rsidP="00CA407F">
      <w:pPr>
        <w:widowControl/>
        <w:spacing w:line="280" w:lineRule="exact"/>
        <w:rPr>
          <w:rFonts w:ascii="Candara" w:hAnsi="Candara" w:cs="Arial"/>
          <w:sz w:val="22"/>
          <w:szCs w:val="22"/>
          <w:lang w:val="es-ES"/>
        </w:rPr>
      </w:pPr>
      <w:r>
        <w:rPr>
          <w:rFonts w:ascii="Candara" w:hAnsi="Candara" w:cs="Arial"/>
          <w:sz w:val="22"/>
          <w:szCs w:val="22"/>
          <w:lang w:val="es-ES"/>
        </w:rPr>
        <w:t>Este</w:t>
      </w:r>
      <w:r w:rsidR="00EC7B44" w:rsidRPr="009D385D">
        <w:rPr>
          <w:rFonts w:ascii="Candara" w:hAnsi="Candara" w:cs="Arial"/>
          <w:sz w:val="22"/>
          <w:szCs w:val="22"/>
          <w:lang w:val="es-ES"/>
        </w:rPr>
        <w:t xml:space="preserve"> programa presupuestario canaliz</w:t>
      </w:r>
      <w:r>
        <w:rPr>
          <w:rFonts w:ascii="Candara" w:hAnsi="Candara" w:cs="Arial"/>
          <w:sz w:val="22"/>
          <w:szCs w:val="22"/>
          <w:lang w:val="es-ES"/>
        </w:rPr>
        <w:t>ó</w:t>
      </w:r>
      <w:r w:rsidR="00EC7B44" w:rsidRPr="009D385D">
        <w:rPr>
          <w:rFonts w:ascii="Candara" w:hAnsi="Candara" w:cs="Arial"/>
          <w:sz w:val="22"/>
          <w:szCs w:val="22"/>
          <w:lang w:val="es-ES"/>
        </w:rPr>
        <w:t xml:space="preserve"> 90.</w:t>
      </w:r>
      <w:r w:rsidR="00BD1A28">
        <w:rPr>
          <w:rFonts w:ascii="Candara" w:hAnsi="Candara" w:cs="Arial"/>
          <w:sz w:val="22"/>
          <w:szCs w:val="22"/>
          <w:lang w:val="es-ES"/>
        </w:rPr>
        <w:t>1</w:t>
      </w:r>
      <w:r w:rsidR="004D469F">
        <w:rPr>
          <w:rFonts w:ascii="Candara" w:hAnsi="Candara" w:cs="Arial"/>
          <w:sz w:val="22"/>
          <w:szCs w:val="22"/>
          <w:lang w:val="es-ES"/>
        </w:rPr>
        <w:t>6</w:t>
      </w:r>
      <w:r w:rsidR="00EC7B44" w:rsidRPr="009D385D">
        <w:rPr>
          <w:rFonts w:ascii="Candara" w:hAnsi="Candara" w:cs="Arial"/>
          <w:sz w:val="22"/>
          <w:szCs w:val="22"/>
          <w:lang w:val="es-ES"/>
        </w:rPr>
        <w:t xml:space="preserve">% del presupuesto </w:t>
      </w:r>
      <w:r w:rsidR="00BD1A28">
        <w:rPr>
          <w:rFonts w:ascii="Candara" w:hAnsi="Candara" w:cs="Arial"/>
          <w:sz w:val="22"/>
          <w:szCs w:val="22"/>
          <w:lang w:val="es-ES"/>
        </w:rPr>
        <w:t xml:space="preserve">modificado </w:t>
      </w:r>
      <w:r>
        <w:rPr>
          <w:rFonts w:ascii="Candara" w:hAnsi="Candara" w:cs="Arial"/>
          <w:sz w:val="22"/>
          <w:szCs w:val="22"/>
          <w:lang w:val="es-ES"/>
        </w:rPr>
        <w:t>de</w:t>
      </w:r>
      <w:r w:rsidR="00EC7B44" w:rsidRPr="009D385D">
        <w:rPr>
          <w:rFonts w:ascii="Candara" w:hAnsi="Candara" w:cs="Arial"/>
          <w:sz w:val="22"/>
          <w:szCs w:val="22"/>
          <w:lang w:val="es-ES"/>
        </w:rPr>
        <w:t xml:space="preserve"> ECOSUR en el ejercicio 201</w:t>
      </w:r>
      <w:r w:rsidR="005229BE" w:rsidRPr="009D385D">
        <w:rPr>
          <w:rFonts w:ascii="Candara" w:hAnsi="Candara" w:cs="Arial"/>
          <w:sz w:val="22"/>
          <w:szCs w:val="22"/>
          <w:lang w:val="es-ES"/>
        </w:rPr>
        <w:t>9</w:t>
      </w:r>
      <w:r w:rsidR="00EC7B44" w:rsidRPr="009D385D">
        <w:rPr>
          <w:rFonts w:ascii="Candara" w:hAnsi="Candara" w:cs="Arial"/>
          <w:sz w:val="22"/>
          <w:szCs w:val="22"/>
          <w:lang w:val="es-ES"/>
        </w:rPr>
        <w:t xml:space="preserve">. </w:t>
      </w:r>
      <w:r w:rsidR="0056488C" w:rsidRPr="009D385D">
        <w:rPr>
          <w:rFonts w:ascii="Candara" w:hAnsi="Candara" w:cs="Arial"/>
          <w:sz w:val="22"/>
          <w:szCs w:val="22"/>
          <w:lang w:val="es-ES"/>
        </w:rPr>
        <w:t>Su objetivo es financiar las actividades sustantivas de la institución a través de proyectos de investigación que fortalezcan la investigación científica y tecnológica, y contribuyan a la solución de demandas regionales, así como a la formación de recursos humanos de alta calidad, a la excelencia de la planta académica y a la vinculación con organizaciones sociales. El ejercicio de este presupuesto contribu</w:t>
      </w:r>
      <w:r>
        <w:rPr>
          <w:rFonts w:ascii="Candara" w:hAnsi="Candara" w:cs="Arial"/>
          <w:sz w:val="22"/>
          <w:szCs w:val="22"/>
          <w:lang w:val="es-ES"/>
        </w:rPr>
        <w:t>ye</w:t>
      </w:r>
      <w:r w:rsidR="0056488C" w:rsidRPr="009D385D">
        <w:rPr>
          <w:rFonts w:ascii="Candara" w:hAnsi="Candara" w:cs="Arial"/>
          <w:sz w:val="22"/>
          <w:szCs w:val="22"/>
          <w:lang w:val="es-ES"/>
        </w:rPr>
        <w:t xml:space="preserve"> directamente al cumplimiento de los indicadores del Convenio de Administración por Resultados (CAR).</w:t>
      </w:r>
      <w:r w:rsidR="008D507F">
        <w:rPr>
          <w:rFonts w:ascii="Candara" w:hAnsi="Candara" w:cs="Arial"/>
          <w:sz w:val="22"/>
          <w:szCs w:val="22"/>
          <w:lang w:val="es-ES"/>
        </w:rPr>
        <w:t xml:space="preserve"> </w:t>
      </w:r>
      <w:r w:rsidR="00F31A9D" w:rsidRPr="009D385D">
        <w:rPr>
          <w:rFonts w:ascii="Candara" w:hAnsi="Candara" w:cs="Arial"/>
          <w:sz w:val="22"/>
          <w:szCs w:val="22"/>
          <w:lang w:val="es-ES"/>
        </w:rPr>
        <w:t xml:space="preserve">Este programa refleja un ejercicio de </w:t>
      </w:r>
      <w:r w:rsidR="004D469F">
        <w:rPr>
          <w:rFonts w:ascii="Candara" w:hAnsi="Candara" w:cs="Arial"/>
          <w:sz w:val="22"/>
          <w:szCs w:val="22"/>
          <w:lang w:val="es-ES"/>
        </w:rPr>
        <w:t>96.71</w:t>
      </w:r>
      <w:r w:rsidR="00F31A9D" w:rsidRPr="009D385D">
        <w:rPr>
          <w:rFonts w:ascii="Candara" w:hAnsi="Candara" w:cs="Arial"/>
          <w:sz w:val="22"/>
          <w:szCs w:val="22"/>
          <w:lang w:val="es-ES"/>
        </w:rPr>
        <w:t>% del gasto programado</w:t>
      </w:r>
      <w:r w:rsidR="00AB7BA8">
        <w:rPr>
          <w:rFonts w:ascii="Candara" w:hAnsi="Candara" w:cs="Arial"/>
          <w:sz w:val="22"/>
          <w:szCs w:val="22"/>
          <w:lang w:val="es-ES"/>
        </w:rPr>
        <w:t xml:space="preserve">, originando subejercicio </w:t>
      </w:r>
      <w:r w:rsidR="004D469F">
        <w:rPr>
          <w:rFonts w:ascii="Candara" w:hAnsi="Candara"/>
          <w:sz w:val="22"/>
          <w:szCs w:val="22"/>
          <w:lang w:val="es-ES"/>
        </w:rPr>
        <w:t>en recursos propios</w:t>
      </w:r>
      <w:r w:rsidR="00AB7BA8">
        <w:rPr>
          <w:rFonts w:ascii="Candara" w:hAnsi="Candara"/>
          <w:sz w:val="22"/>
          <w:szCs w:val="22"/>
          <w:lang w:val="es-ES"/>
        </w:rPr>
        <w:t xml:space="preserve"> principalmente por</w:t>
      </w:r>
      <w:r>
        <w:rPr>
          <w:rFonts w:ascii="Candara" w:hAnsi="Candara"/>
          <w:sz w:val="22"/>
          <w:szCs w:val="22"/>
          <w:lang w:val="es-ES"/>
        </w:rPr>
        <w:t xml:space="preserve"> un ejercicio menor de</w:t>
      </w:r>
      <w:r w:rsidR="00AB7BA8">
        <w:rPr>
          <w:rFonts w:ascii="Candara" w:hAnsi="Candara"/>
          <w:sz w:val="22"/>
          <w:szCs w:val="22"/>
          <w:lang w:val="es-ES"/>
        </w:rPr>
        <w:t xml:space="preserve"> recursos en el </w:t>
      </w:r>
      <w:r w:rsidR="00845F9B">
        <w:rPr>
          <w:rFonts w:ascii="Candara" w:hAnsi="Candara"/>
          <w:sz w:val="22"/>
          <w:szCs w:val="22"/>
          <w:lang w:val="es-ES"/>
        </w:rPr>
        <w:t>capítulo mil</w:t>
      </w:r>
      <w:r w:rsidR="00A47DCB">
        <w:rPr>
          <w:rFonts w:ascii="Candara" w:hAnsi="Candara"/>
          <w:sz w:val="22"/>
          <w:szCs w:val="22"/>
          <w:lang w:val="es-ES"/>
        </w:rPr>
        <w:t xml:space="preserve"> y </w:t>
      </w:r>
      <w:r>
        <w:rPr>
          <w:rFonts w:ascii="Candara" w:hAnsi="Candara"/>
          <w:sz w:val="22"/>
          <w:szCs w:val="22"/>
          <w:lang w:val="es-ES"/>
        </w:rPr>
        <w:t xml:space="preserve">por la recepción de financiamiento de algunos proyectos </w:t>
      </w:r>
      <w:r w:rsidR="00AB7BA8">
        <w:rPr>
          <w:rFonts w:ascii="Candara" w:hAnsi="Candara"/>
          <w:sz w:val="22"/>
          <w:szCs w:val="22"/>
          <w:lang w:val="es-ES"/>
        </w:rPr>
        <w:t xml:space="preserve">a finales de año </w:t>
      </w:r>
      <w:r>
        <w:rPr>
          <w:rFonts w:ascii="Candara" w:hAnsi="Candara"/>
          <w:sz w:val="22"/>
          <w:szCs w:val="22"/>
          <w:lang w:val="es-ES"/>
        </w:rPr>
        <w:t xml:space="preserve">a pesar de su calendarización </w:t>
      </w:r>
      <w:r w:rsidR="00A47DCB" w:rsidRPr="00A47DCB">
        <w:rPr>
          <w:rFonts w:ascii="Candara" w:hAnsi="Candara"/>
          <w:sz w:val="22"/>
          <w:szCs w:val="22"/>
          <w:lang w:val="es-ES"/>
        </w:rPr>
        <w:t>para ser erogados de manera cuatrimestral, semestral o anual</w:t>
      </w:r>
      <w:r>
        <w:rPr>
          <w:rFonts w:ascii="Candara" w:hAnsi="Candara"/>
          <w:sz w:val="22"/>
          <w:szCs w:val="22"/>
          <w:lang w:val="es-ES"/>
        </w:rPr>
        <w:t xml:space="preserve"> </w:t>
      </w:r>
      <w:r w:rsidR="002D0E5B" w:rsidRPr="009D385D">
        <w:rPr>
          <w:rFonts w:ascii="Candara" w:hAnsi="Candara" w:cs="Arial"/>
          <w:sz w:val="22"/>
          <w:szCs w:val="22"/>
          <w:lang w:val="es-ES"/>
        </w:rPr>
        <w:t>(Tabla 3)</w:t>
      </w:r>
      <w:r w:rsidR="00F31A9D" w:rsidRPr="009D385D">
        <w:rPr>
          <w:rFonts w:ascii="Candara" w:hAnsi="Candara" w:cs="Arial"/>
          <w:sz w:val="22"/>
          <w:szCs w:val="22"/>
          <w:lang w:val="es-ES"/>
        </w:rPr>
        <w:t xml:space="preserve">. </w:t>
      </w:r>
    </w:p>
    <w:p w14:paraId="6C0E6069" w14:textId="600FACB6" w:rsidR="00667DF9" w:rsidRPr="00E90900" w:rsidRDefault="00667DF9" w:rsidP="005229BE">
      <w:pPr>
        <w:spacing w:before="280" w:after="120" w:line="280" w:lineRule="exact"/>
        <w:rPr>
          <w:rFonts w:ascii="Candara" w:hAnsi="Candara"/>
          <w:b/>
          <w:sz w:val="24"/>
          <w:szCs w:val="22"/>
          <w:lang w:val="es-ES"/>
        </w:rPr>
      </w:pPr>
      <w:r w:rsidRPr="00E90900">
        <w:rPr>
          <w:rFonts w:ascii="Candara" w:hAnsi="Candara"/>
          <w:b/>
          <w:sz w:val="24"/>
          <w:szCs w:val="22"/>
          <w:lang w:val="es-ES"/>
        </w:rPr>
        <w:t xml:space="preserve">Nota explicativa del ejercicio del gasto por </w:t>
      </w:r>
      <w:r w:rsidR="001F7685" w:rsidRPr="00E90900">
        <w:rPr>
          <w:rFonts w:ascii="Candara" w:hAnsi="Candara"/>
          <w:b/>
          <w:sz w:val="24"/>
          <w:szCs w:val="22"/>
          <w:lang w:val="es-ES"/>
        </w:rPr>
        <w:t>cap</w:t>
      </w:r>
      <w:r w:rsidRPr="00E90900">
        <w:rPr>
          <w:rFonts w:ascii="Candara" w:hAnsi="Candara"/>
          <w:b/>
          <w:sz w:val="24"/>
          <w:szCs w:val="22"/>
          <w:lang w:val="es-ES"/>
        </w:rPr>
        <w:t xml:space="preserve">ítulo en el período enero – </w:t>
      </w:r>
      <w:r w:rsidR="00A640D1">
        <w:rPr>
          <w:rFonts w:ascii="Candara" w:hAnsi="Candara"/>
          <w:b/>
          <w:sz w:val="24"/>
          <w:szCs w:val="22"/>
          <w:lang w:val="es-ES"/>
        </w:rPr>
        <w:t>diciembre</w:t>
      </w:r>
      <w:r w:rsidR="00214603" w:rsidRPr="00E90900">
        <w:rPr>
          <w:rFonts w:ascii="Candara" w:hAnsi="Candara"/>
          <w:b/>
          <w:sz w:val="24"/>
          <w:szCs w:val="22"/>
          <w:lang w:val="es-ES"/>
        </w:rPr>
        <w:t xml:space="preserve"> </w:t>
      </w:r>
      <w:r w:rsidRPr="00E90900">
        <w:rPr>
          <w:rFonts w:ascii="Candara" w:hAnsi="Candara"/>
          <w:b/>
          <w:sz w:val="24"/>
          <w:szCs w:val="22"/>
          <w:lang w:val="es-ES"/>
        </w:rPr>
        <w:t>201</w:t>
      </w:r>
      <w:r w:rsidR="009D385D" w:rsidRPr="00E90900">
        <w:rPr>
          <w:rFonts w:ascii="Candara" w:hAnsi="Candara"/>
          <w:b/>
          <w:sz w:val="24"/>
          <w:szCs w:val="22"/>
          <w:lang w:val="es-ES"/>
        </w:rPr>
        <w:t>9</w:t>
      </w:r>
      <w:r w:rsidRPr="00E90900">
        <w:rPr>
          <w:rFonts w:ascii="Candara" w:hAnsi="Candara"/>
          <w:b/>
          <w:sz w:val="24"/>
          <w:szCs w:val="22"/>
          <w:lang w:val="es-ES"/>
        </w:rPr>
        <w:t xml:space="preserve"> comparado con en el mismo periodo de 201</w:t>
      </w:r>
      <w:r w:rsidR="009D385D" w:rsidRPr="00E90900">
        <w:rPr>
          <w:rFonts w:ascii="Candara" w:hAnsi="Candara"/>
          <w:b/>
          <w:sz w:val="24"/>
          <w:szCs w:val="22"/>
          <w:lang w:val="es-ES"/>
        </w:rPr>
        <w:t>8</w:t>
      </w:r>
    </w:p>
    <w:p w14:paraId="7E958950" w14:textId="6AF290F2" w:rsidR="00667DF9" w:rsidRDefault="00667DF9" w:rsidP="00F94B31">
      <w:pPr>
        <w:spacing w:before="240" w:after="120" w:line="280" w:lineRule="exact"/>
        <w:rPr>
          <w:rFonts w:ascii="Candara" w:hAnsi="Candara"/>
          <w:sz w:val="22"/>
          <w:szCs w:val="22"/>
          <w:lang w:val="es-ES"/>
        </w:rPr>
      </w:pPr>
      <w:r w:rsidRPr="00E90900">
        <w:rPr>
          <w:rFonts w:ascii="Candara" w:hAnsi="Candara"/>
          <w:sz w:val="22"/>
          <w:szCs w:val="22"/>
          <w:lang w:val="es-ES"/>
        </w:rPr>
        <w:t xml:space="preserve">Cuadro comparativo del presupuesto total modificado y el presupuesto ejercido del periodo enero – </w:t>
      </w:r>
      <w:r w:rsidR="00A640D1">
        <w:rPr>
          <w:rFonts w:ascii="Candara" w:hAnsi="Candara"/>
          <w:sz w:val="22"/>
          <w:szCs w:val="22"/>
          <w:lang w:val="es-ES"/>
        </w:rPr>
        <w:t>diciembre</w:t>
      </w:r>
      <w:r w:rsidR="005229BE" w:rsidRPr="00E90900">
        <w:rPr>
          <w:rFonts w:ascii="Candara" w:hAnsi="Candara"/>
          <w:sz w:val="22"/>
          <w:szCs w:val="22"/>
          <w:lang w:val="es-ES"/>
        </w:rPr>
        <w:t xml:space="preserve"> </w:t>
      </w:r>
      <w:r w:rsidRPr="00E90900">
        <w:rPr>
          <w:rFonts w:ascii="Candara" w:hAnsi="Candara"/>
          <w:sz w:val="22"/>
          <w:szCs w:val="22"/>
          <w:lang w:val="es-ES"/>
        </w:rPr>
        <w:t>de los ejercicios 201</w:t>
      </w:r>
      <w:r w:rsidR="005229BE" w:rsidRPr="00E90900">
        <w:rPr>
          <w:rFonts w:ascii="Candara" w:hAnsi="Candara"/>
          <w:sz w:val="22"/>
          <w:szCs w:val="22"/>
          <w:lang w:val="es-ES"/>
        </w:rPr>
        <w:t>8</w:t>
      </w:r>
      <w:r w:rsidRPr="00E90900">
        <w:rPr>
          <w:rFonts w:ascii="Candara" w:hAnsi="Candara"/>
          <w:sz w:val="22"/>
          <w:szCs w:val="22"/>
          <w:lang w:val="es-ES"/>
        </w:rPr>
        <w:t>/201</w:t>
      </w:r>
      <w:r w:rsidR="005229BE" w:rsidRPr="00E90900">
        <w:rPr>
          <w:rFonts w:ascii="Candara" w:hAnsi="Candara"/>
          <w:sz w:val="22"/>
          <w:szCs w:val="22"/>
          <w:lang w:val="es-ES"/>
        </w:rPr>
        <w:t>9</w:t>
      </w:r>
    </w:p>
    <w:p w14:paraId="76AF8BCC" w14:textId="77777777" w:rsidR="00FB0333" w:rsidRPr="00E90900" w:rsidRDefault="00FB0333" w:rsidP="00F94B31">
      <w:pPr>
        <w:spacing w:before="240" w:after="120" w:line="280" w:lineRule="exact"/>
        <w:rPr>
          <w:rFonts w:ascii="Candara" w:hAnsi="Candara"/>
          <w:sz w:val="22"/>
          <w:szCs w:val="22"/>
          <w:lang w:val="es-ES"/>
        </w:rPr>
      </w:pPr>
    </w:p>
    <w:tbl>
      <w:tblPr>
        <w:tblW w:w="5000" w:type="pct"/>
        <w:jc w:val="center"/>
        <w:shd w:val="clear" w:color="auto" w:fill="B38E5D"/>
        <w:tblCellMar>
          <w:left w:w="70" w:type="dxa"/>
          <w:right w:w="70" w:type="dxa"/>
        </w:tblCellMar>
        <w:tblLook w:val="04A0" w:firstRow="1" w:lastRow="0" w:firstColumn="1" w:lastColumn="0" w:noHBand="0" w:noVBand="1"/>
      </w:tblPr>
      <w:tblGrid>
        <w:gridCol w:w="2146"/>
        <w:gridCol w:w="1289"/>
        <w:gridCol w:w="1197"/>
        <w:gridCol w:w="1288"/>
        <w:gridCol w:w="1227"/>
        <w:gridCol w:w="1290"/>
        <w:gridCol w:w="1107"/>
      </w:tblGrid>
      <w:tr w:rsidR="00E90900" w:rsidRPr="00E90900" w14:paraId="081A0327" w14:textId="77777777" w:rsidTr="00EE3BE6">
        <w:trPr>
          <w:trHeight w:val="732"/>
          <w:jc w:val="center"/>
        </w:trPr>
        <w:tc>
          <w:tcPr>
            <w:tcW w:w="112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2746D379" w14:textId="77777777" w:rsidR="00667DF9" w:rsidRPr="00E90900" w:rsidRDefault="00667DF9" w:rsidP="00F5722F">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lastRenderedPageBreak/>
              <w:t>Capítulo del gasto</w:t>
            </w:r>
          </w:p>
        </w:tc>
        <w:tc>
          <w:tcPr>
            <w:tcW w:w="67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632B8798" w14:textId="77777777" w:rsidR="00667DF9" w:rsidRPr="00E90900" w:rsidRDefault="00667DF9" w:rsidP="00D22ECE">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t>Programado ene-</w:t>
            </w:r>
            <w:r w:rsidR="00D22ECE">
              <w:rPr>
                <w:rFonts w:ascii="Candara" w:eastAsia="Times New Roman" w:hAnsi="Candara" w:cs="Times New Roman"/>
                <w:b/>
                <w:bCs/>
                <w:kern w:val="0"/>
                <w:sz w:val="20"/>
                <w:szCs w:val="20"/>
                <w:lang w:eastAsia="es-MX" w:bidi="ar-SA"/>
              </w:rPr>
              <w:t>dic</w:t>
            </w:r>
            <w:r w:rsidR="00A364AD" w:rsidRPr="00E90900">
              <w:rPr>
                <w:rFonts w:ascii="Candara" w:eastAsia="Times New Roman" w:hAnsi="Candara" w:cs="Times New Roman"/>
                <w:b/>
                <w:bCs/>
                <w:kern w:val="0"/>
                <w:sz w:val="20"/>
                <w:szCs w:val="20"/>
                <w:lang w:eastAsia="es-MX" w:bidi="ar-SA"/>
              </w:rPr>
              <w:t xml:space="preserve"> 201</w:t>
            </w:r>
            <w:r w:rsidR="00D22ECE">
              <w:rPr>
                <w:rFonts w:ascii="Candara" w:eastAsia="Times New Roman" w:hAnsi="Candara" w:cs="Times New Roman"/>
                <w:b/>
                <w:bCs/>
                <w:kern w:val="0"/>
                <w:sz w:val="20"/>
                <w:szCs w:val="20"/>
                <w:lang w:eastAsia="es-MX" w:bidi="ar-SA"/>
              </w:rPr>
              <w:t>8</w:t>
            </w:r>
          </w:p>
        </w:tc>
        <w:tc>
          <w:tcPr>
            <w:tcW w:w="627"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17FDCCBB" w14:textId="77777777" w:rsidR="00667DF9" w:rsidRPr="00E90900" w:rsidRDefault="00667DF9" w:rsidP="00D22ECE">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t>Ejercido ene-</w:t>
            </w:r>
            <w:r w:rsidR="00D22ECE">
              <w:rPr>
                <w:rFonts w:ascii="Candara" w:eastAsia="Times New Roman" w:hAnsi="Candara" w:cs="Times New Roman"/>
                <w:b/>
                <w:bCs/>
                <w:kern w:val="0"/>
                <w:sz w:val="20"/>
                <w:szCs w:val="20"/>
                <w:lang w:eastAsia="es-MX" w:bidi="ar-SA"/>
              </w:rPr>
              <w:t>dic</w:t>
            </w:r>
            <w:r w:rsidR="00716E53">
              <w:rPr>
                <w:rFonts w:ascii="Candara" w:eastAsia="Times New Roman" w:hAnsi="Candara" w:cs="Times New Roman"/>
                <w:b/>
                <w:bCs/>
                <w:kern w:val="0"/>
                <w:sz w:val="20"/>
                <w:szCs w:val="20"/>
                <w:lang w:eastAsia="es-MX" w:bidi="ar-SA"/>
              </w:rPr>
              <w:t xml:space="preserve"> </w:t>
            </w:r>
            <w:r w:rsidR="00A364AD" w:rsidRPr="00E90900">
              <w:rPr>
                <w:rFonts w:ascii="Candara" w:eastAsia="Times New Roman" w:hAnsi="Candara" w:cs="Times New Roman"/>
                <w:b/>
                <w:bCs/>
                <w:kern w:val="0"/>
                <w:sz w:val="20"/>
                <w:szCs w:val="20"/>
                <w:lang w:eastAsia="es-MX" w:bidi="ar-SA"/>
              </w:rPr>
              <w:t>2018</w:t>
            </w:r>
          </w:p>
        </w:tc>
        <w:tc>
          <w:tcPr>
            <w:tcW w:w="67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7EA3D4BB" w14:textId="77777777" w:rsidR="00667DF9" w:rsidRPr="00E90900" w:rsidRDefault="00667DF9" w:rsidP="00D22ECE">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t>Programado ene-</w:t>
            </w:r>
            <w:r w:rsidR="00D22ECE">
              <w:rPr>
                <w:rFonts w:ascii="Candara" w:eastAsia="Times New Roman" w:hAnsi="Candara" w:cs="Times New Roman"/>
                <w:b/>
                <w:bCs/>
                <w:kern w:val="0"/>
                <w:sz w:val="20"/>
                <w:szCs w:val="20"/>
                <w:lang w:eastAsia="es-MX" w:bidi="ar-SA"/>
              </w:rPr>
              <w:t>dic</w:t>
            </w:r>
            <w:r w:rsidRPr="00E90900">
              <w:rPr>
                <w:rFonts w:ascii="Candara" w:eastAsia="Times New Roman" w:hAnsi="Candara" w:cs="Times New Roman"/>
                <w:b/>
                <w:bCs/>
                <w:kern w:val="0"/>
                <w:sz w:val="20"/>
                <w:szCs w:val="20"/>
                <w:lang w:eastAsia="es-MX" w:bidi="ar-SA"/>
              </w:rPr>
              <w:t xml:space="preserve"> 201</w:t>
            </w:r>
            <w:r w:rsidR="00A364AD" w:rsidRPr="00E90900">
              <w:rPr>
                <w:rFonts w:ascii="Candara" w:eastAsia="Times New Roman" w:hAnsi="Candara" w:cs="Times New Roman"/>
                <w:b/>
                <w:bCs/>
                <w:kern w:val="0"/>
                <w:sz w:val="20"/>
                <w:szCs w:val="20"/>
                <w:lang w:eastAsia="es-MX" w:bidi="ar-SA"/>
              </w:rPr>
              <w:t>9</w:t>
            </w:r>
          </w:p>
        </w:tc>
        <w:tc>
          <w:tcPr>
            <w:tcW w:w="643"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6E250FFA" w14:textId="77777777" w:rsidR="00667DF9" w:rsidRPr="00E90900" w:rsidRDefault="00A364AD" w:rsidP="00D22ECE">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t>Ejercido ene-</w:t>
            </w:r>
            <w:r w:rsidR="00D22ECE">
              <w:rPr>
                <w:rFonts w:ascii="Candara" w:eastAsia="Times New Roman" w:hAnsi="Candara" w:cs="Times New Roman"/>
                <w:b/>
                <w:bCs/>
                <w:kern w:val="0"/>
                <w:sz w:val="20"/>
                <w:szCs w:val="20"/>
                <w:lang w:eastAsia="es-MX" w:bidi="ar-SA"/>
              </w:rPr>
              <w:t>dic</w:t>
            </w:r>
            <w:r w:rsidRPr="00E90900">
              <w:rPr>
                <w:rFonts w:ascii="Candara" w:eastAsia="Times New Roman" w:hAnsi="Candara" w:cs="Times New Roman"/>
                <w:b/>
                <w:bCs/>
                <w:kern w:val="0"/>
                <w:sz w:val="20"/>
                <w:szCs w:val="20"/>
                <w:lang w:eastAsia="es-MX" w:bidi="ar-SA"/>
              </w:rPr>
              <w:t xml:space="preserve"> </w:t>
            </w:r>
            <w:r w:rsidR="00667DF9" w:rsidRPr="00E90900">
              <w:rPr>
                <w:rFonts w:ascii="Candara" w:eastAsia="Times New Roman" w:hAnsi="Candara" w:cs="Times New Roman"/>
                <w:b/>
                <w:bCs/>
                <w:kern w:val="0"/>
                <w:sz w:val="20"/>
                <w:szCs w:val="20"/>
                <w:lang w:eastAsia="es-MX" w:bidi="ar-SA"/>
              </w:rPr>
              <w:t>201</w:t>
            </w:r>
            <w:r w:rsidRPr="00E90900">
              <w:rPr>
                <w:rFonts w:ascii="Candara" w:eastAsia="Times New Roman" w:hAnsi="Candara" w:cs="Times New Roman"/>
                <w:b/>
                <w:bCs/>
                <w:kern w:val="0"/>
                <w:sz w:val="20"/>
                <w:szCs w:val="20"/>
                <w:lang w:eastAsia="es-MX" w:bidi="ar-SA"/>
              </w:rPr>
              <w:t>9</w:t>
            </w:r>
          </w:p>
        </w:tc>
        <w:tc>
          <w:tcPr>
            <w:tcW w:w="676" w:type="pct"/>
            <w:tcBorders>
              <w:top w:val="single" w:sz="4" w:space="0" w:color="auto"/>
              <w:left w:val="single" w:sz="4" w:space="0" w:color="auto"/>
              <w:right w:val="single" w:sz="4" w:space="0" w:color="auto"/>
            </w:tcBorders>
            <w:shd w:val="clear" w:color="auto" w:fill="B38E5D"/>
          </w:tcPr>
          <w:p w14:paraId="1EE2E860" w14:textId="77777777" w:rsidR="00667DF9" w:rsidRPr="00E90900" w:rsidRDefault="00667DF9" w:rsidP="003F52C6">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t xml:space="preserve">% </w:t>
            </w:r>
            <w:r w:rsidR="003F52C6" w:rsidRPr="00E90900">
              <w:rPr>
                <w:rFonts w:ascii="Candara" w:eastAsia="Times New Roman" w:hAnsi="Candara" w:cs="Times New Roman"/>
                <w:b/>
                <w:bCs/>
                <w:kern w:val="0"/>
                <w:sz w:val="20"/>
                <w:szCs w:val="20"/>
                <w:lang w:eastAsia="es-MX" w:bidi="ar-SA"/>
              </w:rPr>
              <w:t>P</w:t>
            </w:r>
            <w:r w:rsidRPr="00E90900">
              <w:rPr>
                <w:rFonts w:ascii="Candara" w:eastAsia="Times New Roman" w:hAnsi="Candara" w:cs="Times New Roman"/>
                <w:b/>
                <w:bCs/>
                <w:kern w:val="0"/>
                <w:sz w:val="20"/>
                <w:szCs w:val="20"/>
                <w:lang w:eastAsia="es-MX" w:bidi="ar-SA"/>
              </w:rPr>
              <w:t>rogramado</w:t>
            </w:r>
          </w:p>
        </w:tc>
        <w:tc>
          <w:tcPr>
            <w:tcW w:w="580" w:type="pct"/>
            <w:tcBorders>
              <w:top w:val="single" w:sz="4" w:space="0" w:color="auto"/>
              <w:left w:val="single" w:sz="4" w:space="0" w:color="auto"/>
              <w:right w:val="single" w:sz="4" w:space="0" w:color="auto"/>
            </w:tcBorders>
            <w:shd w:val="clear" w:color="auto" w:fill="B38E5D"/>
          </w:tcPr>
          <w:p w14:paraId="01F97CC7" w14:textId="77777777" w:rsidR="00667DF9" w:rsidRPr="00E90900" w:rsidRDefault="00667DF9" w:rsidP="00F5722F">
            <w:pPr>
              <w:widowControl/>
              <w:spacing w:line="240" w:lineRule="auto"/>
              <w:jc w:val="center"/>
              <w:rPr>
                <w:rFonts w:ascii="Candara" w:eastAsia="Times New Roman" w:hAnsi="Candara" w:cs="Times New Roman"/>
                <w:b/>
                <w:bCs/>
                <w:kern w:val="0"/>
                <w:sz w:val="20"/>
                <w:szCs w:val="20"/>
                <w:lang w:eastAsia="es-MX" w:bidi="ar-SA"/>
              </w:rPr>
            </w:pPr>
          </w:p>
          <w:p w14:paraId="5B347FDC" w14:textId="77777777" w:rsidR="00667DF9" w:rsidRPr="00E90900" w:rsidRDefault="00667DF9" w:rsidP="003F52C6">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t xml:space="preserve">%  </w:t>
            </w:r>
            <w:r w:rsidR="003F52C6" w:rsidRPr="00E90900">
              <w:rPr>
                <w:rFonts w:ascii="Candara" w:eastAsia="Times New Roman" w:hAnsi="Candara" w:cs="Times New Roman"/>
                <w:b/>
                <w:bCs/>
                <w:kern w:val="0"/>
                <w:sz w:val="20"/>
                <w:szCs w:val="20"/>
                <w:lang w:eastAsia="es-MX" w:bidi="ar-SA"/>
              </w:rPr>
              <w:t>E</w:t>
            </w:r>
            <w:r w:rsidRPr="00E90900">
              <w:rPr>
                <w:rFonts w:ascii="Candara" w:eastAsia="Times New Roman" w:hAnsi="Candara" w:cs="Times New Roman"/>
                <w:b/>
                <w:bCs/>
                <w:kern w:val="0"/>
                <w:sz w:val="20"/>
                <w:szCs w:val="20"/>
                <w:lang w:eastAsia="es-MX" w:bidi="ar-SA"/>
              </w:rPr>
              <w:t>jercido</w:t>
            </w:r>
          </w:p>
        </w:tc>
      </w:tr>
      <w:tr w:rsidR="00E90900" w:rsidRPr="00E90900" w14:paraId="5E054BFE" w14:textId="77777777" w:rsidTr="007A7AB9">
        <w:trPr>
          <w:trHeight w:val="300"/>
          <w:jc w:val="center"/>
        </w:trPr>
        <w:tc>
          <w:tcPr>
            <w:tcW w:w="112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68F7ACAF" w14:textId="77777777" w:rsidR="00667DF9" w:rsidRPr="00E90900" w:rsidRDefault="00667DF9" w:rsidP="00F5722F">
            <w:pPr>
              <w:widowControl/>
              <w:spacing w:line="240" w:lineRule="auto"/>
              <w:jc w:val="left"/>
              <w:rPr>
                <w:rFonts w:ascii="Candara" w:eastAsia="Times New Roman" w:hAnsi="Candara" w:cs="Times New Roman"/>
                <w:b/>
                <w:bCs/>
                <w:kern w:val="0"/>
                <w:sz w:val="20"/>
                <w:szCs w:val="20"/>
                <w:lang w:eastAsia="es-MX" w:bidi="ar-SA"/>
              </w:rPr>
            </w:pPr>
          </w:p>
        </w:tc>
        <w:tc>
          <w:tcPr>
            <w:tcW w:w="2620" w:type="pct"/>
            <w:gridSpan w:val="4"/>
            <w:tcBorders>
              <w:top w:val="single" w:sz="4" w:space="0" w:color="auto"/>
              <w:left w:val="nil"/>
              <w:bottom w:val="single" w:sz="4" w:space="0" w:color="auto"/>
              <w:right w:val="single" w:sz="4" w:space="0" w:color="auto"/>
            </w:tcBorders>
            <w:shd w:val="clear" w:color="auto" w:fill="B38E5D"/>
            <w:vAlign w:val="center"/>
            <w:hideMark/>
          </w:tcPr>
          <w:p w14:paraId="00A8944A" w14:textId="77777777" w:rsidR="00667DF9" w:rsidRPr="00E90900" w:rsidRDefault="00667DF9" w:rsidP="00F5722F">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t>(miles de pesos)</w:t>
            </w:r>
          </w:p>
        </w:tc>
        <w:tc>
          <w:tcPr>
            <w:tcW w:w="1256" w:type="pct"/>
            <w:gridSpan w:val="2"/>
            <w:tcBorders>
              <w:top w:val="single" w:sz="4" w:space="0" w:color="auto"/>
              <w:left w:val="nil"/>
              <w:bottom w:val="single" w:sz="4" w:space="0" w:color="auto"/>
              <w:right w:val="single" w:sz="4" w:space="0" w:color="auto"/>
            </w:tcBorders>
            <w:shd w:val="clear" w:color="auto" w:fill="B38E5D"/>
          </w:tcPr>
          <w:p w14:paraId="5E4D7EC6" w14:textId="77777777" w:rsidR="00667DF9" w:rsidRPr="00E90900" w:rsidRDefault="00667DF9" w:rsidP="00F5722F">
            <w:pPr>
              <w:widowControl/>
              <w:spacing w:line="240" w:lineRule="auto"/>
              <w:jc w:val="center"/>
              <w:rPr>
                <w:rFonts w:ascii="Candara" w:eastAsia="Times New Roman" w:hAnsi="Candara" w:cs="Times New Roman"/>
                <w:b/>
                <w:bCs/>
                <w:kern w:val="0"/>
                <w:sz w:val="20"/>
                <w:szCs w:val="20"/>
                <w:lang w:eastAsia="es-MX" w:bidi="ar-SA"/>
              </w:rPr>
            </w:pPr>
            <w:r w:rsidRPr="00E90900">
              <w:rPr>
                <w:rFonts w:ascii="Candara" w:eastAsia="Times New Roman" w:hAnsi="Candara" w:cs="Times New Roman"/>
                <w:b/>
                <w:bCs/>
                <w:kern w:val="0"/>
                <w:sz w:val="20"/>
                <w:szCs w:val="20"/>
                <w:lang w:eastAsia="es-MX" w:bidi="ar-SA"/>
              </w:rPr>
              <w:t>(porcentajes)</w:t>
            </w:r>
          </w:p>
        </w:tc>
      </w:tr>
      <w:tr w:rsidR="00806D28" w:rsidRPr="00E90900" w14:paraId="628BFE26" w14:textId="77777777" w:rsidTr="007A7AB9">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14151"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Capítulo 1000 Servicios Personales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73856F"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294,424.8</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D2D853"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286,113.2</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C1E2A9"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303,331.6</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02146A3"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295,028.7</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379F9B81"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3.03</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011D77DD"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3.12</w:t>
            </w:r>
          </w:p>
        </w:tc>
      </w:tr>
      <w:tr w:rsidR="00806D28" w:rsidRPr="00E90900" w14:paraId="2D96AEBA" w14:textId="77777777" w:rsidTr="00EE3BE6">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1DFBC"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Capítulo 2000 Materiales y Suministros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10EBC3"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9,641.3</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54318815"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11,646.1</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B3E6B5E"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13,419.4</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4A9B18A"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13,300.0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2D0CE469"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39.19</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62A34B90"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14.20</w:t>
            </w:r>
          </w:p>
        </w:tc>
      </w:tr>
      <w:tr w:rsidR="00806D28" w:rsidRPr="00E90900" w14:paraId="27146BB5" w14:textId="77777777" w:rsidTr="00EE3BE6">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9E021"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Capítulo 3000 Servicios Generales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D7FB33"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64,210.1</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CCA99F"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70,215.4</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14:paraId="63940749"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56,113.1</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14:paraId="40E86325"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55,925.0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2E30644D"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-12.61</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118499FE"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-20.35</w:t>
            </w:r>
          </w:p>
        </w:tc>
      </w:tr>
      <w:tr w:rsidR="00806D28" w:rsidRPr="00E90900" w14:paraId="61E88764" w14:textId="77777777" w:rsidTr="00EE3BE6">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4CEB4"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Capítulo 4000 Transferencias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2AA1F5"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7,450.1</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943AA6"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5,786.8</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14:paraId="3C9ADBE1"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6,946.5</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14:paraId="1BF21DF5"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3,994.9</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327403F7"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-6.76</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27C8EAE8"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-30.97</w:t>
            </w:r>
          </w:p>
        </w:tc>
      </w:tr>
      <w:tr w:rsidR="00806D28" w:rsidRPr="00E90900" w14:paraId="4C7866C9" w14:textId="77777777" w:rsidTr="00EE3BE6">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F019D"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Capítulo 3000 y 4000 Otras Erogaciones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F0DA84B"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7,836.8</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29FE314B"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7,836.1</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14:paraId="17B5E13E"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7,957.9</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14:paraId="378EB694"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7,942.3</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78FF284D"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1.55</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6FB9F852"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1.36</w:t>
            </w:r>
          </w:p>
        </w:tc>
      </w:tr>
      <w:tr w:rsidR="00806D28" w:rsidRPr="00E90900" w14:paraId="4E05D526" w14:textId="77777777" w:rsidTr="00EE3BE6">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C16BE"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Total gasto corriente</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D15C2D"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383,563.1</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CA0C6E"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381,597.6</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84BA8E2"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387,768.5</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9AC689"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376,190.9</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51BF46D7"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1.10</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320D947A"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-1.42</w:t>
            </w:r>
          </w:p>
        </w:tc>
      </w:tr>
      <w:tr w:rsidR="00806D28" w:rsidRPr="00E90900" w14:paraId="5AD4581A" w14:textId="77777777" w:rsidTr="00EE3BE6">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F01EC"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Capítulo 5000 Bienes Muebles e Inmuebles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89A2E3"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0.0</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3AA460"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0.0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3C0BC6A"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0.0</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08D134"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0.0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314E6F30"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0.00</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290C603A"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0.00</w:t>
            </w:r>
          </w:p>
        </w:tc>
      </w:tr>
      <w:tr w:rsidR="00806D28" w:rsidRPr="00E90900" w14:paraId="46C249B4" w14:textId="77777777" w:rsidTr="00EE3BE6">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4BEC8"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Capítulo 6000 Obra Pública</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57B043"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0.0</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5E11B741"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0.0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8B02C4D"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2,000.0</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A07132" w14:textId="77777777" w:rsidR="00806D28" w:rsidRDefault="00806D28">
            <w:pPr>
              <w:jc w:val="right"/>
              <w:rPr>
                <w:rFonts w:ascii="Candara" w:hAnsi="Candara" w:cs="Calibri"/>
                <w:color w:val="000000"/>
                <w:sz w:val="20"/>
                <w:szCs w:val="20"/>
              </w:rPr>
            </w:pPr>
            <w:r>
              <w:rPr>
                <w:rFonts w:ascii="Candara" w:hAnsi="Candara" w:cs="Calibri"/>
                <w:color w:val="000000"/>
                <w:sz w:val="20"/>
                <w:szCs w:val="20"/>
              </w:rPr>
              <w:t>0.0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2B23623B"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0.00</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077C4DD3" w14:textId="77777777" w:rsidR="00806D28" w:rsidRDefault="00806D28">
            <w:pPr>
              <w:jc w:val="center"/>
              <w:rPr>
                <w:rFonts w:ascii="Candara" w:hAnsi="Candara" w:cs="Calibri"/>
                <w:color w:val="000000"/>
                <w:sz w:val="20"/>
                <w:szCs w:val="20"/>
              </w:rPr>
            </w:pPr>
            <w:r>
              <w:rPr>
                <w:rFonts w:ascii="Candara" w:hAnsi="Candara" w:cs="Calibri"/>
                <w:color w:val="000000"/>
                <w:sz w:val="20"/>
                <w:szCs w:val="20"/>
              </w:rPr>
              <w:t>0.00</w:t>
            </w:r>
          </w:p>
        </w:tc>
      </w:tr>
      <w:tr w:rsidR="00806D28" w:rsidRPr="00E90900" w14:paraId="2C33CE05" w14:textId="77777777" w:rsidTr="00EE3BE6">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2651F"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Total gasto de inversión</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3E0ADC"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0.0</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338765"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0.0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DDEFA1"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2,000.0</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03EC756"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0.0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2371EB89"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0.00</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6465B092"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0.00</w:t>
            </w:r>
          </w:p>
        </w:tc>
      </w:tr>
      <w:tr w:rsidR="00806D28" w:rsidRPr="00E90900" w14:paraId="1C21131D" w14:textId="77777777" w:rsidTr="00EE3BE6">
        <w:trPr>
          <w:trHeight w:val="48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36EC1"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Gran total:</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96CD342"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383,563.1</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F14917"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381,597.6</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98DE774"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389,768.5</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3F4F66E" w14:textId="77777777" w:rsidR="00806D28" w:rsidRDefault="00806D28">
            <w:pPr>
              <w:jc w:val="right"/>
              <w:rPr>
                <w:rFonts w:ascii="Candara" w:hAnsi="Candara" w:cs="Calibri"/>
                <w:b/>
                <w:bCs/>
                <w:color w:val="000000"/>
                <w:sz w:val="20"/>
                <w:szCs w:val="20"/>
              </w:rPr>
            </w:pPr>
            <w:r>
              <w:rPr>
                <w:rFonts w:ascii="Candara" w:hAnsi="Candara" w:cs="Calibri"/>
                <w:b/>
                <w:bCs/>
                <w:color w:val="000000"/>
                <w:sz w:val="20"/>
                <w:szCs w:val="20"/>
              </w:rPr>
              <w:t>376,190.9</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14:paraId="079E90AA"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1.62</w:t>
            </w:r>
          </w:p>
        </w:tc>
        <w:tc>
          <w:tcPr>
            <w:tcW w:w="580" w:type="pct"/>
            <w:tcBorders>
              <w:top w:val="single" w:sz="4" w:space="0" w:color="auto"/>
              <w:left w:val="nil"/>
              <w:bottom w:val="single" w:sz="4" w:space="0" w:color="auto"/>
              <w:right w:val="single" w:sz="4" w:space="0" w:color="auto"/>
            </w:tcBorders>
            <w:shd w:val="clear" w:color="auto" w:fill="FFFFFF" w:themeFill="background1"/>
            <w:vAlign w:val="center"/>
          </w:tcPr>
          <w:p w14:paraId="69206DCC" w14:textId="77777777" w:rsidR="00806D28" w:rsidRDefault="00806D28">
            <w:pPr>
              <w:jc w:val="center"/>
              <w:rPr>
                <w:rFonts w:ascii="Candara" w:hAnsi="Candara" w:cs="Calibri"/>
                <w:b/>
                <w:bCs/>
                <w:color w:val="000000"/>
                <w:sz w:val="20"/>
                <w:szCs w:val="20"/>
              </w:rPr>
            </w:pPr>
            <w:r>
              <w:rPr>
                <w:rFonts w:ascii="Candara" w:hAnsi="Candara" w:cs="Calibri"/>
                <w:b/>
                <w:bCs/>
                <w:color w:val="000000"/>
                <w:sz w:val="20"/>
                <w:szCs w:val="20"/>
              </w:rPr>
              <w:t>-1.42</w:t>
            </w:r>
          </w:p>
        </w:tc>
      </w:tr>
    </w:tbl>
    <w:p w14:paraId="3BE6F782" w14:textId="14EB6332" w:rsidR="00F66BDA" w:rsidRPr="00E90900" w:rsidRDefault="00667DF9" w:rsidP="00A364AD">
      <w:pPr>
        <w:spacing w:before="240" w:after="120" w:line="280" w:lineRule="exact"/>
        <w:rPr>
          <w:rFonts w:ascii="Candara" w:hAnsi="Candara"/>
          <w:sz w:val="22"/>
          <w:szCs w:val="22"/>
          <w:lang w:val="es-ES"/>
        </w:rPr>
      </w:pPr>
      <w:r w:rsidRPr="00E90900">
        <w:rPr>
          <w:rFonts w:ascii="Candara" w:hAnsi="Candara"/>
          <w:sz w:val="22"/>
          <w:szCs w:val="22"/>
          <w:lang w:val="es-ES"/>
        </w:rPr>
        <w:t xml:space="preserve">Como se puede observar en el cuadro anterior, el presupuesto programado en gasto corriente en el </w:t>
      </w:r>
      <w:r w:rsidR="0039095E" w:rsidRPr="00E90900">
        <w:rPr>
          <w:rFonts w:ascii="Candara" w:hAnsi="Candara"/>
          <w:sz w:val="22"/>
          <w:szCs w:val="22"/>
          <w:lang w:val="es-ES"/>
        </w:rPr>
        <w:t xml:space="preserve">periodo </w:t>
      </w:r>
      <w:r w:rsidRPr="00E90900">
        <w:rPr>
          <w:rFonts w:ascii="Candara" w:hAnsi="Candara"/>
          <w:sz w:val="22"/>
          <w:szCs w:val="22"/>
          <w:lang w:val="es-ES"/>
        </w:rPr>
        <w:t>201</w:t>
      </w:r>
      <w:r w:rsidR="00A364AD" w:rsidRPr="00E90900">
        <w:rPr>
          <w:rFonts w:ascii="Candara" w:hAnsi="Candara"/>
          <w:sz w:val="22"/>
          <w:szCs w:val="22"/>
          <w:lang w:val="es-ES"/>
        </w:rPr>
        <w:t>9</w:t>
      </w:r>
      <w:r w:rsidRPr="00E90900">
        <w:rPr>
          <w:rFonts w:ascii="Candara" w:hAnsi="Candara"/>
          <w:sz w:val="22"/>
          <w:szCs w:val="22"/>
          <w:lang w:val="es-ES"/>
        </w:rPr>
        <w:t xml:space="preserve"> fue </w:t>
      </w:r>
      <w:r w:rsidR="00A364AD" w:rsidRPr="00E90900">
        <w:rPr>
          <w:rFonts w:ascii="Candara" w:hAnsi="Candara"/>
          <w:sz w:val="22"/>
          <w:szCs w:val="22"/>
          <w:lang w:val="es-ES"/>
        </w:rPr>
        <w:t>m</w:t>
      </w:r>
      <w:r w:rsidR="00031275" w:rsidRPr="00E90900">
        <w:rPr>
          <w:rFonts w:ascii="Candara" w:hAnsi="Candara"/>
          <w:sz w:val="22"/>
          <w:szCs w:val="22"/>
          <w:lang w:val="es-ES"/>
        </w:rPr>
        <w:t>ayor</w:t>
      </w:r>
      <w:r w:rsidR="00A364AD" w:rsidRPr="00E90900">
        <w:rPr>
          <w:rFonts w:ascii="Candara" w:hAnsi="Candara"/>
          <w:sz w:val="22"/>
          <w:szCs w:val="22"/>
          <w:lang w:val="es-ES"/>
        </w:rPr>
        <w:t xml:space="preserve"> </w:t>
      </w:r>
      <w:r w:rsidR="0089533A">
        <w:rPr>
          <w:rFonts w:ascii="Candara" w:hAnsi="Candara"/>
          <w:sz w:val="22"/>
          <w:szCs w:val="22"/>
          <w:lang w:val="es-ES"/>
        </w:rPr>
        <w:t>por</w:t>
      </w:r>
      <w:r w:rsidRPr="00E90900">
        <w:rPr>
          <w:rFonts w:ascii="Candara" w:hAnsi="Candara"/>
          <w:sz w:val="22"/>
          <w:szCs w:val="22"/>
          <w:lang w:val="es-ES"/>
        </w:rPr>
        <w:t xml:space="preserve"> </w:t>
      </w:r>
      <w:r w:rsidR="00716E53">
        <w:rPr>
          <w:rFonts w:ascii="Candara" w:hAnsi="Candara"/>
          <w:sz w:val="22"/>
          <w:szCs w:val="22"/>
          <w:lang w:val="es-ES"/>
        </w:rPr>
        <w:t>1.</w:t>
      </w:r>
      <w:r w:rsidR="00D22ECE">
        <w:rPr>
          <w:rFonts w:ascii="Candara" w:hAnsi="Candara"/>
          <w:sz w:val="22"/>
          <w:szCs w:val="22"/>
          <w:lang w:val="es-ES"/>
        </w:rPr>
        <w:t>10</w:t>
      </w:r>
      <w:r w:rsidR="00716E53">
        <w:rPr>
          <w:rFonts w:ascii="Candara" w:hAnsi="Candara"/>
          <w:sz w:val="22"/>
          <w:szCs w:val="22"/>
          <w:lang w:val="es-ES"/>
        </w:rPr>
        <w:t>%</w:t>
      </w:r>
      <w:r w:rsidRPr="00E90900">
        <w:rPr>
          <w:rFonts w:ascii="Candara" w:hAnsi="Candara"/>
          <w:sz w:val="22"/>
          <w:szCs w:val="22"/>
          <w:lang w:val="es-ES"/>
        </w:rPr>
        <w:t xml:space="preserve"> en comparación con el </w:t>
      </w:r>
      <w:r w:rsidR="0039095E" w:rsidRPr="00E90900">
        <w:rPr>
          <w:rFonts w:ascii="Candara" w:hAnsi="Candara"/>
          <w:sz w:val="22"/>
          <w:szCs w:val="22"/>
          <w:lang w:val="es-ES"/>
        </w:rPr>
        <w:t xml:space="preserve">periodo </w:t>
      </w:r>
      <w:r w:rsidRPr="00E90900">
        <w:rPr>
          <w:rFonts w:ascii="Candara" w:hAnsi="Candara"/>
          <w:sz w:val="22"/>
          <w:szCs w:val="22"/>
          <w:lang w:val="es-ES"/>
        </w:rPr>
        <w:t>201</w:t>
      </w:r>
      <w:r w:rsidR="00A364AD" w:rsidRPr="00E90900">
        <w:rPr>
          <w:rFonts w:ascii="Candara" w:hAnsi="Candara"/>
          <w:sz w:val="22"/>
          <w:szCs w:val="22"/>
          <w:lang w:val="es-ES"/>
        </w:rPr>
        <w:t>8</w:t>
      </w:r>
      <w:r w:rsidR="0089533A">
        <w:rPr>
          <w:rFonts w:ascii="Candara" w:hAnsi="Candara"/>
          <w:sz w:val="22"/>
          <w:szCs w:val="22"/>
          <w:lang w:val="es-ES"/>
        </w:rPr>
        <w:t xml:space="preserve">. Se debe </w:t>
      </w:r>
      <w:r w:rsidRPr="00E90900">
        <w:rPr>
          <w:rFonts w:ascii="Candara" w:hAnsi="Candara"/>
          <w:sz w:val="22"/>
          <w:szCs w:val="22"/>
          <w:lang w:val="es-ES"/>
        </w:rPr>
        <w:t xml:space="preserve">principalmente </w:t>
      </w:r>
      <w:r w:rsidR="005630BC" w:rsidRPr="00E90900">
        <w:rPr>
          <w:rFonts w:ascii="Candara" w:hAnsi="Candara"/>
          <w:sz w:val="22"/>
          <w:szCs w:val="22"/>
          <w:lang w:val="es-ES"/>
        </w:rPr>
        <w:t>por</w:t>
      </w:r>
      <w:r w:rsidR="003E539A" w:rsidRPr="00E90900">
        <w:rPr>
          <w:rFonts w:ascii="Candara" w:hAnsi="Candara"/>
          <w:sz w:val="22"/>
          <w:szCs w:val="22"/>
          <w:lang w:val="es-ES"/>
        </w:rPr>
        <w:t>que en junio se recibió el</w:t>
      </w:r>
      <w:r w:rsidR="00297C09" w:rsidRPr="00E90900">
        <w:rPr>
          <w:rFonts w:ascii="Candara" w:hAnsi="Candara"/>
          <w:sz w:val="22"/>
          <w:szCs w:val="22"/>
          <w:lang w:val="es-ES"/>
        </w:rPr>
        <w:t xml:space="preserve"> presupuesto </w:t>
      </w:r>
      <w:r w:rsidR="0089533A">
        <w:rPr>
          <w:rFonts w:ascii="Candara" w:hAnsi="Candara"/>
          <w:sz w:val="22"/>
          <w:szCs w:val="22"/>
          <w:lang w:val="es-ES"/>
        </w:rPr>
        <w:t>a ocupar</w:t>
      </w:r>
      <w:r w:rsidR="003E539A" w:rsidRPr="00E90900">
        <w:rPr>
          <w:rFonts w:ascii="Candara" w:hAnsi="Candara"/>
          <w:sz w:val="22"/>
          <w:szCs w:val="22"/>
          <w:lang w:val="es-ES"/>
        </w:rPr>
        <w:t xml:space="preserve"> para el incremento salarial</w:t>
      </w:r>
      <w:r w:rsidR="00297C09" w:rsidRPr="00E90900">
        <w:rPr>
          <w:rFonts w:ascii="Candara" w:hAnsi="Candara"/>
          <w:sz w:val="22"/>
          <w:szCs w:val="22"/>
          <w:lang w:val="es-ES"/>
        </w:rPr>
        <w:t>.</w:t>
      </w:r>
    </w:p>
    <w:p w14:paraId="26B20401" w14:textId="3AECD02C" w:rsidR="00EE4225" w:rsidRDefault="00D87900" w:rsidP="00A364AD">
      <w:pPr>
        <w:spacing w:before="240" w:after="120" w:line="280" w:lineRule="exact"/>
        <w:rPr>
          <w:rFonts w:ascii="Candara" w:hAnsi="Candara"/>
          <w:sz w:val="22"/>
          <w:szCs w:val="22"/>
          <w:lang w:val="es-ES"/>
        </w:rPr>
      </w:pPr>
      <w:r>
        <w:rPr>
          <w:rFonts w:ascii="Candara" w:hAnsi="Candara"/>
          <w:sz w:val="22"/>
          <w:szCs w:val="22"/>
          <w:lang w:val="es-ES"/>
        </w:rPr>
        <w:t>En cambio, e</w:t>
      </w:r>
      <w:r w:rsidR="00667DF9" w:rsidRPr="00E90900">
        <w:rPr>
          <w:rFonts w:ascii="Candara" w:hAnsi="Candara"/>
          <w:sz w:val="22"/>
          <w:szCs w:val="22"/>
          <w:lang w:val="es-ES"/>
        </w:rPr>
        <w:t>l presupuesto ejercido en gasto corriente tuvo un</w:t>
      </w:r>
      <w:r w:rsidR="00A364AD" w:rsidRPr="00E90900">
        <w:rPr>
          <w:rFonts w:ascii="Candara" w:hAnsi="Candara"/>
          <w:sz w:val="22"/>
          <w:szCs w:val="22"/>
          <w:lang w:val="es-ES"/>
        </w:rPr>
        <w:t>a</w:t>
      </w:r>
      <w:r w:rsidR="00667DF9" w:rsidRPr="00E90900">
        <w:rPr>
          <w:rFonts w:ascii="Candara" w:hAnsi="Candara"/>
          <w:sz w:val="22"/>
          <w:szCs w:val="22"/>
          <w:lang w:val="es-ES"/>
        </w:rPr>
        <w:t xml:space="preserve"> </w:t>
      </w:r>
      <w:r w:rsidR="00A364AD" w:rsidRPr="00E90900">
        <w:rPr>
          <w:rFonts w:ascii="Candara" w:hAnsi="Candara"/>
          <w:sz w:val="22"/>
          <w:szCs w:val="22"/>
          <w:lang w:val="es-ES"/>
        </w:rPr>
        <w:t xml:space="preserve">disminución </w:t>
      </w:r>
      <w:r w:rsidR="005076A4" w:rsidRPr="00E90900">
        <w:rPr>
          <w:rFonts w:ascii="Candara" w:hAnsi="Candara"/>
          <w:sz w:val="22"/>
          <w:szCs w:val="22"/>
          <w:lang w:val="es-ES"/>
        </w:rPr>
        <w:t xml:space="preserve">de </w:t>
      </w:r>
      <w:r w:rsidR="00D22ECE">
        <w:rPr>
          <w:rFonts w:ascii="Candara" w:hAnsi="Candara"/>
          <w:sz w:val="22"/>
          <w:szCs w:val="22"/>
          <w:lang w:val="es-ES"/>
        </w:rPr>
        <w:t>1.42</w:t>
      </w:r>
      <w:r w:rsidR="00667DF9" w:rsidRPr="00E90900">
        <w:rPr>
          <w:rFonts w:ascii="Candara" w:hAnsi="Candara"/>
          <w:sz w:val="22"/>
          <w:szCs w:val="22"/>
          <w:lang w:val="es-ES"/>
        </w:rPr>
        <w:t xml:space="preserve">% comparado con el </w:t>
      </w:r>
      <w:r w:rsidR="0039095E" w:rsidRPr="00E90900">
        <w:rPr>
          <w:rFonts w:ascii="Candara" w:hAnsi="Candara"/>
          <w:sz w:val="22"/>
          <w:szCs w:val="22"/>
          <w:lang w:val="es-ES"/>
        </w:rPr>
        <w:t xml:space="preserve">periodo </w:t>
      </w:r>
      <w:r w:rsidR="005076A4" w:rsidRPr="00E90900">
        <w:rPr>
          <w:rFonts w:ascii="Candara" w:hAnsi="Candara"/>
          <w:sz w:val="22"/>
          <w:szCs w:val="22"/>
          <w:lang w:val="es-ES"/>
        </w:rPr>
        <w:t>enero</w:t>
      </w:r>
      <w:r w:rsidR="00297C09" w:rsidRPr="00E90900">
        <w:rPr>
          <w:rFonts w:ascii="Candara" w:hAnsi="Candara"/>
          <w:sz w:val="22"/>
          <w:szCs w:val="22"/>
          <w:lang w:val="es-ES"/>
        </w:rPr>
        <w:t xml:space="preserve"> </w:t>
      </w:r>
      <w:r w:rsidR="00A364AD" w:rsidRPr="00E90900">
        <w:rPr>
          <w:rFonts w:ascii="Candara" w:hAnsi="Candara"/>
          <w:sz w:val="22"/>
          <w:szCs w:val="22"/>
          <w:lang w:val="es-ES"/>
        </w:rPr>
        <w:t>–</w:t>
      </w:r>
      <w:r w:rsidR="00297C09" w:rsidRPr="00E90900">
        <w:rPr>
          <w:rFonts w:ascii="Candara" w:hAnsi="Candara"/>
          <w:sz w:val="22"/>
          <w:szCs w:val="22"/>
          <w:lang w:val="es-ES"/>
        </w:rPr>
        <w:t xml:space="preserve"> </w:t>
      </w:r>
      <w:r w:rsidR="00D22ECE">
        <w:rPr>
          <w:rFonts w:ascii="Candara" w:hAnsi="Candara"/>
          <w:sz w:val="22"/>
          <w:szCs w:val="22"/>
          <w:lang w:val="es-ES"/>
        </w:rPr>
        <w:t>diciembre</w:t>
      </w:r>
      <w:r w:rsidR="00716E53">
        <w:rPr>
          <w:rFonts w:ascii="Candara" w:hAnsi="Candara"/>
          <w:sz w:val="22"/>
          <w:szCs w:val="22"/>
          <w:lang w:val="es-ES"/>
        </w:rPr>
        <w:t xml:space="preserve"> </w:t>
      </w:r>
      <w:r w:rsidR="00667DF9" w:rsidRPr="00E90900">
        <w:rPr>
          <w:rFonts w:ascii="Candara" w:hAnsi="Candara"/>
          <w:sz w:val="22"/>
          <w:szCs w:val="22"/>
          <w:lang w:val="es-ES"/>
        </w:rPr>
        <w:t>de 201</w:t>
      </w:r>
      <w:r w:rsidR="00A364AD" w:rsidRPr="00E90900">
        <w:rPr>
          <w:rFonts w:ascii="Candara" w:hAnsi="Candara"/>
          <w:sz w:val="22"/>
          <w:szCs w:val="22"/>
          <w:lang w:val="es-ES"/>
        </w:rPr>
        <w:t>8</w:t>
      </w:r>
      <w:r w:rsidR="00667DF9" w:rsidRPr="00E90900">
        <w:rPr>
          <w:rFonts w:ascii="Candara" w:hAnsi="Candara"/>
          <w:sz w:val="22"/>
          <w:szCs w:val="22"/>
          <w:lang w:val="es-ES"/>
        </w:rPr>
        <w:t xml:space="preserve">, </w:t>
      </w:r>
      <w:r w:rsidR="00504259" w:rsidRPr="00E90900">
        <w:rPr>
          <w:rFonts w:ascii="Candara" w:hAnsi="Candara"/>
          <w:sz w:val="22"/>
          <w:szCs w:val="22"/>
          <w:lang w:val="es-ES"/>
        </w:rPr>
        <w:t xml:space="preserve">principalmente </w:t>
      </w:r>
      <w:r>
        <w:rPr>
          <w:rFonts w:ascii="Candara" w:hAnsi="Candara"/>
          <w:sz w:val="22"/>
          <w:szCs w:val="22"/>
          <w:lang w:val="es-ES"/>
        </w:rPr>
        <w:t>por un ejercicio menor d</w:t>
      </w:r>
      <w:r w:rsidRPr="00D22ECE">
        <w:rPr>
          <w:rFonts w:ascii="Candara" w:hAnsi="Candara"/>
          <w:sz w:val="22"/>
          <w:szCs w:val="22"/>
          <w:lang w:val="es-ES"/>
        </w:rPr>
        <w:t xml:space="preserve">el capítulo mil </w:t>
      </w:r>
      <w:r>
        <w:rPr>
          <w:rFonts w:ascii="Candara" w:hAnsi="Candara"/>
          <w:sz w:val="22"/>
          <w:szCs w:val="22"/>
          <w:lang w:val="es-ES"/>
        </w:rPr>
        <w:t>en</w:t>
      </w:r>
      <w:r w:rsidR="00D22ECE" w:rsidRPr="00D22ECE">
        <w:rPr>
          <w:rFonts w:ascii="Candara" w:hAnsi="Candara"/>
          <w:sz w:val="22"/>
          <w:szCs w:val="22"/>
          <w:lang w:val="es-ES"/>
        </w:rPr>
        <w:t xml:space="preserve"> recursos propios y </w:t>
      </w:r>
      <w:r>
        <w:rPr>
          <w:rFonts w:ascii="Candara" w:hAnsi="Candara"/>
          <w:sz w:val="22"/>
          <w:szCs w:val="22"/>
          <w:lang w:val="es-ES"/>
        </w:rPr>
        <w:t>por recibir este financiamiento</w:t>
      </w:r>
      <w:r w:rsidR="00D22ECE" w:rsidRPr="00D22ECE">
        <w:rPr>
          <w:rFonts w:ascii="Candara" w:hAnsi="Candara"/>
          <w:sz w:val="22"/>
          <w:szCs w:val="22"/>
          <w:lang w:val="es-ES"/>
        </w:rPr>
        <w:t xml:space="preserve"> a finales de año para la ejecución de proyectos que están calendarizados para ser erogados de manera cuatrimestral, semestral o anual, los cuales están en proceso de ejecución por los responsables técnicos de los proyectos de investigación (Tabla 3).</w:t>
      </w:r>
      <w:r w:rsidR="00160A52">
        <w:rPr>
          <w:rFonts w:ascii="Candara" w:hAnsi="Candara"/>
          <w:sz w:val="22"/>
          <w:szCs w:val="22"/>
          <w:lang w:val="es-ES"/>
        </w:rPr>
        <w:t xml:space="preserve"> </w:t>
      </w:r>
    </w:p>
    <w:p w14:paraId="165062AC" w14:textId="72290FEE" w:rsidR="00667DF9" w:rsidRPr="009A1549" w:rsidRDefault="00667DF9" w:rsidP="00A364AD">
      <w:pPr>
        <w:spacing w:before="240" w:after="120" w:line="280" w:lineRule="exact"/>
        <w:rPr>
          <w:rFonts w:ascii="Candara" w:hAnsi="Candara"/>
          <w:sz w:val="22"/>
          <w:szCs w:val="22"/>
          <w:lang w:val="es-ES"/>
        </w:rPr>
      </w:pPr>
      <w:r w:rsidRPr="00E90900">
        <w:rPr>
          <w:rFonts w:ascii="Candara" w:hAnsi="Candara"/>
          <w:sz w:val="22"/>
          <w:szCs w:val="22"/>
          <w:lang w:val="es-ES"/>
        </w:rPr>
        <w:t xml:space="preserve">Durante el </w:t>
      </w:r>
      <w:r w:rsidR="006A3FA9" w:rsidRPr="00E90900">
        <w:rPr>
          <w:rFonts w:ascii="Candara" w:hAnsi="Candara"/>
          <w:sz w:val="22"/>
          <w:szCs w:val="22"/>
          <w:lang w:val="es-ES"/>
        </w:rPr>
        <w:t>periodo enero</w:t>
      </w:r>
      <w:r w:rsidR="00E259F0" w:rsidRPr="00E90900">
        <w:rPr>
          <w:rFonts w:ascii="Candara" w:hAnsi="Candara"/>
          <w:sz w:val="22"/>
          <w:szCs w:val="22"/>
          <w:lang w:val="es-ES"/>
        </w:rPr>
        <w:t xml:space="preserve"> </w:t>
      </w:r>
      <w:r w:rsidR="006A3FA9" w:rsidRPr="00E90900">
        <w:rPr>
          <w:rFonts w:ascii="Candara" w:hAnsi="Candara"/>
          <w:sz w:val="22"/>
          <w:szCs w:val="22"/>
          <w:lang w:val="es-ES"/>
        </w:rPr>
        <w:t>-</w:t>
      </w:r>
      <w:r w:rsidR="00E259F0" w:rsidRPr="00E90900">
        <w:rPr>
          <w:rFonts w:ascii="Candara" w:hAnsi="Candara"/>
          <w:sz w:val="22"/>
          <w:szCs w:val="22"/>
          <w:lang w:val="es-ES"/>
        </w:rPr>
        <w:t xml:space="preserve"> </w:t>
      </w:r>
      <w:r w:rsidR="00160A52">
        <w:rPr>
          <w:rFonts w:ascii="Candara" w:hAnsi="Candara"/>
          <w:sz w:val="22"/>
          <w:szCs w:val="22"/>
          <w:lang w:val="es-ES"/>
        </w:rPr>
        <w:t>diciembre</w:t>
      </w:r>
      <w:r w:rsidRPr="00E90900">
        <w:rPr>
          <w:rFonts w:ascii="Candara" w:hAnsi="Candara"/>
          <w:sz w:val="22"/>
          <w:szCs w:val="22"/>
          <w:lang w:val="es-ES"/>
        </w:rPr>
        <w:t xml:space="preserve"> 201</w:t>
      </w:r>
      <w:r w:rsidR="00845F9B" w:rsidRPr="00E90900">
        <w:rPr>
          <w:rFonts w:ascii="Candara" w:hAnsi="Candara"/>
          <w:sz w:val="22"/>
          <w:szCs w:val="22"/>
          <w:lang w:val="es-ES"/>
        </w:rPr>
        <w:t xml:space="preserve">8 no se tuvo presupuesto aprobado para inversión. Sin embargo, para el 2019 se aprobó </w:t>
      </w:r>
      <w:r w:rsidR="00D87900">
        <w:rPr>
          <w:rFonts w:ascii="Candara" w:hAnsi="Candara"/>
          <w:sz w:val="22"/>
          <w:szCs w:val="22"/>
          <w:lang w:val="es-ES"/>
        </w:rPr>
        <w:t xml:space="preserve">un </w:t>
      </w:r>
      <w:r w:rsidR="00845F9B" w:rsidRPr="00E90900">
        <w:rPr>
          <w:rFonts w:ascii="Candara" w:hAnsi="Candara"/>
          <w:sz w:val="22"/>
          <w:szCs w:val="22"/>
          <w:lang w:val="es-ES"/>
        </w:rPr>
        <w:t>pre</w:t>
      </w:r>
      <w:r w:rsidR="006A3FA9" w:rsidRPr="00E90900">
        <w:rPr>
          <w:rFonts w:ascii="Candara" w:hAnsi="Candara"/>
          <w:sz w:val="22"/>
          <w:szCs w:val="22"/>
          <w:lang w:val="es-ES"/>
        </w:rPr>
        <w:t xml:space="preserve">supuesto </w:t>
      </w:r>
      <w:r w:rsidR="00845F9B" w:rsidRPr="00E90900">
        <w:rPr>
          <w:rFonts w:ascii="Candara" w:hAnsi="Candara"/>
          <w:sz w:val="22"/>
          <w:szCs w:val="22"/>
          <w:lang w:val="es-ES"/>
        </w:rPr>
        <w:t xml:space="preserve">de recursos propios </w:t>
      </w:r>
      <w:r w:rsidR="006A3FA9" w:rsidRPr="00E90900">
        <w:rPr>
          <w:rFonts w:ascii="Candara" w:hAnsi="Candara"/>
          <w:sz w:val="22"/>
          <w:szCs w:val="22"/>
          <w:lang w:val="es-ES"/>
        </w:rPr>
        <w:t>para inversión</w:t>
      </w:r>
      <w:r w:rsidR="00845F9B" w:rsidRPr="00E90900">
        <w:rPr>
          <w:rFonts w:ascii="Candara" w:hAnsi="Candara"/>
          <w:sz w:val="22"/>
          <w:szCs w:val="22"/>
          <w:lang w:val="es-ES"/>
        </w:rPr>
        <w:t xml:space="preserve">, </w:t>
      </w:r>
      <w:r w:rsidR="00D87900">
        <w:rPr>
          <w:rFonts w:ascii="Candara" w:hAnsi="Candara"/>
          <w:sz w:val="22"/>
          <w:szCs w:val="22"/>
          <w:lang w:val="es-ES"/>
        </w:rPr>
        <w:t>aunque</w:t>
      </w:r>
      <w:r w:rsidR="00845F9B" w:rsidRPr="00E90900">
        <w:rPr>
          <w:rFonts w:ascii="Candara" w:hAnsi="Candara"/>
          <w:sz w:val="22"/>
          <w:szCs w:val="22"/>
          <w:lang w:val="es-ES"/>
        </w:rPr>
        <w:t xml:space="preserve"> no se logró la captación </w:t>
      </w:r>
      <w:r w:rsidR="00845F9B">
        <w:rPr>
          <w:rFonts w:ascii="Candara" w:hAnsi="Candara"/>
          <w:sz w:val="22"/>
          <w:szCs w:val="22"/>
          <w:lang w:val="es-ES"/>
        </w:rPr>
        <w:t xml:space="preserve">de </w:t>
      </w:r>
      <w:r w:rsidR="00160A52">
        <w:rPr>
          <w:rFonts w:ascii="Candara" w:hAnsi="Candara"/>
          <w:sz w:val="22"/>
          <w:szCs w:val="22"/>
          <w:lang w:val="es-ES"/>
        </w:rPr>
        <w:t>recursos para la ejecución de</w:t>
      </w:r>
      <w:r w:rsidR="00D87900">
        <w:rPr>
          <w:rFonts w:ascii="Candara" w:hAnsi="Candara"/>
          <w:sz w:val="22"/>
          <w:szCs w:val="22"/>
          <w:lang w:val="es-ES"/>
        </w:rPr>
        <w:t xml:space="preserve"> este </w:t>
      </w:r>
      <w:r w:rsidR="00160A52">
        <w:rPr>
          <w:rFonts w:ascii="Candara" w:hAnsi="Candara"/>
          <w:sz w:val="22"/>
          <w:szCs w:val="22"/>
          <w:lang w:val="es-ES"/>
        </w:rPr>
        <w:t>Proyecto.</w:t>
      </w:r>
    </w:p>
    <w:p w14:paraId="24E61ED4" w14:textId="2C5509A9" w:rsidR="00835F6A" w:rsidRPr="00A364AD" w:rsidRDefault="00835F6A" w:rsidP="00A364AD">
      <w:pPr>
        <w:spacing w:before="240" w:after="120" w:line="280" w:lineRule="exact"/>
        <w:rPr>
          <w:rFonts w:ascii="Candara" w:hAnsi="Candara" w:cs="Arial"/>
          <w:b/>
          <w:sz w:val="22"/>
          <w:szCs w:val="22"/>
          <w:lang w:val="es-ES"/>
        </w:rPr>
      </w:pPr>
      <w:r w:rsidRPr="00A364AD">
        <w:rPr>
          <w:rFonts w:ascii="Candara" w:hAnsi="Candara" w:cs="Arial"/>
          <w:b/>
          <w:sz w:val="22"/>
          <w:szCs w:val="22"/>
          <w:lang w:val="es-ES"/>
        </w:rPr>
        <w:t xml:space="preserve">Recursos de Fondos en Administración ECOSUR </w:t>
      </w:r>
    </w:p>
    <w:p w14:paraId="53A2D12B" w14:textId="1112C7E8" w:rsidR="00835F6A" w:rsidRPr="00A364AD" w:rsidRDefault="00835F6A" w:rsidP="00A364AD">
      <w:pPr>
        <w:spacing w:before="240" w:after="120" w:line="280" w:lineRule="exact"/>
        <w:rPr>
          <w:rFonts w:ascii="Candara" w:hAnsi="Candara"/>
          <w:sz w:val="22"/>
          <w:szCs w:val="22"/>
          <w:lang w:val="es-ES"/>
        </w:rPr>
      </w:pPr>
      <w:r w:rsidRPr="00A364AD">
        <w:rPr>
          <w:rFonts w:ascii="Candara" w:hAnsi="Candara"/>
          <w:sz w:val="22"/>
          <w:szCs w:val="22"/>
          <w:lang w:val="es-ES"/>
        </w:rPr>
        <w:t xml:space="preserve">Los recursos denominados Fondos en Administración no forman parte del presupuesto de ECOSUR, </w:t>
      </w:r>
      <w:r w:rsidR="00CC1BF4">
        <w:rPr>
          <w:rFonts w:ascii="Candara" w:hAnsi="Candara"/>
          <w:sz w:val="22"/>
          <w:szCs w:val="22"/>
          <w:lang w:val="es-ES"/>
        </w:rPr>
        <w:t>son</w:t>
      </w:r>
      <w:r w:rsidRPr="00A364AD">
        <w:rPr>
          <w:rFonts w:ascii="Candara" w:hAnsi="Candara"/>
          <w:sz w:val="22"/>
          <w:szCs w:val="22"/>
          <w:lang w:val="es-ES"/>
        </w:rPr>
        <w:t xml:space="preserve"> recursos propiedad de terceros que se otorgan al Centro por medio de convenios </w:t>
      </w:r>
      <w:r w:rsidR="00CC1BF4">
        <w:rPr>
          <w:rFonts w:ascii="Candara" w:hAnsi="Candara"/>
          <w:sz w:val="22"/>
          <w:szCs w:val="22"/>
          <w:lang w:val="es-ES"/>
        </w:rPr>
        <w:t>con</w:t>
      </w:r>
      <w:r w:rsidRPr="00A364AD">
        <w:rPr>
          <w:rFonts w:ascii="Candara" w:hAnsi="Candara"/>
          <w:sz w:val="22"/>
          <w:szCs w:val="22"/>
          <w:lang w:val="es-ES"/>
        </w:rPr>
        <w:t xml:space="preserve"> la administración.</w:t>
      </w:r>
      <w:r w:rsidR="00CC1BF4">
        <w:rPr>
          <w:rFonts w:ascii="Candara" w:hAnsi="Candara"/>
          <w:sz w:val="22"/>
          <w:szCs w:val="22"/>
          <w:lang w:val="es-ES"/>
        </w:rPr>
        <w:t xml:space="preserve"> S</w:t>
      </w:r>
      <w:r w:rsidRPr="00A364AD">
        <w:rPr>
          <w:rFonts w:ascii="Candara" w:hAnsi="Candara"/>
          <w:sz w:val="22"/>
          <w:szCs w:val="22"/>
          <w:lang w:val="es-ES"/>
        </w:rPr>
        <w:t>on registrados en cuentas de balance, su control es de entradas y salidas de recursos. Cabe mencionar que al término de la vigencia los recursos aún disponibles deberán ser reintegrados a la fuente de financiamiento, tal y como se estipula en su convenio.</w:t>
      </w:r>
    </w:p>
    <w:p w14:paraId="283F3CCF" w14:textId="188BC455" w:rsidR="008F4558" w:rsidRPr="007A7AB9" w:rsidRDefault="00835F6A" w:rsidP="00A364AD">
      <w:pPr>
        <w:spacing w:before="240" w:after="120" w:line="280" w:lineRule="exact"/>
        <w:rPr>
          <w:rFonts w:ascii="Candara" w:hAnsi="Candara"/>
          <w:sz w:val="22"/>
          <w:szCs w:val="22"/>
          <w:lang w:val="es-ES"/>
        </w:rPr>
      </w:pPr>
      <w:r w:rsidRPr="007A7AB9">
        <w:rPr>
          <w:rFonts w:ascii="Candara" w:hAnsi="Candara"/>
          <w:sz w:val="22"/>
          <w:szCs w:val="22"/>
          <w:lang w:val="es-ES"/>
        </w:rPr>
        <w:lastRenderedPageBreak/>
        <w:t xml:space="preserve">Al </w:t>
      </w:r>
      <w:r w:rsidR="008F4558" w:rsidRPr="007A7AB9">
        <w:rPr>
          <w:rFonts w:ascii="Candara" w:hAnsi="Candara"/>
          <w:sz w:val="22"/>
          <w:szCs w:val="22"/>
          <w:lang w:val="es-ES"/>
        </w:rPr>
        <w:t>inicio del ejercicio 201</w:t>
      </w:r>
      <w:r w:rsidR="003A4C2F" w:rsidRPr="007A7AB9">
        <w:rPr>
          <w:rFonts w:ascii="Candara" w:hAnsi="Candara"/>
          <w:sz w:val="22"/>
          <w:szCs w:val="22"/>
          <w:lang w:val="es-ES"/>
        </w:rPr>
        <w:t>9</w:t>
      </w:r>
      <w:r w:rsidR="008F4558" w:rsidRPr="007A7AB9">
        <w:rPr>
          <w:rFonts w:ascii="Candara" w:hAnsi="Candara"/>
          <w:sz w:val="22"/>
          <w:szCs w:val="22"/>
          <w:lang w:val="es-ES"/>
        </w:rPr>
        <w:t xml:space="preserve"> se tenían registrados </w:t>
      </w:r>
      <w:r w:rsidR="00C15AD9" w:rsidRPr="007A7AB9">
        <w:rPr>
          <w:rFonts w:ascii="Candara" w:hAnsi="Candara"/>
          <w:sz w:val="22"/>
          <w:szCs w:val="22"/>
          <w:lang w:val="es-ES"/>
        </w:rPr>
        <w:t>19</w:t>
      </w:r>
      <w:r w:rsidRPr="007A7AB9">
        <w:rPr>
          <w:rFonts w:ascii="Candara" w:hAnsi="Candara"/>
          <w:sz w:val="22"/>
          <w:szCs w:val="22"/>
          <w:lang w:val="es-ES"/>
        </w:rPr>
        <w:t xml:space="preserve"> proyectos de fondos en administración </w:t>
      </w:r>
      <w:r w:rsidR="008F4558" w:rsidRPr="007A7AB9">
        <w:rPr>
          <w:rFonts w:ascii="Candara" w:hAnsi="Candara"/>
          <w:sz w:val="22"/>
          <w:szCs w:val="22"/>
          <w:lang w:val="es-ES"/>
        </w:rPr>
        <w:t xml:space="preserve">con vigencia hasta </w:t>
      </w:r>
      <w:r w:rsidRPr="007A7AB9">
        <w:rPr>
          <w:rFonts w:ascii="Candara" w:hAnsi="Candara"/>
          <w:sz w:val="22"/>
          <w:szCs w:val="22"/>
          <w:lang w:val="es-ES"/>
        </w:rPr>
        <w:t>el ejercicio 202</w:t>
      </w:r>
      <w:r w:rsidR="00160A52">
        <w:rPr>
          <w:rFonts w:ascii="Candara" w:hAnsi="Candara"/>
          <w:sz w:val="22"/>
          <w:szCs w:val="22"/>
          <w:lang w:val="es-ES"/>
        </w:rPr>
        <w:t>2</w:t>
      </w:r>
      <w:r w:rsidRPr="007A7AB9">
        <w:rPr>
          <w:rFonts w:ascii="Candara" w:hAnsi="Candara"/>
          <w:sz w:val="22"/>
          <w:szCs w:val="22"/>
          <w:lang w:val="es-ES"/>
        </w:rPr>
        <w:t xml:space="preserve">. </w:t>
      </w:r>
      <w:r w:rsidR="008F4558" w:rsidRPr="007A7AB9">
        <w:rPr>
          <w:rFonts w:ascii="Candara" w:hAnsi="Candara"/>
          <w:sz w:val="22"/>
          <w:szCs w:val="22"/>
          <w:lang w:val="es-ES"/>
        </w:rPr>
        <w:t xml:space="preserve">Durante el periodo enero a </w:t>
      </w:r>
      <w:r w:rsidR="00160A52">
        <w:rPr>
          <w:rFonts w:ascii="Candara" w:hAnsi="Candara"/>
          <w:sz w:val="22"/>
          <w:szCs w:val="22"/>
          <w:lang w:val="es-ES"/>
        </w:rPr>
        <w:t>diciembre</w:t>
      </w:r>
      <w:r w:rsidR="00EE4225">
        <w:rPr>
          <w:rFonts w:ascii="Candara" w:hAnsi="Candara"/>
          <w:sz w:val="22"/>
          <w:szCs w:val="22"/>
          <w:lang w:val="es-ES"/>
        </w:rPr>
        <w:t xml:space="preserve"> </w:t>
      </w:r>
      <w:r w:rsidR="008F4558" w:rsidRPr="007A7AB9">
        <w:rPr>
          <w:rFonts w:ascii="Candara" w:hAnsi="Candara"/>
          <w:sz w:val="22"/>
          <w:szCs w:val="22"/>
          <w:lang w:val="es-ES"/>
        </w:rPr>
        <w:t>de 201</w:t>
      </w:r>
      <w:r w:rsidR="00CB257B" w:rsidRPr="007A7AB9">
        <w:rPr>
          <w:rFonts w:ascii="Candara" w:hAnsi="Candara"/>
          <w:sz w:val="22"/>
          <w:szCs w:val="22"/>
          <w:lang w:val="es-ES"/>
        </w:rPr>
        <w:t>9</w:t>
      </w:r>
      <w:r w:rsidR="008F4558" w:rsidRPr="007A7AB9">
        <w:rPr>
          <w:rFonts w:ascii="Candara" w:hAnsi="Candara"/>
          <w:sz w:val="22"/>
          <w:szCs w:val="22"/>
          <w:lang w:val="es-ES"/>
        </w:rPr>
        <w:t xml:space="preserve"> se tuv</w:t>
      </w:r>
      <w:r w:rsidR="00160A52">
        <w:rPr>
          <w:rFonts w:ascii="Candara" w:hAnsi="Candara"/>
          <w:sz w:val="22"/>
          <w:szCs w:val="22"/>
          <w:lang w:val="es-ES"/>
        </w:rPr>
        <w:t>ieron</w:t>
      </w:r>
      <w:r w:rsidR="008F4558" w:rsidRPr="007A7AB9">
        <w:rPr>
          <w:rFonts w:ascii="Candara" w:hAnsi="Candara"/>
          <w:sz w:val="22"/>
          <w:szCs w:val="22"/>
          <w:lang w:val="es-ES"/>
        </w:rPr>
        <w:t xml:space="preserve"> </w:t>
      </w:r>
      <w:r w:rsidR="00160A52">
        <w:rPr>
          <w:rFonts w:ascii="Candara" w:hAnsi="Candara"/>
          <w:sz w:val="22"/>
          <w:szCs w:val="22"/>
          <w:lang w:val="es-ES"/>
        </w:rPr>
        <w:t>ocho</w:t>
      </w:r>
      <w:r w:rsidR="00EE4225">
        <w:rPr>
          <w:rFonts w:ascii="Candara" w:hAnsi="Candara"/>
          <w:sz w:val="22"/>
          <w:szCs w:val="22"/>
          <w:lang w:val="es-ES"/>
        </w:rPr>
        <w:t xml:space="preserve"> </w:t>
      </w:r>
      <w:r w:rsidR="00CB257B" w:rsidRPr="007A7AB9">
        <w:rPr>
          <w:rFonts w:ascii="Candara" w:hAnsi="Candara"/>
          <w:sz w:val="22"/>
          <w:szCs w:val="22"/>
          <w:lang w:val="es-ES"/>
        </w:rPr>
        <w:t>proyecto</w:t>
      </w:r>
      <w:r w:rsidR="00EE4225">
        <w:rPr>
          <w:rFonts w:ascii="Candara" w:hAnsi="Candara"/>
          <w:sz w:val="22"/>
          <w:szCs w:val="22"/>
          <w:lang w:val="es-ES"/>
        </w:rPr>
        <w:t>s</w:t>
      </w:r>
      <w:r w:rsidR="00CB257B" w:rsidRPr="007A7AB9">
        <w:rPr>
          <w:rFonts w:ascii="Candara" w:hAnsi="Candara"/>
          <w:sz w:val="22"/>
          <w:szCs w:val="22"/>
          <w:lang w:val="es-ES"/>
        </w:rPr>
        <w:t xml:space="preserve"> </w:t>
      </w:r>
      <w:r w:rsidR="008F4558" w:rsidRPr="007A7AB9">
        <w:rPr>
          <w:rFonts w:ascii="Candara" w:hAnsi="Candara"/>
          <w:sz w:val="22"/>
          <w:szCs w:val="22"/>
          <w:lang w:val="es-ES"/>
        </w:rPr>
        <w:t>nuevo</w:t>
      </w:r>
      <w:r w:rsidR="00EE4225">
        <w:rPr>
          <w:rFonts w:ascii="Candara" w:hAnsi="Candara"/>
          <w:sz w:val="22"/>
          <w:szCs w:val="22"/>
          <w:lang w:val="es-ES"/>
        </w:rPr>
        <w:t>s</w:t>
      </w:r>
      <w:r w:rsidR="008F4558" w:rsidRPr="007A7AB9">
        <w:rPr>
          <w:rFonts w:ascii="Candara" w:hAnsi="Candara"/>
          <w:sz w:val="22"/>
          <w:szCs w:val="22"/>
          <w:lang w:val="es-ES"/>
        </w:rPr>
        <w:t xml:space="preserve"> y concluy</w:t>
      </w:r>
      <w:r w:rsidR="007A7AB9">
        <w:rPr>
          <w:rFonts w:ascii="Candara" w:hAnsi="Candara"/>
          <w:sz w:val="22"/>
          <w:szCs w:val="22"/>
          <w:lang w:val="es-ES"/>
        </w:rPr>
        <w:t xml:space="preserve">eron </w:t>
      </w:r>
      <w:r w:rsidR="00160A52">
        <w:rPr>
          <w:rFonts w:ascii="Candara" w:hAnsi="Candara"/>
          <w:sz w:val="22"/>
          <w:szCs w:val="22"/>
          <w:lang w:val="es-ES"/>
        </w:rPr>
        <w:t>siete</w:t>
      </w:r>
      <w:r w:rsidR="008F4558" w:rsidRPr="007A7AB9">
        <w:rPr>
          <w:rFonts w:ascii="Candara" w:hAnsi="Candara"/>
          <w:sz w:val="22"/>
          <w:szCs w:val="22"/>
          <w:lang w:val="es-ES"/>
        </w:rPr>
        <w:t xml:space="preserve">, </w:t>
      </w:r>
      <w:r w:rsidR="00C15AD9" w:rsidRPr="007A7AB9">
        <w:rPr>
          <w:rFonts w:ascii="Candara" w:hAnsi="Candara"/>
          <w:sz w:val="22"/>
          <w:szCs w:val="22"/>
          <w:lang w:val="es-ES"/>
        </w:rPr>
        <w:t xml:space="preserve">que </w:t>
      </w:r>
      <w:r w:rsidR="007A7AB9">
        <w:rPr>
          <w:rFonts w:ascii="Candara" w:hAnsi="Candara"/>
          <w:sz w:val="22"/>
          <w:szCs w:val="22"/>
          <w:lang w:val="es-ES"/>
        </w:rPr>
        <w:t xml:space="preserve">son los </w:t>
      </w:r>
      <w:r w:rsidR="008F4558" w:rsidRPr="007A7AB9">
        <w:rPr>
          <w:rFonts w:ascii="Candara" w:hAnsi="Candara"/>
          <w:sz w:val="22"/>
          <w:szCs w:val="22"/>
          <w:lang w:val="es-ES"/>
        </w:rPr>
        <w:t>siguiente</w:t>
      </w:r>
      <w:r w:rsidR="007A7AB9">
        <w:rPr>
          <w:rFonts w:ascii="Candara" w:hAnsi="Candara"/>
          <w:sz w:val="22"/>
          <w:szCs w:val="22"/>
          <w:lang w:val="es-ES"/>
        </w:rPr>
        <w:t>s</w:t>
      </w:r>
      <w:r w:rsidR="008F4558" w:rsidRPr="007A7AB9">
        <w:rPr>
          <w:rFonts w:ascii="Candara" w:hAnsi="Candara"/>
          <w:sz w:val="22"/>
          <w:szCs w:val="22"/>
          <w:lang w:val="es-ES"/>
        </w:rPr>
        <w:t xml:space="preserve">: </w:t>
      </w:r>
    </w:p>
    <w:p w14:paraId="1D0C910A" w14:textId="77777777" w:rsidR="00160A52" w:rsidRDefault="00160A52" w:rsidP="00160A52">
      <w:pPr>
        <w:widowControl/>
        <w:numPr>
          <w:ilvl w:val="0"/>
          <w:numId w:val="16"/>
        </w:numPr>
        <w:spacing w:before="240" w:after="120" w:line="240" w:lineRule="auto"/>
        <w:contextualSpacing/>
        <w:jc w:val="left"/>
        <w:rPr>
          <w:rFonts w:ascii="Candara" w:eastAsiaTheme="minorHAnsi" w:hAnsi="Candara" w:cstheme="minorBidi"/>
          <w:kern w:val="0"/>
          <w:sz w:val="22"/>
          <w:szCs w:val="22"/>
          <w:lang w:eastAsia="en-US" w:bidi="ar-SA"/>
        </w:rPr>
      </w:pPr>
      <w:r w:rsidRPr="00160A52">
        <w:rPr>
          <w:rFonts w:ascii="Candara" w:eastAsiaTheme="minorHAnsi" w:hAnsi="Candara" w:cstheme="minorBidi"/>
          <w:kern w:val="0"/>
          <w:sz w:val="22"/>
          <w:szCs w:val="22"/>
          <w:lang w:eastAsia="en-US" w:bidi="ar-SA"/>
        </w:rPr>
        <w:t>Sistematización de procesos, enfoques y experiencias en el seminario de alimentación  y daños a la salud en México.</w:t>
      </w:r>
    </w:p>
    <w:p w14:paraId="0624FD2F" w14:textId="77777777" w:rsidR="00160A52" w:rsidRDefault="00160A52" w:rsidP="00160A52">
      <w:pPr>
        <w:widowControl/>
        <w:numPr>
          <w:ilvl w:val="0"/>
          <w:numId w:val="16"/>
        </w:numPr>
        <w:spacing w:before="240" w:after="120" w:line="240" w:lineRule="auto"/>
        <w:contextualSpacing/>
        <w:jc w:val="left"/>
        <w:rPr>
          <w:rFonts w:ascii="Candara" w:eastAsiaTheme="minorHAnsi" w:hAnsi="Candara" w:cstheme="minorBidi"/>
          <w:kern w:val="0"/>
          <w:sz w:val="22"/>
          <w:szCs w:val="22"/>
          <w:lang w:eastAsia="en-US" w:bidi="ar-SA"/>
        </w:rPr>
      </w:pPr>
      <w:r w:rsidRPr="00160A52">
        <w:rPr>
          <w:rFonts w:ascii="Candara" w:eastAsiaTheme="minorHAnsi" w:hAnsi="Candara" w:cstheme="minorBidi"/>
          <w:kern w:val="0"/>
          <w:sz w:val="22"/>
          <w:szCs w:val="22"/>
          <w:lang w:eastAsia="en-US" w:bidi="ar-SA"/>
        </w:rPr>
        <w:t>Programa de fortalecimiento para las áreas de investigación en salud, agricultura, conservación de biodiversidad y registro de modelos socioambientales de intervención para el desarrollo de entornos de bienestar en el sur de México.</w:t>
      </w:r>
    </w:p>
    <w:p w14:paraId="5411B1AA" w14:textId="77777777" w:rsidR="007A7AB9" w:rsidRPr="007A7AB9" w:rsidRDefault="00CB257B" w:rsidP="00C61690">
      <w:pPr>
        <w:widowControl/>
        <w:numPr>
          <w:ilvl w:val="0"/>
          <w:numId w:val="16"/>
        </w:numPr>
        <w:spacing w:before="240" w:after="120" w:line="240" w:lineRule="auto"/>
        <w:ind w:left="714" w:hanging="357"/>
        <w:contextualSpacing/>
        <w:jc w:val="left"/>
        <w:rPr>
          <w:rFonts w:ascii="Candara" w:eastAsiaTheme="minorHAnsi" w:hAnsi="Candara" w:cstheme="minorBidi"/>
          <w:kern w:val="0"/>
          <w:sz w:val="22"/>
          <w:szCs w:val="22"/>
          <w:lang w:eastAsia="en-US" w:bidi="ar-SA"/>
        </w:rPr>
      </w:pPr>
      <w:r w:rsidRPr="007A7AB9">
        <w:rPr>
          <w:rFonts w:ascii="Candara" w:eastAsiaTheme="minorHAnsi" w:hAnsi="Candara" w:cstheme="minorBidi"/>
          <w:kern w:val="0"/>
          <w:sz w:val="22"/>
          <w:szCs w:val="22"/>
          <w:lang w:eastAsia="en-US" w:bidi="ar-SA"/>
        </w:rPr>
        <w:t>Pesca y petróleo: línea base para el uso compartido de los espacios marinos en la costa de Tabasco</w:t>
      </w:r>
      <w:r w:rsidR="00EE4225">
        <w:rPr>
          <w:rFonts w:ascii="Candara" w:eastAsiaTheme="minorHAnsi" w:hAnsi="Candara" w:cstheme="minorBidi"/>
          <w:kern w:val="0"/>
          <w:sz w:val="22"/>
          <w:szCs w:val="22"/>
          <w:lang w:eastAsia="en-US" w:bidi="ar-SA"/>
        </w:rPr>
        <w:t>.</w:t>
      </w:r>
    </w:p>
    <w:p w14:paraId="45D9AC6F" w14:textId="77777777" w:rsidR="00EE4225" w:rsidRDefault="007A7AB9" w:rsidP="007A7AB9">
      <w:pPr>
        <w:widowControl/>
        <w:numPr>
          <w:ilvl w:val="0"/>
          <w:numId w:val="16"/>
        </w:numPr>
        <w:spacing w:before="240" w:after="120" w:line="240" w:lineRule="auto"/>
        <w:contextualSpacing/>
        <w:jc w:val="left"/>
        <w:rPr>
          <w:rFonts w:ascii="Candara" w:eastAsiaTheme="minorHAnsi" w:hAnsi="Candara" w:cstheme="minorBidi"/>
          <w:kern w:val="0"/>
          <w:sz w:val="22"/>
          <w:szCs w:val="22"/>
          <w:lang w:eastAsia="en-US" w:bidi="ar-SA"/>
        </w:rPr>
      </w:pPr>
      <w:r w:rsidRPr="007A7AB9">
        <w:rPr>
          <w:rFonts w:ascii="Candara" w:eastAsiaTheme="minorHAnsi" w:hAnsi="Candara" w:cstheme="minorBidi"/>
          <w:kern w:val="0"/>
          <w:sz w:val="22"/>
          <w:szCs w:val="22"/>
          <w:lang w:eastAsia="en-US" w:bidi="ar-SA"/>
        </w:rPr>
        <w:t>Región Transfronteriza México-Guatemala: Dimensión Regional y Bases para su Desarrollo Integral</w:t>
      </w:r>
      <w:r w:rsidR="00716E53">
        <w:rPr>
          <w:rFonts w:ascii="Candara" w:eastAsiaTheme="minorHAnsi" w:hAnsi="Candara" w:cstheme="minorBidi"/>
          <w:kern w:val="0"/>
          <w:sz w:val="22"/>
          <w:szCs w:val="22"/>
          <w:lang w:eastAsia="en-US" w:bidi="ar-SA"/>
        </w:rPr>
        <w:t xml:space="preserve"> </w:t>
      </w:r>
      <w:r w:rsidRPr="007A7AB9">
        <w:rPr>
          <w:rFonts w:ascii="Candara" w:eastAsiaTheme="minorHAnsi" w:hAnsi="Candara" w:cstheme="minorBidi"/>
          <w:kern w:val="0"/>
          <w:sz w:val="22"/>
          <w:szCs w:val="22"/>
          <w:lang w:eastAsia="en-US" w:bidi="ar-SA"/>
        </w:rPr>
        <w:t>(Primera Fase, 2017-2018)</w:t>
      </w:r>
      <w:r w:rsidR="00EE4225">
        <w:rPr>
          <w:rFonts w:ascii="Candara" w:eastAsiaTheme="minorHAnsi" w:hAnsi="Candara" w:cstheme="minorBidi"/>
          <w:kern w:val="0"/>
          <w:sz w:val="22"/>
          <w:szCs w:val="22"/>
          <w:lang w:eastAsia="en-US" w:bidi="ar-SA"/>
        </w:rPr>
        <w:t>.</w:t>
      </w:r>
    </w:p>
    <w:p w14:paraId="4AB90AD2" w14:textId="77777777" w:rsidR="00EE4225" w:rsidRDefault="00EE4225" w:rsidP="00EE4225">
      <w:pPr>
        <w:widowControl/>
        <w:numPr>
          <w:ilvl w:val="0"/>
          <w:numId w:val="16"/>
        </w:numPr>
        <w:spacing w:before="240" w:after="120" w:line="240" w:lineRule="auto"/>
        <w:contextualSpacing/>
        <w:jc w:val="left"/>
        <w:rPr>
          <w:rFonts w:ascii="Candara" w:eastAsiaTheme="minorHAnsi" w:hAnsi="Candara" w:cstheme="minorBidi"/>
          <w:kern w:val="0"/>
          <w:sz w:val="22"/>
          <w:szCs w:val="22"/>
          <w:lang w:eastAsia="en-US" w:bidi="ar-SA"/>
        </w:rPr>
      </w:pPr>
      <w:r w:rsidRPr="00EE4225">
        <w:rPr>
          <w:rFonts w:ascii="Candara" w:eastAsiaTheme="minorHAnsi" w:hAnsi="Candara" w:cstheme="minorBidi"/>
          <w:kern w:val="0"/>
          <w:sz w:val="22"/>
          <w:szCs w:val="22"/>
          <w:lang w:eastAsia="en-US" w:bidi="ar-SA"/>
        </w:rPr>
        <w:t>Adaptabilidad de los mosaicos rurales al cambio climático</w:t>
      </w:r>
      <w:r>
        <w:rPr>
          <w:rFonts w:ascii="Candara" w:eastAsiaTheme="minorHAnsi" w:hAnsi="Candara" w:cstheme="minorBidi"/>
          <w:kern w:val="0"/>
          <w:sz w:val="22"/>
          <w:szCs w:val="22"/>
          <w:lang w:eastAsia="en-US" w:bidi="ar-SA"/>
        </w:rPr>
        <w:t>.</w:t>
      </w:r>
    </w:p>
    <w:p w14:paraId="37E0F4BA" w14:textId="77777777" w:rsidR="00160A52" w:rsidRDefault="00EE4225" w:rsidP="00EE4225">
      <w:pPr>
        <w:widowControl/>
        <w:numPr>
          <w:ilvl w:val="0"/>
          <w:numId w:val="16"/>
        </w:numPr>
        <w:spacing w:before="240" w:after="120" w:line="240" w:lineRule="auto"/>
        <w:contextualSpacing/>
        <w:jc w:val="left"/>
        <w:rPr>
          <w:rFonts w:ascii="Candara" w:eastAsiaTheme="minorHAnsi" w:hAnsi="Candara" w:cstheme="minorBidi"/>
          <w:kern w:val="0"/>
          <w:sz w:val="22"/>
          <w:szCs w:val="22"/>
          <w:lang w:eastAsia="en-US" w:bidi="ar-SA"/>
        </w:rPr>
      </w:pPr>
      <w:r w:rsidRPr="00EE4225">
        <w:rPr>
          <w:rFonts w:ascii="Candara" w:eastAsiaTheme="minorHAnsi" w:hAnsi="Candara" w:cstheme="minorBidi"/>
          <w:kern w:val="0"/>
          <w:sz w:val="22"/>
          <w:szCs w:val="22"/>
          <w:lang w:eastAsia="en-US" w:bidi="ar-SA"/>
        </w:rPr>
        <w:t>¿Es la alteración de sistemas tradicionales de subsistencia responsable del desarrollo de un fenotipo frugal en poblaciones indígenas rurales?</w:t>
      </w:r>
    </w:p>
    <w:p w14:paraId="4C1966A0" w14:textId="77777777" w:rsidR="008F4558" w:rsidRPr="007A7AB9" w:rsidRDefault="00160A52" w:rsidP="00EE4225">
      <w:pPr>
        <w:widowControl/>
        <w:numPr>
          <w:ilvl w:val="0"/>
          <w:numId w:val="16"/>
        </w:numPr>
        <w:spacing w:before="240" w:after="120" w:line="240" w:lineRule="auto"/>
        <w:contextualSpacing/>
        <w:jc w:val="left"/>
        <w:rPr>
          <w:rFonts w:ascii="Candara" w:eastAsiaTheme="minorHAnsi" w:hAnsi="Candara" w:cstheme="minorBidi"/>
          <w:kern w:val="0"/>
          <w:sz w:val="22"/>
          <w:szCs w:val="22"/>
          <w:lang w:eastAsia="en-US" w:bidi="ar-SA"/>
        </w:rPr>
      </w:pPr>
      <w:r>
        <w:rPr>
          <w:rFonts w:ascii="Candara" w:eastAsiaTheme="minorHAnsi" w:hAnsi="Candara" w:cstheme="minorBidi"/>
          <w:kern w:val="0"/>
          <w:sz w:val="22"/>
          <w:szCs w:val="22"/>
          <w:lang w:eastAsia="en-US" w:bidi="ar-SA"/>
        </w:rPr>
        <w:t>Biodiversidad, cambio climático y código de barras de la vida: una propuesta hacia el futuro.</w:t>
      </w:r>
      <w:r w:rsidR="008F4558" w:rsidRPr="007A7AB9">
        <w:rPr>
          <w:rFonts w:ascii="Candara" w:eastAsiaTheme="minorHAnsi" w:hAnsi="Candara" w:cstheme="minorBidi"/>
          <w:kern w:val="0"/>
          <w:sz w:val="22"/>
          <w:szCs w:val="22"/>
          <w:lang w:eastAsia="en-US" w:bidi="ar-SA"/>
        </w:rPr>
        <w:t xml:space="preserve">                                                                                                                                                                               </w:t>
      </w:r>
      <w:r w:rsidR="00EE4225">
        <w:rPr>
          <w:rFonts w:ascii="Candara" w:eastAsiaTheme="minorHAnsi" w:hAnsi="Candara" w:cstheme="minorBidi"/>
          <w:kern w:val="0"/>
          <w:sz w:val="22"/>
          <w:szCs w:val="22"/>
          <w:lang w:eastAsia="en-US" w:bidi="ar-SA"/>
        </w:rPr>
        <w:t xml:space="preserve">                           </w:t>
      </w:r>
    </w:p>
    <w:p w14:paraId="0582E6EA" w14:textId="47519768" w:rsidR="00835F6A" w:rsidRPr="007A7AB9" w:rsidRDefault="00835F6A" w:rsidP="00014570">
      <w:pPr>
        <w:spacing w:before="240" w:after="120" w:line="280" w:lineRule="exact"/>
        <w:rPr>
          <w:rFonts w:ascii="Candara" w:eastAsia="SimSun" w:hAnsi="Candara" w:cs="Arial"/>
          <w:sz w:val="22"/>
          <w:szCs w:val="22"/>
        </w:rPr>
      </w:pPr>
      <w:r w:rsidRPr="00014570">
        <w:rPr>
          <w:rFonts w:ascii="Candara" w:eastAsia="SimSun" w:hAnsi="Candara" w:cs="Arial"/>
          <w:sz w:val="22"/>
          <w:szCs w:val="22"/>
        </w:rPr>
        <w:t xml:space="preserve">El financiamiento proviene de fondos del CONACyT y de fondos sectoriales y mixtos. El monto aprobado de </w:t>
      </w:r>
      <w:r w:rsidR="00CC1BF4" w:rsidRPr="00014570">
        <w:rPr>
          <w:rFonts w:ascii="Candara" w:eastAsia="SimSun" w:hAnsi="Candara" w:cs="Arial"/>
          <w:sz w:val="22"/>
          <w:szCs w:val="22"/>
        </w:rPr>
        <w:t>los</w:t>
      </w:r>
      <w:r w:rsidRPr="00014570">
        <w:rPr>
          <w:rFonts w:ascii="Candara" w:eastAsia="SimSun" w:hAnsi="Candara" w:cs="Arial"/>
          <w:sz w:val="22"/>
          <w:szCs w:val="22"/>
        </w:rPr>
        <w:t xml:space="preserve"> proyectos </w:t>
      </w:r>
      <w:r w:rsidR="00007A56" w:rsidRPr="00014570">
        <w:rPr>
          <w:rFonts w:ascii="Candara" w:eastAsia="SimSun" w:hAnsi="Candara" w:cs="Arial"/>
          <w:sz w:val="22"/>
          <w:szCs w:val="22"/>
        </w:rPr>
        <w:t xml:space="preserve">vigentes </w:t>
      </w:r>
      <w:r w:rsidRPr="00014570">
        <w:rPr>
          <w:rFonts w:ascii="Candara" w:eastAsia="SimSun" w:hAnsi="Candara" w:cs="Arial"/>
          <w:sz w:val="22"/>
          <w:szCs w:val="22"/>
        </w:rPr>
        <w:t xml:space="preserve">al cierre del periodo alcanzó un importe de </w:t>
      </w:r>
      <w:r w:rsidR="009A3556" w:rsidRPr="00014570">
        <w:rPr>
          <w:rFonts w:ascii="Candara" w:eastAsia="SimSun" w:hAnsi="Candara" w:cs="Arial"/>
          <w:sz w:val="22"/>
          <w:szCs w:val="22"/>
        </w:rPr>
        <w:t>60,277,0</w:t>
      </w:r>
      <w:r w:rsidRPr="00014570">
        <w:rPr>
          <w:rFonts w:ascii="Candara" w:eastAsia="SimSun" w:hAnsi="Candara" w:cs="Arial"/>
          <w:sz w:val="22"/>
          <w:szCs w:val="22"/>
        </w:rPr>
        <w:t xml:space="preserve"> miles de pesos, de los cuales de 201</w:t>
      </w:r>
      <w:r w:rsidR="00014570" w:rsidRPr="00014570">
        <w:rPr>
          <w:rFonts w:ascii="Candara" w:eastAsia="SimSun" w:hAnsi="Candara" w:cs="Arial"/>
          <w:sz w:val="22"/>
          <w:szCs w:val="22"/>
        </w:rPr>
        <w:t>6</w:t>
      </w:r>
      <w:r w:rsidRPr="00014570">
        <w:rPr>
          <w:rFonts w:ascii="Candara" w:eastAsia="SimSun" w:hAnsi="Candara" w:cs="Arial"/>
          <w:sz w:val="22"/>
          <w:szCs w:val="22"/>
        </w:rPr>
        <w:t xml:space="preserve"> al 3</w:t>
      </w:r>
      <w:r w:rsidR="006E1809" w:rsidRPr="00014570">
        <w:rPr>
          <w:rFonts w:ascii="Candara" w:eastAsia="SimSun" w:hAnsi="Candara" w:cs="Arial"/>
          <w:sz w:val="22"/>
          <w:szCs w:val="22"/>
        </w:rPr>
        <w:t>1</w:t>
      </w:r>
      <w:r w:rsidRPr="00014570">
        <w:rPr>
          <w:rFonts w:ascii="Candara" w:eastAsia="SimSun" w:hAnsi="Candara" w:cs="Arial"/>
          <w:sz w:val="22"/>
          <w:szCs w:val="22"/>
        </w:rPr>
        <w:t xml:space="preserve"> de </w:t>
      </w:r>
      <w:r w:rsidR="006E1809" w:rsidRPr="00014570">
        <w:rPr>
          <w:rFonts w:ascii="Candara" w:eastAsia="SimSun" w:hAnsi="Candara" w:cs="Arial"/>
          <w:sz w:val="22"/>
          <w:szCs w:val="22"/>
        </w:rPr>
        <w:t>diciembre</w:t>
      </w:r>
      <w:r w:rsidR="00C15AD9" w:rsidRPr="00014570">
        <w:rPr>
          <w:rFonts w:ascii="Candara" w:eastAsia="SimSun" w:hAnsi="Candara" w:cs="Arial"/>
          <w:sz w:val="22"/>
          <w:szCs w:val="22"/>
        </w:rPr>
        <w:t xml:space="preserve"> </w:t>
      </w:r>
      <w:r w:rsidRPr="00014570">
        <w:rPr>
          <w:rFonts w:ascii="Candara" w:eastAsia="SimSun" w:hAnsi="Candara" w:cs="Arial"/>
          <w:sz w:val="22"/>
          <w:szCs w:val="22"/>
        </w:rPr>
        <w:t>de 201</w:t>
      </w:r>
      <w:r w:rsidR="00C15AD9" w:rsidRPr="00014570">
        <w:rPr>
          <w:rFonts w:ascii="Candara" w:eastAsia="SimSun" w:hAnsi="Candara" w:cs="Arial"/>
          <w:sz w:val="22"/>
          <w:szCs w:val="22"/>
        </w:rPr>
        <w:t>9</w:t>
      </w:r>
      <w:r w:rsidRPr="00014570">
        <w:rPr>
          <w:rFonts w:ascii="Candara" w:eastAsia="SimSun" w:hAnsi="Candara" w:cs="Arial"/>
          <w:sz w:val="22"/>
          <w:szCs w:val="22"/>
        </w:rPr>
        <w:t xml:space="preserve"> han </w:t>
      </w:r>
      <w:r w:rsidR="009A45BB" w:rsidRPr="00014570">
        <w:rPr>
          <w:rFonts w:ascii="Candara" w:eastAsia="SimSun" w:hAnsi="Candara" w:cs="Arial"/>
          <w:sz w:val="22"/>
          <w:szCs w:val="22"/>
        </w:rPr>
        <w:t xml:space="preserve">registrado entradas por </w:t>
      </w:r>
      <w:r w:rsidRPr="00014570">
        <w:rPr>
          <w:rFonts w:ascii="Candara" w:eastAsia="SimSun" w:hAnsi="Candara" w:cs="Arial"/>
          <w:sz w:val="22"/>
          <w:szCs w:val="22"/>
        </w:rPr>
        <w:t xml:space="preserve">la cantidad de </w:t>
      </w:r>
      <w:r w:rsidR="006E1809" w:rsidRPr="00014570">
        <w:rPr>
          <w:rFonts w:ascii="Candara" w:eastAsia="SimSun" w:hAnsi="Candara" w:cs="Arial"/>
          <w:sz w:val="22"/>
          <w:szCs w:val="22"/>
        </w:rPr>
        <w:t>50,898.9</w:t>
      </w:r>
      <w:r w:rsidRPr="00014570">
        <w:rPr>
          <w:rFonts w:ascii="Candara" w:eastAsia="SimSun" w:hAnsi="Candara" w:cs="Arial"/>
          <w:sz w:val="22"/>
          <w:szCs w:val="22"/>
        </w:rPr>
        <w:t xml:space="preserve"> miles de pesos</w:t>
      </w:r>
      <w:r w:rsidR="009A45BB" w:rsidRPr="00014570">
        <w:rPr>
          <w:rFonts w:ascii="Candara" w:eastAsia="SimSun" w:hAnsi="Candara" w:cs="Arial"/>
          <w:sz w:val="22"/>
          <w:szCs w:val="22"/>
        </w:rPr>
        <w:t xml:space="preserve"> y salidas por </w:t>
      </w:r>
      <w:r w:rsidRPr="00014570">
        <w:rPr>
          <w:rFonts w:ascii="Candara" w:eastAsia="SimSun" w:hAnsi="Candara" w:cs="Arial"/>
          <w:sz w:val="22"/>
          <w:szCs w:val="22"/>
        </w:rPr>
        <w:t xml:space="preserve">la cantidad de </w:t>
      </w:r>
      <w:r w:rsidR="006E1809" w:rsidRPr="00014570">
        <w:rPr>
          <w:rFonts w:ascii="Candara" w:eastAsia="SimSun" w:hAnsi="Candara" w:cs="Arial"/>
          <w:sz w:val="22"/>
          <w:szCs w:val="22"/>
        </w:rPr>
        <w:t>46,862,5</w:t>
      </w:r>
      <w:r w:rsidRPr="00014570">
        <w:rPr>
          <w:rFonts w:ascii="Candara" w:eastAsia="SimSun" w:hAnsi="Candara" w:cs="Arial"/>
          <w:sz w:val="22"/>
          <w:szCs w:val="22"/>
        </w:rPr>
        <w:t xml:space="preserve"> miles de pesos, originándose una disponibilidad de </w:t>
      </w:r>
      <w:r w:rsidR="006E1809" w:rsidRPr="00014570">
        <w:rPr>
          <w:rFonts w:ascii="Candara" w:eastAsia="SimSun" w:hAnsi="Candara" w:cs="Arial"/>
          <w:sz w:val="22"/>
          <w:szCs w:val="22"/>
        </w:rPr>
        <w:t>4,036.4</w:t>
      </w:r>
      <w:r w:rsidR="007A7AB9" w:rsidRPr="00014570">
        <w:rPr>
          <w:rFonts w:ascii="Candara" w:eastAsia="SimSun" w:hAnsi="Candara" w:cs="Arial"/>
          <w:sz w:val="22"/>
          <w:szCs w:val="22"/>
        </w:rPr>
        <w:t xml:space="preserve"> </w:t>
      </w:r>
      <w:r w:rsidRPr="00014570">
        <w:rPr>
          <w:rFonts w:ascii="Candara" w:eastAsia="SimSun" w:hAnsi="Candara" w:cs="Arial"/>
          <w:sz w:val="22"/>
          <w:szCs w:val="22"/>
        </w:rPr>
        <w:t>miles de pesos.</w:t>
      </w:r>
    </w:p>
    <w:p w14:paraId="09E149DF" w14:textId="77777777" w:rsidR="00B20869" w:rsidRPr="007A7AB9" w:rsidRDefault="00835F6A" w:rsidP="00C61690">
      <w:pPr>
        <w:spacing w:before="240" w:after="120" w:line="280" w:lineRule="exact"/>
        <w:rPr>
          <w:rFonts w:ascii="Candara" w:eastAsia="SimSun" w:hAnsi="Candara" w:cs="Arial"/>
          <w:sz w:val="22"/>
          <w:szCs w:val="22"/>
        </w:rPr>
      </w:pPr>
      <w:r w:rsidRPr="007A7AB9">
        <w:rPr>
          <w:rFonts w:ascii="Candara" w:eastAsia="SimSun" w:hAnsi="Candara" w:cs="Arial"/>
          <w:sz w:val="22"/>
          <w:szCs w:val="22"/>
        </w:rPr>
        <w:t xml:space="preserve">Durante el periodo enero a </w:t>
      </w:r>
      <w:r w:rsidR="006E1809">
        <w:rPr>
          <w:rFonts w:ascii="Candara" w:eastAsia="SimSun" w:hAnsi="Candara" w:cs="Arial"/>
          <w:sz w:val="22"/>
          <w:szCs w:val="22"/>
        </w:rPr>
        <w:t>diciembre</w:t>
      </w:r>
      <w:r w:rsidR="00C15AD9" w:rsidRPr="007A7AB9">
        <w:rPr>
          <w:rFonts w:ascii="Candara" w:eastAsia="SimSun" w:hAnsi="Candara" w:cs="Arial"/>
          <w:sz w:val="22"/>
          <w:szCs w:val="22"/>
        </w:rPr>
        <w:t xml:space="preserve"> </w:t>
      </w:r>
      <w:r w:rsidRPr="007A7AB9">
        <w:rPr>
          <w:rFonts w:ascii="Candara" w:eastAsia="SimSun" w:hAnsi="Candara" w:cs="Arial"/>
          <w:sz w:val="22"/>
          <w:szCs w:val="22"/>
        </w:rPr>
        <w:t>201</w:t>
      </w:r>
      <w:r w:rsidR="00C15AD9" w:rsidRPr="007A7AB9">
        <w:rPr>
          <w:rFonts w:ascii="Candara" w:eastAsia="SimSun" w:hAnsi="Candara" w:cs="Arial"/>
          <w:sz w:val="22"/>
          <w:szCs w:val="22"/>
        </w:rPr>
        <w:t>9</w:t>
      </w:r>
      <w:r w:rsidRPr="007A7AB9">
        <w:rPr>
          <w:rFonts w:ascii="Candara" w:eastAsia="SimSun" w:hAnsi="Candara" w:cs="Arial"/>
          <w:sz w:val="22"/>
          <w:szCs w:val="22"/>
        </w:rPr>
        <w:t xml:space="preserve"> se </w:t>
      </w:r>
      <w:r w:rsidR="00282EB9" w:rsidRPr="007A7AB9">
        <w:rPr>
          <w:rFonts w:ascii="Candara" w:eastAsia="SimSun" w:hAnsi="Candara" w:cs="Arial"/>
          <w:sz w:val="22"/>
          <w:szCs w:val="22"/>
        </w:rPr>
        <w:t xml:space="preserve">registraron entradas por </w:t>
      </w:r>
      <w:r w:rsidRPr="007A7AB9">
        <w:rPr>
          <w:rFonts w:ascii="Candara" w:eastAsia="SimSun" w:hAnsi="Candara" w:cs="Arial"/>
          <w:sz w:val="22"/>
          <w:szCs w:val="22"/>
        </w:rPr>
        <w:t xml:space="preserve">la cantidad de </w:t>
      </w:r>
      <w:r w:rsidR="006E1809">
        <w:rPr>
          <w:rFonts w:ascii="Candara" w:eastAsia="SimSun" w:hAnsi="Candara" w:cs="Arial"/>
          <w:sz w:val="22"/>
          <w:szCs w:val="22"/>
        </w:rPr>
        <w:t>19,215,6</w:t>
      </w:r>
      <w:r w:rsidRPr="007A7AB9">
        <w:rPr>
          <w:rFonts w:ascii="Candara" w:eastAsia="SimSun" w:hAnsi="Candara" w:cs="Arial"/>
          <w:sz w:val="22"/>
          <w:szCs w:val="22"/>
        </w:rPr>
        <w:t xml:space="preserve"> miles de pesos </w:t>
      </w:r>
      <w:r w:rsidR="00282EB9" w:rsidRPr="007A7AB9">
        <w:rPr>
          <w:rFonts w:ascii="Candara" w:eastAsia="SimSun" w:hAnsi="Candara" w:cs="Arial"/>
          <w:sz w:val="22"/>
          <w:szCs w:val="22"/>
        </w:rPr>
        <w:t xml:space="preserve">y salidas por </w:t>
      </w:r>
      <w:r w:rsidRPr="007A7AB9">
        <w:rPr>
          <w:rFonts w:ascii="Candara" w:eastAsia="SimSun" w:hAnsi="Candara" w:cs="Arial"/>
          <w:sz w:val="22"/>
          <w:szCs w:val="22"/>
        </w:rPr>
        <w:t xml:space="preserve">un importe de </w:t>
      </w:r>
      <w:r w:rsidR="006E1809">
        <w:rPr>
          <w:rFonts w:ascii="Candara" w:eastAsia="SimSun" w:hAnsi="Candara" w:cs="Arial"/>
          <w:sz w:val="22"/>
          <w:szCs w:val="22"/>
        </w:rPr>
        <w:t xml:space="preserve">24,902.7 </w:t>
      </w:r>
      <w:r w:rsidR="00C15AD9" w:rsidRPr="007A7AB9">
        <w:rPr>
          <w:rFonts w:ascii="Candara" w:eastAsia="SimSun" w:hAnsi="Candara" w:cs="Arial"/>
          <w:sz w:val="22"/>
          <w:szCs w:val="22"/>
        </w:rPr>
        <w:t>m</w:t>
      </w:r>
      <w:r w:rsidRPr="007A7AB9">
        <w:rPr>
          <w:rFonts w:ascii="Candara" w:eastAsia="SimSun" w:hAnsi="Candara" w:cs="Arial"/>
          <w:sz w:val="22"/>
          <w:szCs w:val="22"/>
        </w:rPr>
        <w:t xml:space="preserve">iles de pesos. Estos recursos se manejan conforme a lo que establecen los convenios respectivos, dando un seguimiento sobre la terminación de dichos convenios y de ser necesario solicitar las ampliaciones de su vigencia. </w:t>
      </w:r>
    </w:p>
    <w:p w14:paraId="12E01663" w14:textId="77777777" w:rsidR="00EA722B" w:rsidRDefault="00835F6A" w:rsidP="001F2C08">
      <w:pPr>
        <w:spacing w:before="240" w:after="120" w:line="280" w:lineRule="exact"/>
        <w:rPr>
          <w:rFonts w:ascii="Candara" w:eastAsia="SimSun" w:hAnsi="Candara" w:cs="Arial"/>
          <w:sz w:val="22"/>
          <w:szCs w:val="22"/>
        </w:rPr>
      </w:pPr>
      <w:r w:rsidRPr="007A7AB9">
        <w:rPr>
          <w:rFonts w:ascii="Candara" w:eastAsia="SimSun" w:hAnsi="Candara" w:cs="Arial"/>
          <w:sz w:val="22"/>
          <w:szCs w:val="22"/>
        </w:rPr>
        <w:t xml:space="preserve">Con la aplicación de este tipo de recursos se fortalecen las metas y objetivos institucionales, así como </w:t>
      </w:r>
      <w:r w:rsidR="000D316A" w:rsidRPr="007A7AB9">
        <w:rPr>
          <w:rFonts w:ascii="Candara" w:eastAsia="SimSun" w:hAnsi="Candara" w:cs="Arial"/>
          <w:sz w:val="22"/>
          <w:szCs w:val="22"/>
        </w:rPr>
        <w:t xml:space="preserve">la </w:t>
      </w:r>
      <w:r w:rsidRPr="007A7AB9">
        <w:rPr>
          <w:rFonts w:ascii="Candara" w:eastAsia="SimSun" w:hAnsi="Candara" w:cs="Arial"/>
          <w:sz w:val="22"/>
          <w:szCs w:val="22"/>
        </w:rPr>
        <w:t xml:space="preserve">infraestructura y equipamiento de áreas sustantivas y laboratorios </w:t>
      </w:r>
      <w:r w:rsidR="000D316A" w:rsidRPr="007A7AB9">
        <w:rPr>
          <w:rFonts w:ascii="Candara" w:eastAsia="SimSun" w:hAnsi="Candara" w:cs="Arial"/>
          <w:sz w:val="22"/>
          <w:szCs w:val="22"/>
        </w:rPr>
        <w:t xml:space="preserve">institucionales </w:t>
      </w:r>
      <w:r w:rsidRPr="007A7AB9">
        <w:rPr>
          <w:rFonts w:ascii="Candara" w:eastAsia="SimSun" w:hAnsi="Candara" w:cs="Arial"/>
          <w:sz w:val="22"/>
          <w:szCs w:val="22"/>
        </w:rPr>
        <w:t>de alta calidad científica, lo que coadyuva a la generación de alternativas de solución a las problemáticas regionales.</w:t>
      </w:r>
      <w:r w:rsidR="002C5EDD" w:rsidRPr="007A7AB9">
        <w:rPr>
          <w:rFonts w:ascii="Candara" w:eastAsia="SimSun" w:hAnsi="Candara" w:cs="Arial"/>
          <w:sz w:val="22"/>
          <w:szCs w:val="22"/>
        </w:rPr>
        <w:t xml:space="preserve"> En la tabla 4, se muestra a detalle la información por proyecto.</w:t>
      </w:r>
    </w:p>
    <w:p w14:paraId="22DB9F98" w14:textId="020848DE" w:rsidR="001F2C08" w:rsidRPr="00AC3992" w:rsidRDefault="001F2C08" w:rsidP="001F2C08">
      <w:pPr>
        <w:spacing w:before="240" w:after="120" w:line="280" w:lineRule="exact"/>
        <w:rPr>
          <w:rFonts w:ascii="Candara" w:eastAsia="SimSun" w:hAnsi="Candara" w:cs="Arial"/>
          <w:sz w:val="22"/>
          <w:szCs w:val="22"/>
        </w:rPr>
        <w:sectPr w:rsidR="001F2C08" w:rsidRPr="00AC3992" w:rsidSect="00FB127B">
          <w:pgSz w:w="12240" w:h="15840"/>
          <w:pgMar w:top="1418" w:right="1418" w:bottom="1418" w:left="1418" w:header="709" w:footer="709" w:gutter="0"/>
          <w:cols w:space="708"/>
          <w:docGrid w:linePitch="360"/>
        </w:sectPr>
      </w:pPr>
    </w:p>
    <w:p w14:paraId="5E864ACE" w14:textId="77777777" w:rsidR="005D65C0" w:rsidRDefault="00180C1D" w:rsidP="00215033">
      <w:pPr>
        <w:spacing w:line="240" w:lineRule="auto"/>
        <w:rPr>
          <w:rFonts w:ascii="Candara" w:hAnsi="Candara"/>
          <w:color w:val="00B0F0"/>
          <w:sz w:val="22"/>
          <w:szCs w:val="22"/>
          <w:lang w:val="es-ES"/>
        </w:rPr>
      </w:pPr>
      <w:r>
        <w:rPr>
          <w:rFonts w:ascii="Times New Roman" w:eastAsiaTheme="minorHAnsi" w:hAnsi="Times New Roman" w:cs="Times New Roman"/>
          <w:noProof/>
          <w:kern w:val="0"/>
          <w:sz w:val="24"/>
          <w:szCs w:val="24"/>
          <w:lang w:eastAsia="es-MX" w:bidi="ar-SA"/>
        </w:rPr>
        <w:lastRenderedPageBreak/>
        <mc:AlternateContent>
          <mc:Choice Requires="wps">
            <w:drawing>
              <wp:anchor distT="0" distB="0" distL="114300" distR="114300" simplePos="0" relativeHeight="251670528" behindDoc="0" locked="0" layoutInCell="1" allowOverlap="1" wp14:anchorId="2A1900B8" wp14:editId="1C3D6352">
                <wp:simplePos x="0" y="0"/>
                <wp:positionH relativeFrom="column">
                  <wp:posOffset>982345</wp:posOffset>
                </wp:positionH>
                <wp:positionV relativeFrom="paragraph">
                  <wp:posOffset>-189998</wp:posOffset>
                </wp:positionV>
                <wp:extent cx="6283325" cy="286603"/>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86603"/>
                        </a:xfrm>
                        <a:prstGeom prst="rect">
                          <a:avLst/>
                        </a:prstGeom>
                        <a:noFill/>
                        <a:ln w="9525">
                          <a:noFill/>
                          <a:miter lim="800000"/>
                          <a:headEnd/>
                          <a:tailEnd/>
                        </a:ln>
                      </wps:spPr>
                      <wps:txbx>
                        <w:txbxContent>
                          <w:p w14:paraId="242E32E2" w14:textId="77777777" w:rsidR="004205E3" w:rsidRDefault="004205E3" w:rsidP="00180C1D">
                            <w:pPr>
                              <w:jc w:val="center"/>
                              <w:rPr>
                                <w:rFonts w:ascii="Candara" w:hAnsi="Candara"/>
                                <w:sz w:val="22"/>
                                <w:szCs w:val="22"/>
                              </w:rPr>
                            </w:pPr>
                            <w:r>
                              <w:rPr>
                                <w:rFonts w:ascii="Candara" w:hAnsi="Candara"/>
                                <w:b/>
                                <w:sz w:val="22"/>
                                <w:szCs w:val="22"/>
                              </w:rPr>
                              <w:t>Tabla 4. Proyectos de Fondos en Administración enero – diciembre 2019 (pesos)</w:t>
                            </w:r>
                          </w:p>
                          <w:p w14:paraId="1B62C71E" w14:textId="77777777" w:rsidR="004205E3" w:rsidRDefault="004205E3" w:rsidP="00180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900B8" id="_x0000_t202" coordsize="21600,21600" o:spt="202" path="m,l,21600r21600,l21600,xe">
                <v:stroke joinstyle="miter"/>
                <v:path gradientshapeok="t" o:connecttype="rect"/>
              </v:shapetype>
              <v:shape id="Cuadro de texto 307" o:spid="_x0000_s1026" type="#_x0000_t202" style="position:absolute;left:0;text-align:left;margin-left:77.35pt;margin-top:-14.95pt;width:494.7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" filled="f" stroked="f">
                <v:textbox>
                  <w:txbxContent>
                    <w:p w14:paraId="242E32E2" w14:textId="77777777" w:rsidR="004205E3" w:rsidRDefault="004205E3" w:rsidP="00180C1D">
                      <w:pPr>
                        <w:jc w:val="center"/>
                        <w:rPr>
                          <w:rFonts w:ascii="Candara" w:hAnsi="Candara"/>
                          <w:sz w:val="22"/>
                          <w:szCs w:val="22"/>
                        </w:rPr>
                      </w:pPr>
                      <w:r>
                        <w:rPr>
                          <w:rFonts w:ascii="Candara" w:hAnsi="Candara"/>
                          <w:b/>
                          <w:sz w:val="22"/>
                          <w:szCs w:val="22"/>
                        </w:rPr>
                        <w:t>Tabla 4. Proyectos de Fondos en Administración enero – diciembre 2019 (pesos)</w:t>
                      </w:r>
                    </w:p>
                    <w:p w14:paraId="1B62C71E" w14:textId="77777777" w:rsidR="004205E3" w:rsidRDefault="004205E3" w:rsidP="00180C1D"/>
                  </w:txbxContent>
                </v:textbox>
              </v:shape>
            </w:pict>
          </mc:Fallback>
        </mc:AlternateContent>
      </w:r>
    </w:p>
    <w:tbl>
      <w:tblPr>
        <w:tblW w:w="14743" w:type="dxa"/>
        <w:tblInd w:w="-781" w:type="dxa"/>
        <w:tblLayout w:type="fixed"/>
        <w:tblCellMar>
          <w:left w:w="70" w:type="dxa"/>
          <w:right w:w="70" w:type="dxa"/>
        </w:tblCellMar>
        <w:tblLook w:val="04A0" w:firstRow="1" w:lastRow="0" w:firstColumn="1" w:lastColumn="0" w:noHBand="0" w:noVBand="1"/>
      </w:tblPr>
      <w:tblGrid>
        <w:gridCol w:w="1418"/>
        <w:gridCol w:w="2694"/>
        <w:gridCol w:w="326"/>
        <w:gridCol w:w="259"/>
        <w:gridCol w:w="277"/>
        <w:gridCol w:w="6"/>
        <w:gridCol w:w="1258"/>
        <w:gridCol w:w="1134"/>
        <w:gridCol w:w="1134"/>
        <w:gridCol w:w="992"/>
        <w:gridCol w:w="1134"/>
        <w:gridCol w:w="1276"/>
        <w:gridCol w:w="1134"/>
        <w:gridCol w:w="992"/>
        <w:gridCol w:w="709"/>
      </w:tblGrid>
      <w:tr w:rsidR="00580115" w:rsidRPr="001F2C08" w14:paraId="1037310B" w14:textId="77777777" w:rsidTr="001F2C08">
        <w:trPr>
          <w:trHeight w:val="300"/>
        </w:trPr>
        <w:tc>
          <w:tcPr>
            <w:tcW w:w="1418"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60F0B0B4"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Origen de los recursos</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0CB7CA80"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Destino y propósito de los recursos</w:t>
            </w:r>
          </w:p>
        </w:tc>
        <w:tc>
          <w:tcPr>
            <w:tcW w:w="862" w:type="dxa"/>
            <w:gridSpan w:val="3"/>
            <w:tcBorders>
              <w:top w:val="single" w:sz="4" w:space="0" w:color="auto"/>
              <w:left w:val="nil"/>
              <w:bottom w:val="single" w:sz="4" w:space="0" w:color="auto"/>
              <w:right w:val="single" w:sz="4" w:space="0" w:color="000000"/>
            </w:tcBorders>
            <w:shd w:val="clear" w:color="auto" w:fill="B38E5D"/>
            <w:vAlign w:val="center"/>
            <w:hideMark/>
          </w:tcPr>
          <w:p w14:paraId="01E05391"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Vigencia</w:t>
            </w:r>
          </w:p>
        </w:tc>
        <w:tc>
          <w:tcPr>
            <w:tcW w:w="1264" w:type="dxa"/>
            <w:gridSpan w:val="2"/>
            <w:tcBorders>
              <w:top w:val="single" w:sz="4" w:space="0" w:color="auto"/>
              <w:left w:val="single" w:sz="4" w:space="0" w:color="auto"/>
              <w:bottom w:val="single" w:sz="4" w:space="0" w:color="000000"/>
              <w:right w:val="single" w:sz="4" w:space="0" w:color="auto"/>
            </w:tcBorders>
            <w:shd w:val="clear" w:color="auto" w:fill="B38E5D"/>
            <w:vAlign w:val="center"/>
            <w:hideMark/>
          </w:tcPr>
          <w:p w14:paraId="15F28498"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Monto autorizado</w:t>
            </w:r>
          </w:p>
        </w:tc>
        <w:tc>
          <w:tcPr>
            <w:tcW w:w="3260" w:type="dxa"/>
            <w:gridSpan w:val="3"/>
            <w:tcBorders>
              <w:top w:val="single" w:sz="4" w:space="0" w:color="auto"/>
              <w:left w:val="nil"/>
              <w:bottom w:val="single" w:sz="4" w:space="0" w:color="auto"/>
              <w:right w:val="single" w:sz="4" w:space="0" w:color="000000"/>
            </w:tcBorders>
            <w:shd w:val="clear" w:color="auto" w:fill="B38E5D"/>
            <w:vAlign w:val="center"/>
            <w:hideMark/>
          </w:tcPr>
          <w:p w14:paraId="13D5876D"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Entradas</w:t>
            </w:r>
          </w:p>
        </w:tc>
        <w:tc>
          <w:tcPr>
            <w:tcW w:w="3544" w:type="dxa"/>
            <w:gridSpan w:val="3"/>
            <w:tcBorders>
              <w:top w:val="single" w:sz="4" w:space="0" w:color="auto"/>
              <w:left w:val="nil"/>
              <w:bottom w:val="single" w:sz="4" w:space="0" w:color="auto"/>
              <w:right w:val="single" w:sz="4" w:space="0" w:color="000000"/>
            </w:tcBorders>
            <w:shd w:val="clear" w:color="auto" w:fill="B38E5D"/>
            <w:vAlign w:val="center"/>
            <w:hideMark/>
          </w:tcPr>
          <w:p w14:paraId="01B920AA"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Salidas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3626D8D9"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0B59D46E" w14:textId="77777777" w:rsidR="00580115" w:rsidRPr="001F2C08" w:rsidRDefault="00580115" w:rsidP="00664473">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Avance financiero</w:t>
            </w:r>
          </w:p>
        </w:tc>
      </w:tr>
      <w:tr w:rsidR="001F2C08" w:rsidRPr="001F2C08" w14:paraId="276A5741" w14:textId="77777777" w:rsidTr="001F2C08">
        <w:trPr>
          <w:trHeight w:val="702"/>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30612580" w14:textId="77777777" w:rsidR="00580115" w:rsidRPr="001F2C08" w:rsidRDefault="00580115" w:rsidP="00580115">
            <w:pPr>
              <w:widowControl/>
              <w:spacing w:line="240" w:lineRule="auto"/>
              <w:jc w:val="left"/>
              <w:rPr>
                <w:rFonts w:ascii="Candara" w:eastAsia="Times New Roman" w:hAnsi="Candara" w:cs="Arial"/>
                <w:b/>
                <w:bCs/>
                <w:color w:val="FFFFFF"/>
                <w:kern w:val="0"/>
                <w:sz w:val="18"/>
                <w:szCs w:val="18"/>
                <w:lang w:eastAsia="es-MX" w:bidi="ar-SA"/>
              </w:rPr>
            </w:pPr>
          </w:p>
        </w:tc>
        <w:tc>
          <w:tcPr>
            <w:tcW w:w="269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19E86350" w14:textId="77777777" w:rsidR="00580115" w:rsidRPr="001F2C08" w:rsidRDefault="00580115" w:rsidP="00580115">
            <w:pPr>
              <w:widowControl/>
              <w:spacing w:line="240" w:lineRule="auto"/>
              <w:jc w:val="left"/>
              <w:rPr>
                <w:rFonts w:ascii="Candara" w:eastAsia="Times New Roman" w:hAnsi="Candara" w:cs="Arial"/>
                <w:b/>
                <w:bCs/>
                <w:color w:val="FFFFFF"/>
                <w:kern w:val="0"/>
                <w:sz w:val="18"/>
                <w:szCs w:val="18"/>
                <w:lang w:eastAsia="es-MX" w:bidi="ar-SA"/>
              </w:rPr>
            </w:pPr>
          </w:p>
        </w:tc>
        <w:tc>
          <w:tcPr>
            <w:tcW w:w="326" w:type="dxa"/>
            <w:tcBorders>
              <w:top w:val="nil"/>
              <w:left w:val="nil"/>
              <w:bottom w:val="single" w:sz="4" w:space="0" w:color="auto"/>
              <w:right w:val="single" w:sz="4" w:space="0" w:color="auto"/>
            </w:tcBorders>
            <w:shd w:val="clear" w:color="auto" w:fill="B38E5D"/>
            <w:textDirection w:val="btLr"/>
            <w:vAlign w:val="center"/>
            <w:hideMark/>
          </w:tcPr>
          <w:p w14:paraId="0336B64E"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Inicial</w:t>
            </w:r>
          </w:p>
        </w:tc>
        <w:tc>
          <w:tcPr>
            <w:tcW w:w="259" w:type="dxa"/>
            <w:tcBorders>
              <w:top w:val="nil"/>
              <w:left w:val="nil"/>
              <w:bottom w:val="single" w:sz="4" w:space="0" w:color="auto"/>
              <w:right w:val="single" w:sz="4" w:space="0" w:color="auto"/>
            </w:tcBorders>
            <w:shd w:val="clear" w:color="auto" w:fill="B38E5D"/>
            <w:textDirection w:val="btLr"/>
            <w:vAlign w:val="center"/>
            <w:hideMark/>
          </w:tcPr>
          <w:p w14:paraId="64FC7153"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Final</w:t>
            </w:r>
          </w:p>
        </w:tc>
        <w:tc>
          <w:tcPr>
            <w:tcW w:w="283" w:type="dxa"/>
            <w:gridSpan w:val="2"/>
            <w:tcBorders>
              <w:top w:val="nil"/>
              <w:left w:val="nil"/>
              <w:bottom w:val="single" w:sz="4" w:space="0" w:color="auto"/>
              <w:right w:val="single" w:sz="4" w:space="0" w:color="auto"/>
            </w:tcBorders>
            <w:shd w:val="clear" w:color="auto" w:fill="B38E5D"/>
            <w:textDirection w:val="btLr"/>
            <w:vAlign w:val="center"/>
            <w:hideMark/>
          </w:tcPr>
          <w:p w14:paraId="439476B0"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Prórroga</w:t>
            </w:r>
          </w:p>
        </w:tc>
        <w:tc>
          <w:tcPr>
            <w:tcW w:w="1258" w:type="dxa"/>
            <w:tcBorders>
              <w:top w:val="single" w:sz="4" w:space="0" w:color="auto"/>
              <w:left w:val="single" w:sz="4" w:space="0" w:color="auto"/>
              <w:bottom w:val="single" w:sz="4" w:space="0" w:color="000000"/>
              <w:right w:val="single" w:sz="4" w:space="0" w:color="auto"/>
            </w:tcBorders>
            <w:shd w:val="clear" w:color="auto" w:fill="B38E5D"/>
            <w:vAlign w:val="center"/>
            <w:hideMark/>
          </w:tcPr>
          <w:p w14:paraId="319A203F" w14:textId="77777777" w:rsidR="00580115" w:rsidRPr="001F2C08" w:rsidRDefault="00580115" w:rsidP="00580115">
            <w:pPr>
              <w:widowControl/>
              <w:spacing w:line="240" w:lineRule="auto"/>
              <w:jc w:val="left"/>
              <w:rPr>
                <w:rFonts w:ascii="Candara" w:eastAsia="Times New Roman" w:hAnsi="Candara" w:cs="Arial"/>
                <w:b/>
                <w:bCs/>
                <w:color w:val="FFFFFF"/>
                <w:kern w:val="0"/>
                <w:sz w:val="18"/>
                <w:szCs w:val="18"/>
                <w:lang w:eastAsia="es-MX" w:bidi="ar-SA"/>
              </w:rPr>
            </w:pPr>
          </w:p>
        </w:tc>
        <w:tc>
          <w:tcPr>
            <w:tcW w:w="1134" w:type="dxa"/>
            <w:tcBorders>
              <w:top w:val="nil"/>
              <w:left w:val="nil"/>
              <w:bottom w:val="single" w:sz="4" w:space="0" w:color="auto"/>
              <w:right w:val="single" w:sz="4" w:space="0" w:color="auto"/>
            </w:tcBorders>
            <w:shd w:val="clear" w:color="auto" w:fill="B38E5D"/>
            <w:vAlign w:val="center"/>
            <w:hideMark/>
          </w:tcPr>
          <w:p w14:paraId="00D3D05B"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58ECE0C3"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Año actual</w:t>
            </w:r>
          </w:p>
        </w:tc>
        <w:tc>
          <w:tcPr>
            <w:tcW w:w="992" w:type="dxa"/>
            <w:tcBorders>
              <w:top w:val="nil"/>
              <w:left w:val="nil"/>
              <w:bottom w:val="single" w:sz="4" w:space="0" w:color="auto"/>
              <w:right w:val="single" w:sz="4" w:space="0" w:color="auto"/>
            </w:tcBorders>
            <w:shd w:val="clear" w:color="auto" w:fill="B38E5D"/>
            <w:vAlign w:val="center"/>
            <w:hideMark/>
          </w:tcPr>
          <w:p w14:paraId="12779167"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Total</w:t>
            </w:r>
          </w:p>
        </w:tc>
        <w:tc>
          <w:tcPr>
            <w:tcW w:w="1134" w:type="dxa"/>
            <w:tcBorders>
              <w:top w:val="nil"/>
              <w:left w:val="nil"/>
              <w:bottom w:val="single" w:sz="4" w:space="0" w:color="auto"/>
              <w:right w:val="single" w:sz="4" w:space="0" w:color="auto"/>
            </w:tcBorders>
            <w:shd w:val="clear" w:color="auto" w:fill="B38E5D"/>
            <w:vAlign w:val="center"/>
            <w:hideMark/>
          </w:tcPr>
          <w:p w14:paraId="1011E554"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Años anteriores</w:t>
            </w:r>
          </w:p>
        </w:tc>
        <w:tc>
          <w:tcPr>
            <w:tcW w:w="1276" w:type="dxa"/>
            <w:tcBorders>
              <w:top w:val="nil"/>
              <w:left w:val="nil"/>
              <w:bottom w:val="single" w:sz="4" w:space="0" w:color="auto"/>
              <w:right w:val="single" w:sz="4" w:space="0" w:color="auto"/>
            </w:tcBorders>
            <w:shd w:val="clear" w:color="auto" w:fill="B38E5D"/>
            <w:vAlign w:val="center"/>
            <w:hideMark/>
          </w:tcPr>
          <w:p w14:paraId="199770E1"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Año actual</w:t>
            </w:r>
          </w:p>
        </w:tc>
        <w:tc>
          <w:tcPr>
            <w:tcW w:w="1134" w:type="dxa"/>
            <w:tcBorders>
              <w:top w:val="nil"/>
              <w:left w:val="nil"/>
              <w:bottom w:val="single" w:sz="4" w:space="0" w:color="auto"/>
              <w:right w:val="single" w:sz="4" w:space="0" w:color="auto"/>
            </w:tcBorders>
            <w:shd w:val="clear" w:color="auto" w:fill="B38E5D"/>
            <w:vAlign w:val="center"/>
            <w:hideMark/>
          </w:tcPr>
          <w:p w14:paraId="61D22567" w14:textId="77777777" w:rsidR="00580115" w:rsidRPr="001F2C08" w:rsidRDefault="00580115" w:rsidP="00580115">
            <w:pPr>
              <w:widowControl/>
              <w:spacing w:line="240" w:lineRule="auto"/>
              <w:jc w:val="center"/>
              <w:rPr>
                <w:rFonts w:ascii="Candara" w:eastAsia="Times New Roman" w:hAnsi="Candara" w:cs="Arial"/>
                <w:b/>
                <w:bCs/>
                <w:color w:val="FFFFFF"/>
                <w:kern w:val="0"/>
                <w:sz w:val="18"/>
                <w:szCs w:val="18"/>
                <w:lang w:eastAsia="es-MX" w:bidi="ar-SA"/>
              </w:rPr>
            </w:pPr>
            <w:r w:rsidRPr="001F2C08">
              <w:rPr>
                <w:rFonts w:ascii="Candara" w:eastAsia="Times New Roman" w:hAnsi="Candara" w:cs="Arial"/>
                <w:b/>
                <w:bCs/>
                <w:color w:val="FFFFFF"/>
                <w:kern w:val="0"/>
                <w:sz w:val="18"/>
                <w:szCs w:val="18"/>
                <w:lang w:eastAsia="es-MX" w:bidi="ar-SA"/>
              </w:rPr>
              <w:t>Total</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F1CD10" w14:textId="77777777" w:rsidR="00580115" w:rsidRPr="001F2C08" w:rsidRDefault="00580115" w:rsidP="00580115">
            <w:pPr>
              <w:widowControl/>
              <w:spacing w:line="240" w:lineRule="auto"/>
              <w:jc w:val="left"/>
              <w:rPr>
                <w:rFonts w:ascii="Candara" w:eastAsia="Times New Roman" w:hAnsi="Candara" w:cs="Arial"/>
                <w:b/>
                <w:bCs/>
                <w:color w:val="FFFFFF"/>
                <w:kern w:val="0"/>
                <w:sz w:val="18"/>
                <w:szCs w:val="18"/>
                <w:lang w:eastAsia="es-MX" w:bidi="ar-SA"/>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854C730" w14:textId="77777777" w:rsidR="00580115" w:rsidRPr="001F2C08" w:rsidRDefault="00580115" w:rsidP="00664473">
            <w:pPr>
              <w:widowControl/>
              <w:spacing w:line="240" w:lineRule="auto"/>
              <w:jc w:val="center"/>
              <w:rPr>
                <w:rFonts w:ascii="Candara" w:eastAsia="Times New Roman" w:hAnsi="Candara" w:cs="Arial"/>
                <w:b/>
                <w:bCs/>
                <w:color w:val="FFFFFF"/>
                <w:kern w:val="0"/>
                <w:sz w:val="18"/>
                <w:szCs w:val="18"/>
                <w:lang w:eastAsia="es-MX" w:bidi="ar-SA"/>
              </w:rPr>
            </w:pPr>
          </w:p>
        </w:tc>
      </w:tr>
      <w:tr w:rsidR="001F2C08" w:rsidRPr="001F2C08" w14:paraId="57216D10" w14:textId="77777777" w:rsidTr="001F2C08">
        <w:trPr>
          <w:trHeight w:val="714"/>
        </w:trPr>
        <w:tc>
          <w:tcPr>
            <w:tcW w:w="1418" w:type="dxa"/>
            <w:tcBorders>
              <w:top w:val="nil"/>
              <w:left w:val="single" w:sz="4" w:space="0" w:color="auto"/>
              <w:bottom w:val="single" w:sz="4" w:space="0" w:color="auto"/>
              <w:right w:val="single" w:sz="4" w:space="0" w:color="auto"/>
            </w:tcBorders>
            <w:shd w:val="clear" w:color="auto" w:fill="auto"/>
            <w:vAlign w:val="center"/>
          </w:tcPr>
          <w:p w14:paraId="35A211C9"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Institucional del CONACYT (FOINS)</w:t>
            </w:r>
          </w:p>
        </w:tc>
        <w:tc>
          <w:tcPr>
            <w:tcW w:w="2694" w:type="dxa"/>
            <w:tcBorders>
              <w:top w:val="nil"/>
              <w:left w:val="nil"/>
              <w:bottom w:val="single" w:sz="4" w:space="0" w:color="auto"/>
              <w:right w:val="single" w:sz="4" w:space="0" w:color="auto"/>
            </w:tcBorders>
            <w:shd w:val="clear" w:color="auto" w:fill="auto"/>
            <w:vAlign w:val="center"/>
          </w:tcPr>
          <w:p w14:paraId="25911633"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Bajo peso al nacer y obesidad en una cohorte de adolescentes de las Regiones Tzotzil-Tzeltal y Selva de Chiapas.</w:t>
            </w:r>
          </w:p>
        </w:tc>
        <w:tc>
          <w:tcPr>
            <w:tcW w:w="326" w:type="dxa"/>
            <w:tcBorders>
              <w:top w:val="nil"/>
              <w:left w:val="nil"/>
              <w:bottom w:val="single" w:sz="4" w:space="0" w:color="auto"/>
              <w:right w:val="single" w:sz="4" w:space="0" w:color="auto"/>
            </w:tcBorders>
            <w:shd w:val="clear" w:color="auto" w:fill="auto"/>
            <w:textDirection w:val="btLr"/>
            <w:vAlign w:val="center"/>
          </w:tcPr>
          <w:p w14:paraId="4A0D759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20/12/16</w:t>
            </w:r>
          </w:p>
        </w:tc>
        <w:tc>
          <w:tcPr>
            <w:tcW w:w="259" w:type="dxa"/>
            <w:tcBorders>
              <w:top w:val="nil"/>
              <w:left w:val="nil"/>
              <w:bottom w:val="single" w:sz="4" w:space="0" w:color="auto"/>
              <w:right w:val="single" w:sz="4" w:space="0" w:color="auto"/>
            </w:tcBorders>
            <w:shd w:val="clear" w:color="auto" w:fill="auto"/>
            <w:textDirection w:val="btLr"/>
            <w:vAlign w:val="center"/>
          </w:tcPr>
          <w:p w14:paraId="01663F77"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20/12/18</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4A9D5E8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31/01/20</w:t>
            </w:r>
          </w:p>
        </w:tc>
        <w:tc>
          <w:tcPr>
            <w:tcW w:w="1258" w:type="dxa"/>
            <w:tcBorders>
              <w:top w:val="nil"/>
              <w:left w:val="nil"/>
              <w:bottom w:val="single" w:sz="4" w:space="0" w:color="auto"/>
              <w:right w:val="single" w:sz="4" w:space="0" w:color="auto"/>
            </w:tcBorders>
            <w:shd w:val="clear" w:color="auto" w:fill="auto"/>
            <w:vAlign w:val="bottom"/>
          </w:tcPr>
          <w:p w14:paraId="123FE73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1,999,400.00</w:t>
            </w:r>
          </w:p>
        </w:tc>
        <w:tc>
          <w:tcPr>
            <w:tcW w:w="1134" w:type="dxa"/>
            <w:tcBorders>
              <w:top w:val="nil"/>
              <w:left w:val="nil"/>
              <w:bottom w:val="single" w:sz="4" w:space="0" w:color="auto"/>
              <w:right w:val="single" w:sz="4" w:space="0" w:color="auto"/>
            </w:tcBorders>
            <w:shd w:val="clear" w:color="auto" w:fill="auto"/>
            <w:vAlign w:val="bottom"/>
          </w:tcPr>
          <w:p w14:paraId="3894FDB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1,999,400.00</w:t>
            </w:r>
          </w:p>
        </w:tc>
        <w:tc>
          <w:tcPr>
            <w:tcW w:w="1134" w:type="dxa"/>
            <w:tcBorders>
              <w:top w:val="nil"/>
              <w:left w:val="nil"/>
              <w:bottom w:val="single" w:sz="4" w:space="0" w:color="auto"/>
              <w:right w:val="single" w:sz="4" w:space="0" w:color="auto"/>
            </w:tcBorders>
            <w:shd w:val="clear" w:color="auto" w:fill="auto"/>
            <w:vAlign w:val="bottom"/>
          </w:tcPr>
          <w:p w14:paraId="46D566A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03D048C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1,999,400.00</w:t>
            </w:r>
          </w:p>
        </w:tc>
        <w:tc>
          <w:tcPr>
            <w:tcW w:w="1134" w:type="dxa"/>
            <w:tcBorders>
              <w:top w:val="nil"/>
              <w:left w:val="nil"/>
              <w:bottom w:val="single" w:sz="4" w:space="0" w:color="auto"/>
              <w:right w:val="single" w:sz="4" w:space="0" w:color="auto"/>
            </w:tcBorders>
            <w:shd w:val="clear" w:color="auto" w:fill="auto"/>
            <w:vAlign w:val="bottom"/>
          </w:tcPr>
          <w:p w14:paraId="6885870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1,628,905.17</w:t>
            </w:r>
          </w:p>
        </w:tc>
        <w:tc>
          <w:tcPr>
            <w:tcW w:w="1276" w:type="dxa"/>
            <w:tcBorders>
              <w:top w:val="nil"/>
              <w:left w:val="nil"/>
              <w:bottom w:val="single" w:sz="4" w:space="0" w:color="auto"/>
              <w:right w:val="single" w:sz="4" w:space="0" w:color="auto"/>
            </w:tcBorders>
            <w:shd w:val="clear" w:color="auto" w:fill="auto"/>
            <w:vAlign w:val="bottom"/>
          </w:tcPr>
          <w:p w14:paraId="659B393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204,382.31</w:t>
            </w:r>
          </w:p>
        </w:tc>
        <w:tc>
          <w:tcPr>
            <w:tcW w:w="1134" w:type="dxa"/>
            <w:tcBorders>
              <w:top w:val="nil"/>
              <w:left w:val="nil"/>
              <w:bottom w:val="single" w:sz="4" w:space="0" w:color="auto"/>
              <w:right w:val="single" w:sz="4" w:space="0" w:color="auto"/>
            </w:tcBorders>
            <w:shd w:val="clear" w:color="auto" w:fill="auto"/>
            <w:vAlign w:val="bottom"/>
          </w:tcPr>
          <w:p w14:paraId="0EEDF87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1,833,287.48</w:t>
            </w:r>
          </w:p>
        </w:tc>
        <w:tc>
          <w:tcPr>
            <w:tcW w:w="992" w:type="dxa"/>
            <w:tcBorders>
              <w:top w:val="nil"/>
              <w:left w:val="nil"/>
              <w:bottom w:val="single" w:sz="4" w:space="0" w:color="auto"/>
              <w:right w:val="single" w:sz="4" w:space="0" w:color="auto"/>
            </w:tcBorders>
            <w:shd w:val="clear" w:color="auto" w:fill="auto"/>
            <w:vAlign w:val="bottom"/>
          </w:tcPr>
          <w:p w14:paraId="5A62147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166,112.52</w:t>
            </w:r>
          </w:p>
        </w:tc>
        <w:tc>
          <w:tcPr>
            <w:tcW w:w="709" w:type="dxa"/>
            <w:tcBorders>
              <w:top w:val="nil"/>
              <w:left w:val="nil"/>
              <w:bottom w:val="single" w:sz="4" w:space="0" w:color="auto"/>
              <w:right w:val="single" w:sz="4" w:space="0" w:color="auto"/>
            </w:tcBorders>
            <w:shd w:val="clear" w:color="auto" w:fill="auto"/>
            <w:vAlign w:val="bottom"/>
          </w:tcPr>
          <w:p w14:paraId="7FB8299D"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91.69%</w:t>
            </w:r>
          </w:p>
        </w:tc>
      </w:tr>
      <w:tr w:rsidR="001F2C08" w:rsidRPr="001F2C08" w14:paraId="1B57904C" w14:textId="77777777" w:rsidTr="001F2C08">
        <w:trPr>
          <w:trHeight w:val="990"/>
        </w:trPr>
        <w:tc>
          <w:tcPr>
            <w:tcW w:w="1418" w:type="dxa"/>
            <w:tcBorders>
              <w:top w:val="nil"/>
              <w:left w:val="single" w:sz="4" w:space="0" w:color="auto"/>
              <w:bottom w:val="single" w:sz="4" w:space="0" w:color="auto"/>
              <w:right w:val="single" w:sz="4" w:space="0" w:color="auto"/>
            </w:tcBorders>
            <w:shd w:val="clear" w:color="auto" w:fill="auto"/>
            <w:vAlign w:val="center"/>
          </w:tcPr>
          <w:p w14:paraId="3861D08F"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Consejo Nacional de Ciencia y Tecnología (CONACYT)</w:t>
            </w:r>
          </w:p>
        </w:tc>
        <w:tc>
          <w:tcPr>
            <w:tcW w:w="2694" w:type="dxa"/>
            <w:tcBorders>
              <w:top w:val="nil"/>
              <w:left w:val="nil"/>
              <w:bottom w:val="single" w:sz="4" w:space="0" w:color="auto"/>
              <w:right w:val="single" w:sz="4" w:space="0" w:color="auto"/>
            </w:tcBorders>
            <w:shd w:val="clear" w:color="auto" w:fill="auto"/>
            <w:vAlign w:val="center"/>
          </w:tcPr>
          <w:p w14:paraId="1B8ADE4F" w14:textId="438595D6"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Sistematización de procesos, enfoques y experiencias en el seminario de alimentación y daños a la salud en México.</w:t>
            </w:r>
          </w:p>
        </w:tc>
        <w:tc>
          <w:tcPr>
            <w:tcW w:w="326" w:type="dxa"/>
            <w:tcBorders>
              <w:top w:val="nil"/>
              <w:left w:val="nil"/>
              <w:bottom w:val="single" w:sz="4" w:space="0" w:color="auto"/>
              <w:right w:val="single" w:sz="4" w:space="0" w:color="auto"/>
            </w:tcBorders>
            <w:shd w:val="clear" w:color="auto" w:fill="auto"/>
            <w:textDirection w:val="btLr"/>
            <w:vAlign w:val="center"/>
          </w:tcPr>
          <w:p w14:paraId="397F46CE"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13/08/19</w:t>
            </w:r>
          </w:p>
        </w:tc>
        <w:tc>
          <w:tcPr>
            <w:tcW w:w="259" w:type="dxa"/>
            <w:tcBorders>
              <w:top w:val="nil"/>
              <w:left w:val="nil"/>
              <w:bottom w:val="single" w:sz="4" w:space="0" w:color="auto"/>
              <w:right w:val="single" w:sz="4" w:space="0" w:color="auto"/>
            </w:tcBorders>
            <w:shd w:val="clear" w:color="auto" w:fill="auto"/>
            <w:textDirection w:val="btLr"/>
            <w:vAlign w:val="center"/>
          </w:tcPr>
          <w:p w14:paraId="62CC18F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31/12/19</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4AE68430"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0869F1B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100,000.00</w:t>
            </w:r>
          </w:p>
        </w:tc>
        <w:tc>
          <w:tcPr>
            <w:tcW w:w="1134" w:type="dxa"/>
            <w:tcBorders>
              <w:top w:val="nil"/>
              <w:left w:val="nil"/>
              <w:bottom w:val="single" w:sz="4" w:space="0" w:color="auto"/>
              <w:right w:val="single" w:sz="4" w:space="0" w:color="auto"/>
            </w:tcBorders>
            <w:shd w:val="clear" w:color="auto" w:fill="auto"/>
            <w:vAlign w:val="bottom"/>
          </w:tcPr>
          <w:p w14:paraId="636ACFD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13B5886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100,003.09</w:t>
            </w:r>
          </w:p>
        </w:tc>
        <w:tc>
          <w:tcPr>
            <w:tcW w:w="992" w:type="dxa"/>
            <w:tcBorders>
              <w:top w:val="nil"/>
              <w:left w:val="nil"/>
              <w:bottom w:val="single" w:sz="4" w:space="0" w:color="auto"/>
              <w:right w:val="single" w:sz="4" w:space="0" w:color="auto"/>
            </w:tcBorders>
            <w:shd w:val="clear" w:color="auto" w:fill="auto"/>
            <w:vAlign w:val="bottom"/>
          </w:tcPr>
          <w:p w14:paraId="363EFB4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100,003.09</w:t>
            </w:r>
          </w:p>
        </w:tc>
        <w:tc>
          <w:tcPr>
            <w:tcW w:w="1134" w:type="dxa"/>
            <w:tcBorders>
              <w:top w:val="nil"/>
              <w:left w:val="nil"/>
              <w:bottom w:val="single" w:sz="4" w:space="0" w:color="auto"/>
              <w:right w:val="single" w:sz="4" w:space="0" w:color="auto"/>
            </w:tcBorders>
            <w:shd w:val="clear" w:color="auto" w:fill="auto"/>
            <w:vAlign w:val="bottom"/>
          </w:tcPr>
          <w:p w14:paraId="293B02E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bottom"/>
          </w:tcPr>
          <w:p w14:paraId="57EA1FAB"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100,003.09</w:t>
            </w:r>
          </w:p>
        </w:tc>
        <w:tc>
          <w:tcPr>
            <w:tcW w:w="1134" w:type="dxa"/>
            <w:tcBorders>
              <w:top w:val="nil"/>
              <w:left w:val="nil"/>
              <w:bottom w:val="single" w:sz="4" w:space="0" w:color="auto"/>
              <w:right w:val="single" w:sz="4" w:space="0" w:color="auto"/>
            </w:tcBorders>
            <w:shd w:val="clear" w:color="auto" w:fill="auto"/>
            <w:vAlign w:val="bottom"/>
          </w:tcPr>
          <w:p w14:paraId="4BCDCA3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100,003.09</w:t>
            </w:r>
          </w:p>
        </w:tc>
        <w:tc>
          <w:tcPr>
            <w:tcW w:w="992" w:type="dxa"/>
            <w:tcBorders>
              <w:top w:val="nil"/>
              <w:left w:val="nil"/>
              <w:bottom w:val="single" w:sz="4" w:space="0" w:color="auto"/>
              <w:right w:val="single" w:sz="4" w:space="0" w:color="auto"/>
            </w:tcBorders>
            <w:shd w:val="clear" w:color="auto" w:fill="auto"/>
            <w:vAlign w:val="bottom"/>
          </w:tcPr>
          <w:p w14:paraId="30D3C42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nil"/>
              <w:left w:val="nil"/>
              <w:bottom w:val="single" w:sz="4" w:space="0" w:color="auto"/>
              <w:right w:val="single" w:sz="4" w:space="0" w:color="auto"/>
            </w:tcBorders>
            <w:shd w:val="clear" w:color="auto" w:fill="auto"/>
            <w:vAlign w:val="bottom"/>
          </w:tcPr>
          <w:p w14:paraId="4718BEAB"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100.00%</w:t>
            </w:r>
          </w:p>
        </w:tc>
      </w:tr>
      <w:tr w:rsidR="001F2C08" w:rsidRPr="001F2C08" w14:paraId="5903F8BC" w14:textId="77777777" w:rsidTr="001F2C08">
        <w:trPr>
          <w:trHeight w:val="990"/>
        </w:trPr>
        <w:tc>
          <w:tcPr>
            <w:tcW w:w="1418" w:type="dxa"/>
            <w:tcBorders>
              <w:top w:val="nil"/>
              <w:left w:val="single" w:sz="4" w:space="0" w:color="auto"/>
              <w:bottom w:val="single" w:sz="4" w:space="0" w:color="auto"/>
              <w:right w:val="single" w:sz="4" w:space="0" w:color="auto"/>
            </w:tcBorders>
            <w:shd w:val="clear" w:color="auto" w:fill="auto"/>
            <w:vAlign w:val="center"/>
          </w:tcPr>
          <w:p w14:paraId="094775DA"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 xml:space="preserve">Consejo </w:t>
            </w:r>
            <w:r w:rsidR="00D6638C" w:rsidRPr="001F2C08">
              <w:rPr>
                <w:rFonts w:ascii="Candara" w:hAnsi="Candara" w:cs="Arial"/>
                <w:color w:val="000000"/>
                <w:sz w:val="18"/>
                <w:szCs w:val="18"/>
              </w:rPr>
              <w:t>Nacional</w:t>
            </w:r>
            <w:r w:rsidRPr="001F2C08">
              <w:rPr>
                <w:rFonts w:ascii="Candara" w:hAnsi="Candara" w:cs="Arial"/>
                <w:color w:val="000000"/>
                <w:sz w:val="18"/>
                <w:szCs w:val="18"/>
              </w:rPr>
              <w:t xml:space="preserve"> de Ciencia y </w:t>
            </w:r>
            <w:r w:rsidR="00D6638C" w:rsidRPr="001F2C08">
              <w:rPr>
                <w:rFonts w:ascii="Candara" w:hAnsi="Candara" w:cs="Arial"/>
                <w:color w:val="000000"/>
                <w:sz w:val="18"/>
                <w:szCs w:val="18"/>
              </w:rPr>
              <w:t>Tecnología</w:t>
            </w:r>
            <w:r w:rsidRPr="001F2C08">
              <w:rPr>
                <w:rFonts w:ascii="Candara" w:hAnsi="Candara" w:cs="Arial"/>
                <w:color w:val="000000"/>
                <w:sz w:val="18"/>
                <w:szCs w:val="18"/>
              </w:rPr>
              <w:t xml:space="preserve"> (CONACYT).</w:t>
            </w:r>
          </w:p>
        </w:tc>
        <w:tc>
          <w:tcPr>
            <w:tcW w:w="2694" w:type="dxa"/>
            <w:tcBorders>
              <w:top w:val="nil"/>
              <w:left w:val="nil"/>
              <w:bottom w:val="single" w:sz="4" w:space="0" w:color="auto"/>
              <w:right w:val="single" w:sz="4" w:space="0" w:color="auto"/>
            </w:tcBorders>
            <w:shd w:val="clear" w:color="auto" w:fill="auto"/>
            <w:vAlign w:val="center"/>
          </w:tcPr>
          <w:p w14:paraId="1580CF31"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 xml:space="preserve">Programa de fortalecimiento para las áreas de investigación en salud, agricultura, conservación de biodiversidad y registro de modelos socioambientales de intervención para el desarrollo de entornos de bienestar en el sur de México.  </w:t>
            </w:r>
          </w:p>
        </w:tc>
        <w:tc>
          <w:tcPr>
            <w:tcW w:w="326" w:type="dxa"/>
            <w:tcBorders>
              <w:top w:val="nil"/>
              <w:left w:val="nil"/>
              <w:bottom w:val="single" w:sz="4" w:space="0" w:color="auto"/>
              <w:right w:val="single" w:sz="4" w:space="0" w:color="auto"/>
            </w:tcBorders>
            <w:shd w:val="clear" w:color="auto" w:fill="auto"/>
            <w:textDirection w:val="btLr"/>
            <w:vAlign w:val="center"/>
          </w:tcPr>
          <w:p w14:paraId="0999379D"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04/10/19</w:t>
            </w:r>
          </w:p>
        </w:tc>
        <w:tc>
          <w:tcPr>
            <w:tcW w:w="259" w:type="dxa"/>
            <w:tcBorders>
              <w:top w:val="nil"/>
              <w:left w:val="nil"/>
              <w:bottom w:val="single" w:sz="4" w:space="0" w:color="auto"/>
              <w:right w:val="single" w:sz="4" w:space="0" w:color="auto"/>
            </w:tcBorders>
            <w:shd w:val="clear" w:color="auto" w:fill="auto"/>
            <w:textDirection w:val="btLr"/>
            <w:vAlign w:val="center"/>
          </w:tcPr>
          <w:p w14:paraId="55F726F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31/12/19</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059F0D5B"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41D008F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9,855,941.34</w:t>
            </w:r>
          </w:p>
        </w:tc>
        <w:tc>
          <w:tcPr>
            <w:tcW w:w="1134" w:type="dxa"/>
            <w:tcBorders>
              <w:top w:val="nil"/>
              <w:left w:val="nil"/>
              <w:bottom w:val="single" w:sz="4" w:space="0" w:color="auto"/>
              <w:right w:val="single" w:sz="4" w:space="0" w:color="auto"/>
            </w:tcBorders>
            <w:shd w:val="clear" w:color="auto" w:fill="auto"/>
            <w:vAlign w:val="bottom"/>
          </w:tcPr>
          <w:p w14:paraId="64F3D7D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79AB7E0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9,855,941.34</w:t>
            </w:r>
          </w:p>
        </w:tc>
        <w:tc>
          <w:tcPr>
            <w:tcW w:w="992" w:type="dxa"/>
            <w:tcBorders>
              <w:top w:val="nil"/>
              <w:left w:val="nil"/>
              <w:bottom w:val="single" w:sz="4" w:space="0" w:color="auto"/>
              <w:right w:val="single" w:sz="4" w:space="0" w:color="auto"/>
            </w:tcBorders>
            <w:shd w:val="clear" w:color="auto" w:fill="auto"/>
            <w:vAlign w:val="bottom"/>
          </w:tcPr>
          <w:p w14:paraId="430FFF6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9,855,941.34</w:t>
            </w:r>
          </w:p>
        </w:tc>
        <w:tc>
          <w:tcPr>
            <w:tcW w:w="1134" w:type="dxa"/>
            <w:tcBorders>
              <w:top w:val="nil"/>
              <w:left w:val="nil"/>
              <w:bottom w:val="single" w:sz="4" w:space="0" w:color="auto"/>
              <w:right w:val="single" w:sz="4" w:space="0" w:color="auto"/>
            </w:tcBorders>
            <w:shd w:val="clear" w:color="auto" w:fill="auto"/>
            <w:vAlign w:val="bottom"/>
          </w:tcPr>
          <w:p w14:paraId="57C7141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bottom"/>
          </w:tcPr>
          <w:p w14:paraId="0B59F31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9,855,941.34</w:t>
            </w:r>
          </w:p>
        </w:tc>
        <w:tc>
          <w:tcPr>
            <w:tcW w:w="1134" w:type="dxa"/>
            <w:tcBorders>
              <w:top w:val="nil"/>
              <w:left w:val="nil"/>
              <w:bottom w:val="single" w:sz="4" w:space="0" w:color="auto"/>
              <w:right w:val="single" w:sz="4" w:space="0" w:color="auto"/>
            </w:tcBorders>
            <w:shd w:val="clear" w:color="auto" w:fill="auto"/>
            <w:vAlign w:val="bottom"/>
          </w:tcPr>
          <w:p w14:paraId="14CECF0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9,855,941.34</w:t>
            </w:r>
          </w:p>
        </w:tc>
        <w:tc>
          <w:tcPr>
            <w:tcW w:w="992" w:type="dxa"/>
            <w:tcBorders>
              <w:top w:val="nil"/>
              <w:left w:val="nil"/>
              <w:bottom w:val="single" w:sz="4" w:space="0" w:color="auto"/>
              <w:right w:val="single" w:sz="4" w:space="0" w:color="auto"/>
            </w:tcBorders>
            <w:shd w:val="clear" w:color="auto" w:fill="auto"/>
            <w:vAlign w:val="bottom"/>
          </w:tcPr>
          <w:p w14:paraId="5CE9496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nil"/>
              <w:left w:val="nil"/>
              <w:bottom w:val="single" w:sz="4" w:space="0" w:color="auto"/>
              <w:right w:val="single" w:sz="4" w:space="0" w:color="auto"/>
            </w:tcBorders>
            <w:shd w:val="clear" w:color="auto" w:fill="auto"/>
            <w:vAlign w:val="bottom"/>
          </w:tcPr>
          <w:p w14:paraId="7CB2235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100.00%</w:t>
            </w:r>
          </w:p>
        </w:tc>
      </w:tr>
      <w:tr w:rsidR="001F2C08" w:rsidRPr="001F2C08" w14:paraId="63A41EE0" w14:textId="77777777" w:rsidTr="001F2C08">
        <w:trPr>
          <w:trHeight w:val="1365"/>
        </w:trPr>
        <w:tc>
          <w:tcPr>
            <w:tcW w:w="1418" w:type="dxa"/>
            <w:tcBorders>
              <w:top w:val="nil"/>
              <w:left w:val="single" w:sz="4" w:space="0" w:color="auto"/>
              <w:bottom w:val="single" w:sz="4" w:space="0" w:color="auto"/>
              <w:right w:val="single" w:sz="4" w:space="0" w:color="auto"/>
            </w:tcBorders>
            <w:shd w:val="clear" w:color="auto" w:fill="auto"/>
            <w:vAlign w:val="center"/>
          </w:tcPr>
          <w:p w14:paraId="086A1CA4"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para la Educación (SEP-CONACYT).</w:t>
            </w:r>
          </w:p>
        </w:tc>
        <w:tc>
          <w:tcPr>
            <w:tcW w:w="2694" w:type="dxa"/>
            <w:tcBorders>
              <w:top w:val="nil"/>
              <w:left w:val="nil"/>
              <w:bottom w:val="single" w:sz="4" w:space="0" w:color="auto"/>
              <w:right w:val="single" w:sz="4" w:space="0" w:color="auto"/>
            </w:tcBorders>
            <w:shd w:val="clear" w:color="auto" w:fill="auto"/>
            <w:vAlign w:val="center"/>
          </w:tcPr>
          <w:p w14:paraId="69D978F9"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Cambios en el clima y en el uso del suelo como determinantes de la alteración espacial y la estructura de las comunidades de insectos en sistemas montañosos del sur de México.</w:t>
            </w:r>
          </w:p>
        </w:tc>
        <w:tc>
          <w:tcPr>
            <w:tcW w:w="326" w:type="dxa"/>
            <w:tcBorders>
              <w:top w:val="nil"/>
              <w:left w:val="nil"/>
              <w:bottom w:val="single" w:sz="4" w:space="0" w:color="auto"/>
              <w:right w:val="single" w:sz="4" w:space="0" w:color="auto"/>
            </w:tcBorders>
            <w:shd w:val="clear" w:color="auto" w:fill="auto"/>
            <w:textDirection w:val="btLr"/>
            <w:vAlign w:val="center"/>
          </w:tcPr>
          <w:p w14:paraId="5702C78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21/10/16</w:t>
            </w:r>
          </w:p>
        </w:tc>
        <w:tc>
          <w:tcPr>
            <w:tcW w:w="259" w:type="dxa"/>
            <w:tcBorders>
              <w:top w:val="nil"/>
              <w:left w:val="nil"/>
              <w:bottom w:val="single" w:sz="4" w:space="0" w:color="auto"/>
              <w:right w:val="single" w:sz="4" w:space="0" w:color="auto"/>
            </w:tcBorders>
            <w:shd w:val="clear" w:color="auto" w:fill="auto"/>
            <w:textDirection w:val="btLr"/>
            <w:vAlign w:val="center"/>
          </w:tcPr>
          <w:p w14:paraId="20ADE63B"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23/12/19</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4A662AE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23/12/20</w:t>
            </w:r>
          </w:p>
        </w:tc>
        <w:tc>
          <w:tcPr>
            <w:tcW w:w="1258" w:type="dxa"/>
            <w:tcBorders>
              <w:top w:val="nil"/>
              <w:left w:val="nil"/>
              <w:bottom w:val="single" w:sz="4" w:space="0" w:color="auto"/>
              <w:right w:val="single" w:sz="4" w:space="0" w:color="auto"/>
            </w:tcBorders>
            <w:shd w:val="clear" w:color="auto" w:fill="auto"/>
            <w:vAlign w:val="bottom"/>
          </w:tcPr>
          <w:p w14:paraId="4C88554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1,500,000.00</w:t>
            </w:r>
          </w:p>
        </w:tc>
        <w:tc>
          <w:tcPr>
            <w:tcW w:w="1134" w:type="dxa"/>
            <w:tcBorders>
              <w:top w:val="nil"/>
              <w:left w:val="nil"/>
              <w:bottom w:val="single" w:sz="4" w:space="0" w:color="auto"/>
              <w:right w:val="single" w:sz="4" w:space="0" w:color="auto"/>
            </w:tcBorders>
            <w:shd w:val="clear" w:color="auto" w:fill="auto"/>
            <w:vAlign w:val="bottom"/>
          </w:tcPr>
          <w:p w14:paraId="253C669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936,000.00</w:t>
            </w:r>
          </w:p>
        </w:tc>
        <w:tc>
          <w:tcPr>
            <w:tcW w:w="1134" w:type="dxa"/>
            <w:tcBorders>
              <w:top w:val="nil"/>
              <w:left w:val="nil"/>
              <w:bottom w:val="single" w:sz="4" w:space="0" w:color="auto"/>
              <w:right w:val="single" w:sz="4" w:space="0" w:color="auto"/>
            </w:tcBorders>
            <w:shd w:val="clear" w:color="auto" w:fill="auto"/>
            <w:vAlign w:val="bottom"/>
          </w:tcPr>
          <w:p w14:paraId="1937F0D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121E4C7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936,000.00</w:t>
            </w:r>
          </w:p>
        </w:tc>
        <w:tc>
          <w:tcPr>
            <w:tcW w:w="1134" w:type="dxa"/>
            <w:tcBorders>
              <w:top w:val="nil"/>
              <w:left w:val="nil"/>
              <w:bottom w:val="single" w:sz="4" w:space="0" w:color="auto"/>
              <w:right w:val="single" w:sz="4" w:space="0" w:color="auto"/>
            </w:tcBorders>
            <w:shd w:val="clear" w:color="auto" w:fill="auto"/>
            <w:vAlign w:val="bottom"/>
          </w:tcPr>
          <w:p w14:paraId="2F68DA4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505,184.29</w:t>
            </w:r>
          </w:p>
        </w:tc>
        <w:tc>
          <w:tcPr>
            <w:tcW w:w="1276" w:type="dxa"/>
            <w:tcBorders>
              <w:top w:val="nil"/>
              <w:left w:val="nil"/>
              <w:bottom w:val="single" w:sz="4" w:space="0" w:color="auto"/>
              <w:right w:val="single" w:sz="4" w:space="0" w:color="auto"/>
            </w:tcBorders>
            <w:shd w:val="clear" w:color="auto" w:fill="auto"/>
            <w:vAlign w:val="bottom"/>
          </w:tcPr>
          <w:p w14:paraId="6489EC1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261,431.98</w:t>
            </w:r>
          </w:p>
        </w:tc>
        <w:tc>
          <w:tcPr>
            <w:tcW w:w="1134" w:type="dxa"/>
            <w:tcBorders>
              <w:top w:val="nil"/>
              <w:left w:val="nil"/>
              <w:bottom w:val="single" w:sz="4" w:space="0" w:color="auto"/>
              <w:right w:val="single" w:sz="4" w:space="0" w:color="auto"/>
            </w:tcBorders>
            <w:shd w:val="clear" w:color="auto" w:fill="auto"/>
            <w:vAlign w:val="bottom"/>
          </w:tcPr>
          <w:p w14:paraId="1A323D1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766,616.27</w:t>
            </w:r>
          </w:p>
        </w:tc>
        <w:tc>
          <w:tcPr>
            <w:tcW w:w="992" w:type="dxa"/>
            <w:tcBorders>
              <w:top w:val="nil"/>
              <w:left w:val="nil"/>
              <w:bottom w:val="single" w:sz="4" w:space="0" w:color="auto"/>
              <w:right w:val="single" w:sz="4" w:space="0" w:color="auto"/>
            </w:tcBorders>
            <w:shd w:val="clear" w:color="auto" w:fill="auto"/>
            <w:vAlign w:val="bottom"/>
          </w:tcPr>
          <w:p w14:paraId="145D767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169,383.73</w:t>
            </w:r>
          </w:p>
        </w:tc>
        <w:tc>
          <w:tcPr>
            <w:tcW w:w="709" w:type="dxa"/>
            <w:tcBorders>
              <w:top w:val="nil"/>
              <w:left w:val="nil"/>
              <w:bottom w:val="single" w:sz="4" w:space="0" w:color="auto"/>
              <w:right w:val="single" w:sz="4" w:space="0" w:color="auto"/>
            </w:tcBorders>
            <w:shd w:val="clear" w:color="auto" w:fill="auto"/>
            <w:vAlign w:val="bottom"/>
          </w:tcPr>
          <w:p w14:paraId="6095888B"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81.90%</w:t>
            </w:r>
          </w:p>
        </w:tc>
      </w:tr>
      <w:tr w:rsidR="001F2C08" w:rsidRPr="001F2C08" w14:paraId="1AF7982F" w14:textId="77777777" w:rsidTr="001F2C08">
        <w:trPr>
          <w:trHeight w:val="818"/>
        </w:trPr>
        <w:tc>
          <w:tcPr>
            <w:tcW w:w="1418" w:type="dxa"/>
            <w:tcBorders>
              <w:top w:val="nil"/>
              <w:left w:val="single" w:sz="4" w:space="0" w:color="auto"/>
              <w:bottom w:val="single" w:sz="4" w:space="0" w:color="auto"/>
              <w:right w:val="single" w:sz="4" w:space="0" w:color="auto"/>
            </w:tcBorders>
            <w:shd w:val="clear" w:color="auto" w:fill="auto"/>
            <w:vAlign w:val="center"/>
          </w:tcPr>
          <w:p w14:paraId="2A41642C"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para la Educación (SEP-CONACYT).</w:t>
            </w:r>
          </w:p>
        </w:tc>
        <w:tc>
          <w:tcPr>
            <w:tcW w:w="2694" w:type="dxa"/>
            <w:tcBorders>
              <w:top w:val="nil"/>
              <w:left w:val="nil"/>
              <w:bottom w:val="single" w:sz="4" w:space="0" w:color="auto"/>
              <w:right w:val="single" w:sz="4" w:space="0" w:color="auto"/>
            </w:tcBorders>
            <w:shd w:val="clear" w:color="auto" w:fill="auto"/>
            <w:vAlign w:val="center"/>
          </w:tcPr>
          <w:p w14:paraId="29ACBBEF"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Análisis y evaluación de los posibles vectores y reservorios del virus del Ébola en México.</w:t>
            </w:r>
          </w:p>
        </w:tc>
        <w:tc>
          <w:tcPr>
            <w:tcW w:w="326" w:type="dxa"/>
            <w:tcBorders>
              <w:top w:val="nil"/>
              <w:left w:val="nil"/>
              <w:bottom w:val="single" w:sz="4" w:space="0" w:color="auto"/>
              <w:right w:val="single" w:sz="4" w:space="0" w:color="auto"/>
            </w:tcBorders>
            <w:shd w:val="clear" w:color="auto" w:fill="auto"/>
            <w:textDirection w:val="btLr"/>
            <w:vAlign w:val="center"/>
          </w:tcPr>
          <w:p w14:paraId="62B2926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21/10/16</w:t>
            </w:r>
          </w:p>
        </w:tc>
        <w:tc>
          <w:tcPr>
            <w:tcW w:w="259" w:type="dxa"/>
            <w:tcBorders>
              <w:top w:val="nil"/>
              <w:left w:val="nil"/>
              <w:bottom w:val="single" w:sz="4" w:space="0" w:color="auto"/>
              <w:right w:val="single" w:sz="4" w:space="0" w:color="auto"/>
            </w:tcBorders>
            <w:shd w:val="clear" w:color="auto" w:fill="auto"/>
            <w:textDirection w:val="btLr"/>
            <w:vAlign w:val="center"/>
          </w:tcPr>
          <w:p w14:paraId="77A70CF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20/10/19</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5EA995F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23/06/20</w:t>
            </w:r>
          </w:p>
        </w:tc>
        <w:tc>
          <w:tcPr>
            <w:tcW w:w="1258" w:type="dxa"/>
            <w:tcBorders>
              <w:top w:val="nil"/>
              <w:left w:val="nil"/>
              <w:bottom w:val="single" w:sz="4" w:space="0" w:color="auto"/>
              <w:right w:val="single" w:sz="4" w:space="0" w:color="auto"/>
            </w:tcBorders>
            <w:shd w:val="clear" w:color="auto" w:fill="auto"/>
            <w:vAlign w:val="bottom"/>
          </w:tcPr>
          <w:p w14:paraId="2AEAA84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2,967,800.00</w:t>
            </w:r>
          </w:p>
        </w:tc>
        <w:tc>
          <w:tcPr>
            <w:tcW w:w="1134" w:type="dxa"/>
            <w:tcBorders>
              <w:top w:val="nil"/>
              <w:left w:val="nil"/>
              <w:bottom w:val="single" w:sz="4" w:space="0" w:color="auto"/>
              <w:right w:val="single" w:sz="4" w:space="0" w:color="auto"/>
            </w:tcBorders>
            <w:shd w:val="clear" w:color="auto" w:fill="auto"/>
            <w:vAlign w:val="bottom"/>
          </w:tcPr>
          <w:p w14:paraId="07458DB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2,074,800.00</w:t>
            </w:r>
          </w:p>
        </w:tc>
        <w:tc>
          <w:tcPr>
            <w:tcW w:w="1134" w:type="dxa"/>
            <w:tcBorders>
              <w:top w:val="nil"/>
              <w:left w:val="nil"/>
              <w:bottom w:val="single" w:sz="4" w:space="0" w:color="auto"/>
              <w:right w:val="single" w:sz="4" w:space="0" w:color="auto"/>
            </w:tcBorders>
            <w:shd w:val="clear" w:color="auto" w:fill="auto"/>
            <w:vAlign w:val="bottom"/>
          </w:tcPr>
          <w:p w14:paraId="1259B57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893,000.00</w:t>
            </w:r>
          </w:p>
        </w:tc>
        <w:tc>
          <w:tcPr>
            <w:tcW w:w="992" w:type="dxa"/>
            <w:tcBorders>
              <w:top w:val="nil"/>
              <w:left w:val="nil"/>
              <w:bottom w:val="single" w:sz="4" w:space="0" w:color="auto"/>
              <w:right w:val="single" w:sz="4" w:space="0" w:color="auto"/>
            </w:tcBorders>
            <w:shd w:val="clear" w:color="auto" w:fill="auto"/>
            <w:vAlign w:val="bottom"/>
          </w:tcPr>
          <w:p w14:paraId="16935AD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2,967,800.00</w:t>
            </w:r>
          </w:p>
        </w:tc>
        <w:tc>
          <w:tcPr>
            <w:tcW w:w="1134" w:type="dxa"/>
            <w:tcBorders>
              <w:top w:val="nil"/>
              <w:left w:val="nil"/>
              <w:bottom w:val="single" w:sz="4" w:space="0" w:color="auto"/>
              <w:right w:val="single" w:sz="4" w:space="0" w:color="auto"/>
            </w:tcBorders>
            <w:shd w:val="clear" w:color="auto" w:fill="auto"/>
            <w:vAlign w:val="bottom"/>
          </w:tcPr>
          <w:p w14:paraId="2E11B8D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1,860,614.51</w:t>
            </w:r>
          </w:p>
        </w:tc>
        <w:tc>
          <w:tcPr>
            <w:tcW w:w="1276" w:type="dxa"/>
            <w:tcBorders>
              <w:top w:val="nil"/>
              <w:left w:val="nil"/>
              <w:bottom w:val="single" w:sz="4" w:space="0" w:color="auto"/>
              <w:right w:val="single" w:sz="4" w:space="0" w:color="auto"/>
            </w:tcBorders>
            <w:shd w:val="clear" w:color="auto" w:fill="auto"/>
            <w:vAlign w:val="bottom"/>
          </w:tcPr>
          <w:p w14:paraId="78EBC5F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742,636.01</w:t>
            </w:r>
          </w:p>
        </w:tc>
        <w:tc>
          <w:tcPr>
            <w:tcW w:w="1134" w:type="dxa"/>
            <w:tcBorders>
              <w:top w:val="nil"/>
              <w:left w:val="nil"/>
              <w:bottom w:val="single" w:sz="4" w:space="0" w:color="auto"/>
              <w:right w:val="single" w:sz="4" w:space="0" w:color="auto"/>
            </w:tcBorders>
            <w:shd w:val="clear" w:color="auto" w:fill="auto"/>
            <w:vAlign w:val="bottom"/>
          </w:tcPr>
          <w:p w14:paraId="0815D29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2,603,250.52</w:t>
            </w:r>
          </w:p>
        </w:tc>
        <w:tc>
          <w:tcPr>
            <w:tcW w:w="992" w:type="dxa"/>
            <w:tcBorders>
              <w:top w:val="nil"/>
              <w:left w:val="nil"/>
              <w:bottom w:val="single" w:sz="4" w:space="0" w:color="auto"/>
              <w:right w:val="single" w:sz="4" w:space="0" w:color="auto"/>
            </w:tcBorders>
            <w:shd w:val="clear" w:color="auto" w:fill="auto"/>
            <w:vAlign w:val="bottom"/>
          </w:tcPr>
          <w:p w14:paraId="483BF60B"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364,549.48</w:t>
            </w:r>
          </w:p>
        </w:tc>
        <w:tc>
          <w:tcPr>
            <w:tcW w:w="709" w:type="dxa"/>
            <w:tcBorders>
              <w:top w:val="nil"/>
              <w:left w:val="nil"/>
              <w:bottom w:val="single" w:sz="4" w:space="0" w:color="auto"/>
              <w:right w:val="single" w:sz="4" w:space="0" w:color="auto"/>
            </w:tcBorders>
            <w:shd w:val="clear" w:color="auto" w:fill="auto"/>
            <w:vAlign w:val="bottom"/>
          </w:tcPr>
          <w:p w14:paraId="3F5AD70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87.72%</w:t>
            </w:r>
          </w:p>
        </w:tc>
      </w:tr>
      <w:tr w:rsidR="001F2C08" w:rsidRPr="001F2C08" w14:paraId="5C9341EE" w14:textId="77777777" w:rsidTr="001F2C08">
        <w:trPr>
          <w:trHeight w:val="960"/>
        </w:trPr>
        <w:tc>
          <w:tcPr>
            <w:tcW w:w="1418" w:type="dxa"/>
            <w:tcBorders>
              <w:top w:val="nil"/>
              <w:left w:val="single" w:sz="4" w:space="0" w:color="auto"/>
              <w:bottom w:val="single" w:sz="4" w:space="0" w:color="auto"/>
              <w:right w:val="single" w:sz="4" w:space="0" w:color="auto"/>
            </w:tcBorders>
            <w:shd w:val="clear" w:color="auto" w:fill="auto"/>
            <w:vAlign w:val="center"/>
          </w:tcPr>
          <w:p w14:paraId="279613D9"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y Desarrollo INMUJERES-CONACYT</w:t>
            </w:r>
          </w:p>
        </w:tc>
        <w:tc>
          <w:tcPr>
            <w:tcW w:w="2694" w:type="dxa"/>
            <w:tcBorders>
              <w:top w:val="nil"/>
              <w:left w:val="nil"/>
              <w:bottom w:val="single" w:sz="4" w:space="0" w:color="auto"/>
              <w:right w:val="single" w:sz="4" w:space="0" w:color="auto"/>
            </w:tcBorders>
            <w:shd w:val="clear" w:color="auto" w:fill="auto"/>
            <w:vAlign w:val="center"/>
          </w:tcPr>
          <w:p w14:paraId="43843E54" w14:textId="70B72F4E"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Violencia de género en ámbitos comunitarios entre estudiantes de universidades interculturales  de Chiapas, Tabasco, y Quintana Roo.</w:t>
            </w:r>
          </w:p>
        </w:tc>
        <w:tc>
          <w:tcPr>
            <w:tcW w:w="326" w:type="dxa"/>
            <w:tcBorders>
              <w:top w:val="nil"/>
              <w:left w:val="nil"/>
              <w:bottom w:val="single" w:sz="4" w:space="0" w:color="auto"/>
              <w:right w:val="single" w:sz="4" w:space="0" w:color="auto"/>
            </w:tcBorders>
            <w:shd w:val="clear" w:color="auto" w:fill="auto"/>
            <w:textDirection w:val="btLr"/>
            <w:vAlign w:val="center"/>
          </w:tcPr>
          <w:p w14:paraId="4357F5D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01/03/18</w:t>
            </w:r>
          </w:p>
        </w:tc>
        <w:tc>
          <w:tcPr>
            <w:tcW w:w="259" w:type="dxa"/>
            <w:tcBorders>
              <w:top w:val="nil"/>
              <w:left w:val="nil"/>
              <w:bottom w:val="single" w:sz="4" w:space="0" w:color="auto"/>
              <w:right w:val="single" w:sz="4" w:space="0" w:color="auto"/>
            </w:tcBorders>
            <w:shd w:val="clear" w:color="auto" w:fill="auto"/>
            <w:textDirection w:val="btLr"/>
            <w:vAlign w:val="center"/>
          </w:tcPr>
          <w:p w14:paraId="207EB3A3"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28/02/19</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37BE4417"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28/05/20</w:t>
            </w:r>
          </w:p>
        </w:tc>
        <w:tc>
          <w:tcPr>
            <w:tcW w:w="1258" w:type="dxa"/>
            <w:tcBorders>
              <w:top w:val="nil"/>
              <w:left w:val="nil"/>
              <w:bottom w:val="single" w:sz="4" w:space="0" w:color="auto"/>
              <w:right w:val="single" w:sz="4" w:space="0" w:color="auto"/>
            </w:tcBorders>
            <w:shd w:val="clear" w:color="auto" w:fill="auto"/>
            <w:vAlign w:val="bottom"/>
          </w:tcPr>
          <w:p w14:paraId="1946F1F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1,200,000.00</w:t>
            </w:r>
          </w:p>
        </w:tc>
        <w:tc>
          <w:tcPr>
            <w:tcW w:w="1134" w:type="dxa"/>
            <w:tcBorders>
              <w:top w:val="nil"/>
              <w:left w:val="nil"/>
              <w:bottom w:val="single" w:sz="4" w:space="0" w:color="auto"/>
              <w:right w:val="single" w:sz="4" w:space="0" w:color="auto"/>
            </w:tcBorders>
            <w:shd w:val="clear" w:color="auto" w:fill="auto"/>
            <w:vAlign w:val="bottom"/>
          </w:tcPr>
          <w:p w14:paraId="51BD286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545,000.00</w:t>
            </w:r>
          </w:p>
        </w:tc>
        <w:tc>
          <w:tcPr>
            <w:tcW w:w="1134" w:type="dxa"/>
            <w:tcBorders>
              <w:top w:val="nil"/>
              <w:left w:val="nil"/>
              <w:bottom w:val="single" w:sz="4" w:space="0" w:color="auto"/>
              <w:right w:val="single" w:sz="4" w:space="0" w:color="auto"/>
            </w:tcBorders>
            <w:shd w:val="clear" w:color="auto" w:fill="auto"/>
            <w:vAlign w:val="bottom"/>
          </w:tcPr>
          <w:p w14:paraId="60C406E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655,000.00</w:t>
            </w:r>
          </w:p>
        </w:tc>
        <w:tc>
          <w:tcPr>
            <w:tcW w:w="992" w:type="dxa"/>
            <w:tcBorders>
              <w:top w:val="nil"/>
              <w:left w:val="nil"/>
              <w:bottom w:val="single" w:sz="4" w:space="0" w:color="auto"/>
              <w:right w:val="single" w:sz="4" w:space="0" w:color="auto"/>
            </w:tcBorders>
            <w:shd w:val="clear" w:color="auto" w:fill="auto"/>
            <w:vAlign w:val="bottom"/>
          </w:tcPr>
          <w:p w14:paraId="5B49C60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1,200,000.00</w:t>
            </w:r>
          </w:p>
        </w:tc>
        <w:tc>
          <w:tcPr>
            <w:tcW w:w="1134" w:type="dxa"/>
            <w:tcBorders>
              <w:top w:val="nil"/>
              <w:left w:val="nil"/>
              <w:bottom w:val="single" w:sz="4" w:space="0" w:color="auto"/>
              <w:right w:val="single" w:sz="4" w:space="0" w:color="auto"/>
            </w:tcBorders>
            <w:shd w:val="clear" w:color="auto" w:fill="auto"/>
            <w:vAlign w:val="bottom"/>
          </w:tcPr>
          <w:p w14:paraId="383FBD6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499,602.39</w:t>
            </w:r>
          </w:p>
        </w:tc>
        <w:tc>
          <w:tcPr>
            <w:tcW w:w="1276" w:type="dxa"/>
            <w:tcBorders>
              <w:top w:val="nil"/>
              <w:left w:val="nil"/>
              <w:bottom w:val="single" w:sz="4" w:space="0" w:color="auto"/>
              <w:right w:val="single" w:sz="4" w:space="0" w:color="auto"/>
            </w:tcBorders>
            <w:shd w:val="clear" w:color="auto" w:fill="auto"/>
            <w:vAlign w:val="bottom"/>
          </w:tcPr>
          <w:p w14:paraId="0052331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476,270.66</w:t>
            </w:r>
          </w:p>
        </w:tc>
        <w:tc>
          <w:tcPr>
            <w:tcW w:w="1134" w:type="dxa"/>
            <w:tcBorders>
              <w:top w:val="nil"/>
              <w:left w:val="nil"/>
              <w:bottom w:val="single" w:sz="4" w:space="0" w:color="auto"/>
              <w:right w:val="single" w:sz="4" w:space="0" w:color="auto"/>
            </w:tcBorders>
            <w:shd w:val="clear" w:color="auto" w:fill="auto"/>
            <w:vAlign w:val="bottom"/>
          </w:tcPr>
          <w:p w14:paraId="6C7E0FC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975,873.05</w:t>
            </w:r>
          </w:p>
        </w:tc>
        <w:tc>
          <w:tcPr>
            <w:tcW w:w="992" w:type="dxa"/>
            <w:tcBorders>
              <w:top w:val="nil"/>
              <w:left w:val="nil"/>
              <w:bottom w:val="single" w:sz="4" w:space="0" w:color="auto"/>
              <w:right w:val="single" w:sz="4" w:space="0" w:color="auto"/>
            </w:tcBorders>
            <w:shd w:val="clear" w:color="auto" w:fill="auto"/>
            <w:vAlign w:val="bottom"/>
          </w:tcPr>
          <w:p w14:paraId="3B30481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224,126.95</w:t>
            </w:r>
          </w:p>
        </w:tc>
        <w:tc>
          <w:tcPr>
            <w:tcW w:w="709" w:type="dxa"/>
            <w:tcBorders>
              <w:top w:val="nil"/>
              <w:left w:val="nil"/>
              <w:bottom w:val="single" w:sz="4" w:space="0" w:color="auto"/>
              <w:right w:val="single" w:sz="4" w:space="0" w:color="auto"/>
            </w:tcBorders>
            <w:shd w:val="clear" w:color="auto" w:fill="auto"/>
            <w:vAlign w:val="bottom"/>
          </w:tcPr>
          <w:p w14:paraId="464B94AB"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81.32%</w:t>
            </w:r>
          </w:p>
        </w:tc>
      </w:tr>
      <w:tr w:rsidR="001F2C08" w:rsidRPr="001F2C08" w14:paraId="45808309" w14:textId="77777777" w:rsidTr="001F2C08">
        <w:trPr>
          <w:trHeight w:val="15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553130"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lastRenderedPageBreak/>
              <w:t>Fondo Sectorial SAGARPA-CONACYT (UNAM Morelia)</w:t>
            </w:r>
          </w:p>
        </w:tc>
        <w:tc>
          <w:tcPr>
            <w:tcW w:w="2694" w:type="dxa"/>
            <w:tcBorders>
              <w:top w:val="single" w:sz="4" w:space="0" w:color="auto"/>
              <w:left w:val="nil"/>
              <w:bottom w:val="single" w:sz="4" w:space="0" w:color="auto"/>
              <w:right w:val="single" w:sz="4" w:space="0" w:color="auto"/>
            </w:tcBorders>
            <w:shd w:val="clear" w:color="auto" w:fill="auto"/>
            <w:vAlign w:val="center"/>
          </w:tcPr>
          <w:p w14:paraId="174CBD3B"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Manejo sustentable de polinizadores: estatus actual, factores de riesgo y estrategias para el aprovechamiento de las abejas melíferas y silvestres en sistemas de agricultura protegida y en cultivos a campo abierto en México.</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76043C2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05/04/18</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14:paraId="1B847518"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14/03/21</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438CD3C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single" w:sz="4" w:space="0" w:color="auto"/>
              <w:left w:val="nil"/>
              <w:bottom w:val="single" w:sz="4" w:space="0" w:color="auto"/>
              <w:right w:val="single" w:sz="4" w:space="0" w:color="auto"/>
            </w:tcBorders>
            <w:shd w:val="clear" w:color="auto" w:fill="auto"/>
            <w:vAlign w:val="bottom"/>
          </w:tcPr>
          <w:p w14:paraId="0CA5BD7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7,118,000.00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61F98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3,855,113.89</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ADDF6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635.47</w:t>
            </w:r>
          </w:p>
        </w:tc>
        <w:tc>
          <w:tcPr>
            <w:tcW w:w="992" w:type="dxa"/>
            <w:tcBorders>
              <w:top w:val="single" w:sz="4" w:space="0" w:color="auto"/>
              <w:left w:val="nil"/>
              <w:bottom w:val="single" w:sz="4" w:space="0" w:color="auto"/>
              <w:right w:val="single" w:sz="4" w:space="0" w:color="auto"/>
            </w:tcBorders>
            <w:shd w:val="clear" w:color="auto" w:fill="auto"/>
            <w:vAlign w:val="bottom"/>
          </w:tcPr>
          <w:p w14:paraId="2360FAF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3,855,749.36</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89A40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1,149,996.52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7BFB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4,140,700.02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32E1B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5,290,696.54</w:t>
            </w:r>
          </w:p>
        </w:tc>
        <w:tc>
          <w:tcPr>
            <w:tcW w:w="992" w:type="dxa"/>
            <w:tcBorders>
              <w:top w:val="single" w:sz="4" w:space="0" w:color="auto"/>
              <w:left w:val="nil"/>
              <w:bottom w:val="single" w:sz="4" w:space="0" w:color="auto"/>
              <w:right w:val="single" w:sz="4" w:space="0" w:color="auto"/>
            </w:tcBorders>
            <w:shd w:val="clear" w:color="auto" w:fill="auto"/>
            <w:vAlign w:val="bottom"/>
          </w:tcPr>
          <w:p w14:paraId="7B0AFF1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-1,434,947.18</w:t>
            </w:r>
          </w:p>
        </w:tc>
        <w:tc>
          <w:tcPr>
            <w:tcW w:w="709" w:type="dxa"/>
            <w:tcBorders>
              <w:top w:val="single" w:sz="4" w:space="0" w:color="auto"/>
              <w:left w:val="nil"/>
              <w:bottom w:val="single" w:sz="4" w:space="0" w:color="auto"/>
              <w:right w:val="single" w:sz="4" w:space="0" w:color="auto"/>
            </w:tcBorders>
            <w:shd w:val="clear" w:color="auto" w:fill="auto"/>
            <w:vAlign w:val="bottom"/>
          </w:tcPr>
          <w:p w14:paraId="6FE87FEC"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137.22%</w:t>
            </w:r>
          </w:p>
        </w:tc>
      </w:tr>
      <w:tr w:rsidR="001F2C08" w:rsidRPr="001F2C08" w14:paraId="1A37BF87" w14:textId="77777777" w:rsidTr="001F2C08">
        <w:trPr>
          <w:trHeight w:val="1090"/>
        </w:trPr>
        <w:tc>
          <w:tcPr>
            <w:tcW w:w="1418" w:type="dxa"/>
            <w:tcBorders>
              <w:top w:val="nil"/>
              <w:left w:val="single" w:sz="4" w:space="0" w:color="auto"/>
              <w:bottom w:val="single" w:sz="4" w:space="0" w:color="auto"/>
              <w:right w:val="single" w:sz="4" w:space="0" w:color="auto"/>
            </w:tcBorders>
            <w:shd w:val="clear" w:color="auto" w:fill="auto"/>
            <w:vAlign w:val="center"/>
          </w:tcPr>
          <w:p w14:paraId="6E2FC550"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para la Educación (SEP-CONACYT).</w:t>
            </w:r>
          </w:p>
        </w:tc>
        <w:tc>
          <w:tcPr>
            <w:tcW w:w="2694" w:type="dxa"/>
            <w:tcBorders>
              <w:top w:val="nil"/>
              <w:left w:val="nil"/>
              <w:bottom w:val="single" w:sz="4" w:space="0" w:color="auto"/>
              <w:right w:val="single" w:sz="4" w:space="0" w:color="auto"/>
            </w:tcBorders>
            <w:shd w:val="clear" w:color="auto" w:fill="auto"/>
            <w:vAlign w:val="center"/>
          </w:tcPr>
          <w:p w14:paraId="39B16E1F"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 xml:space="preserve">Ciclo doméstico, peridoméstico, silvestre y ecología de la enfermedad de Chagas en regiones focalizadas de Oaxaca y Chiapas, México.         </w:t>
            </w:r>
          </w:p>
        </w:tc>
        <w:tc>
          <w:tcPr>
            <w:tcW w:w="326" w:type="dxa"/>
            <w:tcBorders>
              <w:top w:val="nil"/>
              <w:left w:val="nil"/>
              <w:bottom w:val="single" w:sz="4" w:space="0" w:color="auto"/>
              <w:right w:val="single" w:sz="4" w:space="0" w:color="auto"/>
            </w:tcBorders>
            <w:shd w:val="clear" w:color="auto" w:fill="auto"/>
            <w:textDirection w:val="btLr"/>
            <w:vAlign w:val="center"/>
          </w:tcPr>
          <w:p w14:paraId="66DA7001"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05/09/19</w:t>
            </w:r>
          </w:p>
        </w:tc>
        <w:tc>
          <w:tcPr>
            <w:tcW w:w="259" w:type="dxa"/>
            <w:tcBorders>
              <w:top w:val="nil"/>
              <w:left w:val="nil"/>
              <w:bottom w:val="single" w:sz="4" w:space="0" w:color="auto"/>
              <w:right w:val="single" w:sz="4" w:space="0" w:color="auto"/>
            </w:tcBorders>
            <w:shd w:val="clear" w:color="auto" w:fill="auto"/>
            <w:textDirection w:val="btLr"/>
            <w:vAlign w:val="center"/>
          </w:tcPr>
          <w:p w14:paraId="6507C0E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05/09/22</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75808FB8"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6016875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1,378,224.00</w:t>
            </w:r>
          </w:p>
        </w:tc>
        <w:tc>
          <w:tcPr>
            <w:tcW w:w="1134" w:type="dxa"/>
            <w:tcBorders>
              <w:top w:val="nil"/>
              <w:left w:val="nil"/>
              <w:bottom w:val="single" w:sz="4" w:space="0" w:color="auto"/>
              <w:right w:val="single" w:sz="4" w:space="0" w:color="auto"/>
            </w:tcBorders>
            <w:shd w:val="clear" w:color="auto" w:fill="auto"/>
            <w:vAlign w:val="bottom"/>
          </w:tcPr>
          <w:p w14:paraId="5B5229D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7A1BB06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728,432.63</w:t>
            </w:r>
          </w:p>
        </w:tc>
        <w:tc>
          <w:tcPr>
            <w:tcW w:w="992" w:type="dxa"/>
            <w:tcBorders>
              <w:top w:val="nil"/>
              <w:left w:val="nil"/>
              <w:bottom w:val="single" w:sz="4" w:space="0" w:color="auto"/>
              <w:right w:val="single" w:sz="4" w:space="0" w:color="auto"/>
            </w:tcBorders>
            <w:shd w:val="clear" w:color="auto" w:fill="auto"/>
            <w:vAlign w:val="bottom"/>
          </w:tcPr>
          <w:p w14:paraId="134C8D4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728,432.63</w:t>
            </w:r>
          </w:p>
        </w:tc>
        <w:tc>
          <w:tcPr>
            <w:tcW w:w="1134" w:type="dxa"/>
            <w:tcBorders>
              <w:top w:val="nil"/>
              <w:left w:val="nil"/>
              <w:bottom w:val="single" w:sz="4" w:space="0" w:color="auto"/>
              <w:right w:val="single" w:sz="4" w:space="0" w:color="auto"/>
            </w:tcBorders>
            <w:shd w:val="clear" w:color="auto" w:fill="auto"/>
            <w:vAlign w:val="bottom"/>
          </w:tcPr>
          <w:p w14:paraId="7AD4DFD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bottom"/>
          </w:tcPr>
          <w:p w14:paraId="539C2F6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29D30BF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207DAC4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728,432.63</w:t>
            </w:r>
          </w:p>
        </w:tc>
        <w:tc>
          <w:tcPr>
            <w:tcW w:w="709" w:type="dxa"/>
            <w:tcBorders>
              <w:top w:val="nil"/>
              <w:left w:val="nil"/>
              <w:bottom w:val="single" w:sz="4" w:space="0" w:color="auto"/>
              <w:right w:val="single" w:sz="4" w:space="0" w:color="auto"/>
            </w:tcBorders>
            <w:shd w:val="clear" w:color="auto" w:fill="auto"/>
            <w:vAlign w:val="bottom"/>
          </w:tcPr>
          <w:p w14:paraId="10474BE8"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0.00%</w:t>
            </w:r>
          </w:p>
        </w:tc>
      </w:tr>
      <w:tr w:rsidR="001F2C08" w:rsidRPr="001F2C08" w14:paraId="489237ED" w14:textId="77777777" w:rsidTr="001F2C08">
        <w:trPr>
          <w:trHeight w:val="1000"/>
        </w:trPr>
        <w:tc>
          <w:tcPr>
            <w:tcW w:w="1418" w:type="dxa"/>
            <w:tcBorders>
              <w:top w:val="nil"/>
              <w:left w:val="single" w:sz="4" w:space="0" w:color="auto"/>
              <w:bottom w:val="single" w:sz="4" w:space="0" w:color="auto"/>
              <w:right w:val="single" w:sz="4" w:space="0" w:color="auto"/>
            </w:tcBorders>
            <w:shd w:val="clear" w:color="auto" w:fill="auto"/>
            <w:vAlign w:val="center"/>
          </w:tcPr>
          <w:p w14:paraId="67BB5304"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Ambiental</w:t>
            </w:r>
          </w:p>
        </w:tc>
        <w:tc>
          <w:tcPr>
            <w:tcW w:w="2694" w:type="dxa"/>
            <w:tcBorders>
              <w:top w:val="nil"/>
              <w:left w:val="nil"/>
              <w:bottom w:val="single" w:sz="4" w:space="0" w:color="auto"/>
              <w:right w:val="single" w:sz="4" w:space="0" w:color="auto"/>
            </w:tcBorders>
            <w:shd w:val="clear" w:color="auto" w:fill="auto"/>
            <w:vAlign w:val="center"/>
          </w:tcPr>
          <w:p w14:paraId="186CAA68"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Impacto del uso de los plaguicidas y los cultivos genéticamente modificados utilizados en la agricultura altamente tecnificada sobre la diversidad de insectos polinizadores en seis regiones de México</w:t>
            </w:r>
          </w:p>
        </w:tc>
        <w:tc>
          <w:tcPr>
            <w:tcW w:w="326" w:type="dxa"/>
            <w:tcBorders>
              <w:top w:val="nil"/>
              <w:left w:val="nil"/>
              <w:bottom w:val="single" w:sz="4" w:space="0" w:color="auto"/>
              <w:right w:val="single" w:sz="4" w:space="0" w:color="auto"/>
            </w:tcBorders>
            <w:shd w:val="clear" w:color="auto" w:fill="auto"/>
            <w:textDirection w:val="btLr"/>
            <w:vAlign w:val="center"/>
          </w:tcPr>
          <w:p w14:paraId="1BD2051E"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01/07/19</w:t>
            </w:r>
          </w:p>
        </w:tc>
        <w:tc>
          <w:tcPr>
            <w:tcW w:w="259" w:type="dxa"/>
            <w:tcBorders>
              <w:top w:val="nil"/>
              <w:left w:val="nil"/>
              <w:bottom w:val="single" w:sz="4" w:space="0" w:color="auto"/>
              <w:right w:val="single" w:sz="4" w:space="0" w:color="auto"/>
            </w:tcBorders>
            <w:shd w:val="clear" w:color="auto" w:fill="auto"/>
            <w:textDirection w:val="btLr"/>
            <w:vAlign w:val="center"/>
          </w:tcPr>
          <w:p w14:paraId="631AFF40"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30/07/21</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1DBF32A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4B07534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1,322,850.00</w:t>
            </w:r>
          </w:p>
        </w:tc>
        <w:tc>
          <w:tcPr>
            <w:tcW w:w="1134" w:type="dxa"/>
            <w:tcBorders>
              <w:top w:val="nil"/>
              <w:left w:val="nil"/>
              <w:bottom w:val="single" w:sz="4" w:space="0" w:color="auto"/>
              <w:right w:val="single" w:sz="4" w:space="0" w:color="auto"/>
            </w:tcBorders>
            <w:shd w:val="clear" w:color="auto" w:fill="auto"/>
            <w:vAlign w:val="bottom"/>
          </w:tcPr>
          <w:p w14:paraId="7312115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172F6AC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1120350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1B9F142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bottom"/>
          </w:tcPr>
          <w:p w14:paraId="40D3ED8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1D4B84E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75370C6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nil"/>
              <w:left w:val="nil"/>
              <w:bottom w:val="single" w:sz="4" w:space="0" w:color="auto"/>
              <w:right w:val="single" w:sz="4" w:space="0" w:color="auto"/>
            </w:tcBorders>
            <w:shd w:val="clear" w:color="auto" w:fill="auto"/>
            <w:vAlign w:val="bottom"/>
          </w:tcPr>
          <w:p w14:paraId="5BE3ADD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0.00%</w:t>
            </w:r>
          </w:p>
        </w:tc>
      </w:tr>
      <w:tr w:rsidR="001F2C08" w:rsidRPr="001F2C08" w14:paraId="363D8027" w14:textId="77777777" w:rsidTr="001F2C08">
        <w:trPr>
          <w:trHeight w:val="1125"/>
        </w:trPr>
        <w:tc>
          <w:tcPr>
            <w:tcW w:w="1418" w:type="dxa"/>
            <w:tcBorders>
              <w:top w:val="nil"/>
              <w:left w:val="single" w:sz="4" w:space="0" w:color="auto"/>
              <w:bottom w:val="single" w:sz="4" w:space="0" w:color="auto"/>
              <w:right w:val="single" w:sz="4" w:space="0" w:color="auto"/>
            </w:tcBorders>
            <w:shd w:val="clear" w:color="auto" w:fill="auto"/>
            <w:vAlign w:val="center"/>
          </w:tcPr>
          <w:p w14:paraId="2C7858DD"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Ambiental</w:t>
            </w:r>
          </w:p>
        </w:tc>
        <w:tc>
          <w:tcPr>
            <w:tcW w:w="2694" w:type="dxa"/>
            <w:tcBorders>
              <w:top w:val="nil"/>
              <w:left w:val="nil"/>
              <w:bottom w:val="single" w:sz="4" w:space="0" w:color="auto"/>
              <w:right w:val="single" w:sz="4" w:space="0" w:color="auto"/>
            </w:tcBorders>
            <w:shd w:val="clear" w:color="auto" w:fill="auto"/>
            <w:vAlign w:val="center"/>
          </w:tcPr>
          <w:p w14:paraId="1FF5E0FE" w14:textId="07E8DAF6"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Distribución</w:t>
            </w:r>
            <w:r w:rsidR="001F2C08">
              <w:rPr>
                <w:rFonts w:ascii="Candara" w:hAnsi="Candara" w:cs="Arial"/>
                <w:color w:val="000000"/>
                <w:sz w:val="18"/>
                <w:szCs w:val="18"/>
              </w:rPr>
              <w:t xml:space="preserve"> </w:t>
            </w:r>
            <w:r w:rsidRPr="001F2C08">
              <w:rPr>
                <w:rFonts w:ascii="Candara" w:hAnsi="Candara" w:cs="Arial"/>
                <w:color w:val="000000"/>
                <w:sz w:val="18"/>
                <w:szCs w:val="18"/>
              </w:rPr>
              <w:t>y dinámica poblacional de escarabajos exóticos invasores ante escenarios de cambio climático en el sur de México.</w:t>
            </w:r>
          </w:p>
        </w:tc>
        <w:tc>
          <w:tcPr>
            <w:tcW w:w="326" w:type="dxa"/>
            <w:tcBorders>
              <w:top w:val="nil"/>
              <w:left w:val="nil"/>
              <w:bottom w:val="single" w:sz="4" w:space="0" w:color="auto"/>
              <w:right w:val="single" w:sz="4" w:space="0" w:color="auto"/>
            </w:tcBorders>
            <w:shd w:val="clear" w:color="auto" w:fill="auto"/>
            <w:textDirection w:val="btLr"/>
            <w:vAlign w:val="center"/>
          </w:tcPr>
          <w:p w14:paraId="36C5276C"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01/07/19</w:t>
            </w:r>
          </w:p>
        </w:tc>
        <w:tc>
          <w:tcPr>
            <w:tcW w:w="259" w:type="dxa"/>
            <w:tcBorders>
              <w:top w:val="nil"/>
              <w:left w:val="nil"/>
              <w:bottom w:val="single" w:sz="4" w:space="0" w:color="auto"/>
              <w:right w:val="single" w:sz="4" w:space="0" w:color="auto"/>
            </w:tcBorders>
            <w:shd w:val="clear" w:color="auto" w:fill="auto"/>
            <w:textDirection w:val="btLr"/>
            <w:vAlign w:val="center"/>
          </w:tcPr>
          <w:p w14:paraId="4486281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30/07/21</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69BCA34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04D0484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955,700.00</w:t>
            </w:r>
          </w:p>
        </w:tc>
        <w:tc>
          <w:tcPr>
            <w:tcW w:w="1134" w:type="dxa"/>
            <w:tcBorders>
              <w:top w:val="nil"/>
              <w:left w:val="nil"/>
              <w:bottom w:val="single" w:sz="4" w:space="0" w:color="auto"/>
              <w:right w:val="single" w:sz="4" w:space="0" w:color="auto"/>
            </w:tcBorders>
            <w:shd w:val="clear" w:color="auto" w:fill="auto"/>
            <w:vAlign w:val="bottom"/>
          </w:tcPr>
          <w:p w14:paraId="4571F78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4031DC2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285,055.07</w:t>
            </w:r>
          </w:p>
        </w:tc>
        <w:tc>
          <w:tcPr>
            <w:tcW w:w="992" w:type="dxa"/>
            <w:tcBorders>
              <w:top w:val="nil"/>
              <w:left w:val="nil"/>
              <w:bottom w:val="single" w:sz="4" w:space="0" w:color="auto"/>
              <w:right w:val="single" w:sz="4" w:space="0" w:color="auto"/>
            </w:tcBorders>
            <w:shd w:val="clear" w:color="auto" w:fill="auto"/>
            <w:vAlign w:val="bottom"/>
          </w:tcPr>
          <w:p w14:paraId="53D84D9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285,055.07</w:t>
            </w:r>
          </w:p>
        </w:tc>
        <w:tc>
          <w:tcPr>
            <w:tcW w:w="1134" w:type="dxa"/>
            <w:tcBorders>
              <w:top w:val="nil"/>
              <w:left w:val="nil"/>
              <w:bottom w:val="single" w:sz="4" w:space="0" w:color="auto"/>
              <w:right w:val="single" w:sz="4" w:space="0" w:color="auto"/>
            </w:tcBorders>
            <w:shd w:val="clear" w:color="auto" w:fill="auto"/>
            <w:vAlign w:val="bottom"/>
          </w:tcPr>
          <w:p w14:paraId="2C24756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bottom"/>
          </w:tcPr>
          <w:p w14:paraId="0DB83C4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6FECECB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6F423DE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285,055.07</w:t>
            </w:r>
          </w:p>
        </w:tc>
        <w:tc>
          <w:tcPr>
            <w:tcW w:w="709" w:type="dxa"/>
            <w:tcBorders>
              <w:top w:val="nil"/>
              <w:left w:val="nil"/>
              <w:bottom w:val="single" w:sz="4" w:space="0" w:color="auto"/>
              <w:right w:val="single" w:sz="4" w:space="0" w:color="auto"/>
            </w:tcBorders>
            <w:shd w:val="clear" w:color="auto" w:fill="auto"/>
            <w:vAlign w:val="bottom"/>
          </w:tcPr>
          <w:p w14:paraId="5B4D0ECC"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0.00%</w:t>
            </w:r>
          </w:p>
        </w:tc>
      </w:tr>
      <w:tr w:rsidR="001F2C08" w:rsidRPr="001F2C08" w14:paraId="17B2A1E7" w14:textId="77777777" w:rsidTr="001F2C08">
        <w:trPr>
          <w:trHeight w:val="1176"/>
        </w:trPr>
        <w:tc>
          <w:tcPr>
            <w:tcW w:w="1418" w:type="dxa"/>
            <w:tcBorders>
              <w:top w:val="nil"/>
              <w:left w:val="single" w:sz="4" w:space="0" w:color="auto"/>
              <w:bottom w:val="single" w:sz="4" w:space="0" w:color="auto"/>
              <w:right w:val="single" w:sz="4" w:space="0" w:color="auto"/>
            </w:tcBorders>
            <w:shd w:val="clear" w:color="auto" w:fill="auto"/>
            <w:vAlign w:val="center"/>
          </w:tcPr>
          <w:p w14:paraId="706A1C0D"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Consejo Nacional de Ciencia y Tecnología (CONACYT)</w:t>
            </w:r>
          </w:p>
        </w:tc>
        <w:tc>
          <w:tcPr>
            <w:tcW w:w="2694" w:type="dxa"/>
            <w:tcBorders>
              <w:top w:val="nil"/>
              <w:left w:val="nil"/>
              <w:bottom w:val="single" w:sz="4" w:space="0" w:color="auto"/>
              <w:right w:val="single" w:sz="4" w:space="0" w:color="auto"/>
            </w:tcBorders>
            <w:shd w:val="clear" w:color="auto" w:fill="auto"/>
            <w:vAlign w:val="center"/>
          </w:tcPr>
          <w:p w14:paraId="31C30E4B"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Mejoramiento de la técnica del insecto estéril para el manejo de las moscas de la fruta: efecto estériles de la selección por tamaño en el desempeño de los machos</w:t>
            </w:r>
          </w:p>
        </w:tc>
        <w:tc>
          <w:tcPr>
            <w:tcW w:w="326" w:type="dxa"/>
            <w:tcBorders>
              <w:top w:val="nil"/>
              <w:left w:val="nil"/>
              <w:bottom w:val="single" w:sz="4" w:space="0" w:color="auto"/>
              <w:right w:val="single" w:sz="4" w:space="0" w:color="auto"/>
            </w:tcBorders>
            <w:shd w:val="clear" w:color="auto" w:fill="auto"/>
            <w:textDirection w:val="btLr"/>
            <w:vAlign w:val="center"/>
          </w:tcPr>
          <w:p w14:paraId="2308188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14/08/18</w:t>
            </w:r>
          </w:p>
        </w:tc>
        <w:tc>
          <w:tcPr>
            <w:tcW w:w="259" w:type="dxa"/>
            <w:tcBorders>
              <w:top w:val="nil"/>
              <w:left w:val="nil"/>
              <w:bottom w:val="single" w:sz="4" w:space="0" w:color="auto"/>
              <w:right w:val="single" w:sz="4" w:space="0" w:color="auto"/>
            </w:tcBorders>
            <w:shd w:val="clear" w:color="auto" w:fill="auto"/>
            <w:textDirection w:val="btLr"/>
            <w:vAlign w:val="center"/>
          </w:tcPr>
          <w:p w14:paraId="08A2DA1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13/08/21</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6A95DB1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1203757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1,808,000.00</w:t>
            </w:r>
          </w:p>
        </w:tc>
        <w:tc>
          <w:tcPr>
            <w:tcW w:w="1134" w:type="dxa"/>
            <w:tcBorders>
              <w:top w:val="nil"/>
              <w:left w:val="nil"/>
              <w:bottom w:val="single" w:sz="4" w:space="0" w:color="auto"/>
              <w:right w:val="single" w:sz="4" w:space="0" w:color="auto"/>
            </w:tcBorders>
            <w:shd w:val="clear" w:color="auto" w:fill="auto"/>
            <w:vAlign w:val="bottom"/>
          </w:tcPr>
          <w:p w14:paraId="29BE748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1,283,100.00</w:t>
            </w:r>
          </w:p>
        </w:tc>
        <w:tc>
          <w:tcPr>
            <w:tcW w:w="1134" w:type="dxa"/>
            <w:tcBorders>
              <w:top w:val="nil"/>
              <w:left w:val="nil"/>
              <w:bottom w:val="single" w:sz="4" w:space="0" w:color="auto"/>
              <w:right w:val="single" w:sz="4" w:space="0" w:color="auto"/>
            </w:tcBorders>
            <w:shd w:val="clear" w:color="auto" w:fill="auto"/>
            <w:vAlign w:val="bottom"/>
          </w:tcPr>
          <w:p w14:paraId="0A8A3E0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303,700.00</w:t>
            </w:r>
          </w:p>
        </w:tc>
        <w:tc>
          <w:tcPr>
            <w:tcW w:w="992" w:type="dxa"/>
            <w:tcBorders>
              <w:top w:val="nil"/>
              <w:left w:val="nil"/>
              <w:bottom w:val="single" w:sz="4" w:space="0" w:color="auto"/>
              <w:right w:val="single" w:sz="4" w:space="0" w:color="auto"/>
            </w:tcBorders>
            <w:shd w:val="clear" w:color="auto" w:fill="auto"/>
            <w:vAlign w:val="bottom"/>
          </w:tcPr>
          <w:p w14:paraId="7479A51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1,586,800.00</w:t>
            </w:r>
          </w:p>
        </w:tc>
        <w:tc>
          <w:tcPr>
            <w:tcW w:w="1134" w:type="dxa"/>
            <w:tcBorders>
              <w:top w:val="nil"/>
              <w:left w:val="nil"/>
              <w:bottom w:val="single" w:sz="4" w:space="0" w:color="auto"/>
              <w:right w:val="single" w:sz="4" w:space="0" w:color="auto"/>
            </w:tcBorders>
            <w:shd w:val="clear" w:color="auto" w:fill="auto"/>
            <w:vAlign w:val="bottom"/>
          </w:tcPr>
          <w:p w14:paraId="79BE954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193,158.24</w:t>
            </w:r>
          </w:p>
        </w:tc>
        <w:tc>
          <w:tcPr>
            <w:tcW w:w="1276" w:type="dxa"/>
            <w:tcBorders>
              <w:top w:val="nil"/>
              <w:left w:val="nil"/>
              <w:bottom w:val="single" w:sz="4" w:space="0" w:color="auto"/>
              <w:right w:val="single" w:sz="4" w:space="0" w:color="auto"/>
            </w:tcBorders>
            <w:shd w:val="clear" w:color="auto" w:fill="auto"/>
            <w:vAlign w:val="bottom"/>
          </w:tcPr>
          <w:p w14:paraId="1F71BAC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1,087,892.62</w:t>
            </w:r>
          </w:p>
        </w:tc>
        <w:tc>
          <w:tcPr>
            <w:tcW w:w="1134" w:type="dxa"/>
            <w:tcBorders>
              <w:top w:val="nil"/>
              <w:left w:val="nil"/>
              <w:bottom w:val="single" w:sz="4" w:space="0" w:color="auto"/>
              <w:right w:val="single" w:sz="4" w:space="0" w:color="auto"/>
            </w:tcBorders>
            <w:shd w:val="clear" w:color="auto" w:fill="auto"/>
            <w:vAlign w:val="bottom"/>
          </w:tcPr>
          <w:p w14:paraId="69184DF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1,281,050.86</w:t>
            </w:r>
          </w:p>
        </w:tc>
        <w:tc>
          <w:tcPr>
            <w:tcW w:w="992" w:type="dxa"/>
            <w:tcBorders>
              <w:top w:val="nil"/>
              <w:left w:val="nil"/>
              <w:bottom w:val="single" w:sz="4" w:space="0" w:color="auto"/>
              <w:right w:val="single" w:sz="4" w:space="0" w:color="auto"/>
            </w:tcBorders>
            <w:shd w:val="clear" w:color="auto" w:fill="auto"/>
            <w:vAlign w:val="bottom"/>
          </w:tcPr>
          <w:p w14:paraId="64741AD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305,749.14</w:t>
            </w:r>
          </w:p>
        </w:tc>
        <w:tc>
          <w:tcPr>
            <w:tcW w:w="709" w:type="dxa"/>
            <w:tcBorders>
              <w:top w:val="nil"/>
              <w:left w:val="nil"/>
              <w:bottom w:val="single" w:sz="4" w:space="0" w:color="auto"/>
              <w:right w:val="single" w:sz="4" w:space="0" w:color="auto"/>
            </w:tcBorders>
            <w:shd w:val="clear" w:color="auto" w:fill="auto"/>
            <w:vAlign w:val="bottom"/>
          </w:tcPr>
          <w:p w14:paraId="55361AE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80.73%</w:t>
            </w:r>
          </w:p>
        </w:tc>
      </w:tr>
      <w:tr w:rsidR="001F2C08" w:rsidRPr="001F2C08" w14:paraId="2D05C5FB" w14:textId="77777777" w:rsidTr="001F2C08">
        <w:trPr>
          <w:trHeight w:val="1020"/>
        </w:trPr>
        <w:tc>
          <w:tcPr>
            <w:tcW w:w="1418" w:type="dxa"/>
            <w:tcBorders>
              <w:top w:val="nil"/>
              <w:left w:val="single" w:sz="4" w:space="0" w:color="auto"/>
              <w:bottom w:val="single" w:sz="4" w:space="0" w:color="auto"/>
              <w:right w:val="single" w:sz="4" w:space="0" w:color="auto"/>
            </w:tcBorders>
            <w:shd w:val="clear" w:color="auto" w:fill="auto"/>
            <w:vAlign w:val="center"/>
          </w:tcPr>
          <w:p w14:paraId="3AF9E52C"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Institucional del CONACYT (FOINS)</w:t>
            </w:r>
          </w:p>
        </w:tc>
        <w:tc>
          <w:tcPr>
            <w:tcW w:w="2694" w:type="dxa"/>
            <w:tcBorders>
              <w:top w:val="nil"/>
              <w:left w:val="nil"/>
              <w:bottom w:val="single" w:sz="4" w:space="0" w:color="auto"/>
              <w:right w:val="single" w:sz="4" w:space="0" w:color="auto"/>
            </w:tcBorders>
            <w:shd w:val="clear" w:color="auto" w:fill="auto"/>
            <w:vAlign w:val="center"/>
          </w:tcPr>
          <w:p w14:paraId="1FD9A30D"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Pesca y petróleo: línea base para el uso compartido de los espacios marinos en la costa de Tabasco</w:t>
            </w:r>
          </w:p>
        </w:tc>
        <w:tc>
          <w:tcPr>
            <w:tcW w:w="326" w:type="dxa"/>
            <w:tcBorders>
              <w:top w:val="nil"/>
              <w:left w:val="nil"/>
              <w:bottom w:val="single" w:sz="4" w:space="0" w:color="auto"/>
              <w:right w:val="single" w:sz="4" w:space="0" w:color="auto"/>
            </w:tcBorders>
            <w:shd w:val="clear" w:color="auto" w:fill="auto"/>
            <w:textDirection w:val="btLr"/>
            <w:vAlign w:val="center"/>
          </w:tcPr>
          <w:p w14:paraId="7B50E9E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15/02/17</w:t>
            </w:r>
          </w:p>
        </w:tc>
        <w:tc>
          <w:tcPr>
            <w:tcW w:w="259" w:type="dxa"/>
            <w:tcBorders>
              <w:top w:val="nil"/>
              <w:left w:val="nil"/>
              <w:bottom w:val="single" w:sz="4" w:space="0" w:color="auto"/>
              <w:right w:val="single" w:sz="4" w:space="0" w:color="auto"/>
            </w:tcBorders>
            <w:shd w:val="clear" w:color="auto" w:fill="auto"/>
            <w:textDirection w:val="btLr"/>
            <w:vAlign w:val="center"/>
          </w:tcPr>
          <w:p w14:paraId="6A2B693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15/02/19</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1E70325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5147A81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1,497,000.00</w:t>
            </w:r>
          </w:p>
        </w:tc>
        <w:tc>
          <w:tcPr>
            <w:tcW w:w="1134" w:type="dxa"/>
            <w:tcBorders>
              <w:top w:val="nil"/>
              <w:left w:val="nil"/>
              <w:bottom w:val="single" w:sz="4" w:space="0" w:color="auto"/>
              <w:right w:val="single" w:sz="4" w:space="0" w:color="auto"/>
            </w:tcBorders>
            <w:shd w:val="clear" w:color="auto" w:fill="auto"/>
            <w:vAlign w:val="bottom"/>
          </w:tcPr>
          <w:p w14:paraId="45076F1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1,497,000.00</w:t>
            </w:r>
          </w:p>
        </w:tc>
        <w:tc>
          <w:tcPr>
            <w:tcW w:w="1134" w:type="dxa"/>
            <w:tcBorders>
              <w:top w:val="nil"/>
              <w:left w:val="nil"/>
              <w:bottom w:val="single" w:sz="4" w:space="0" w:color="auto"/>
              <w:right w:val="single" w:sz="4" w:space="0" w:color="auto"/>
            </w:tcBorders>
            <w:shd w:val="clear" w:color="auto" w:fill="auto"/>
            <w:vAlign w:val="bottom"/>
          </w:tcPr>
          <w:p w14:paraId="493C9F5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35B8AC7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1,497,000.00</w:t>
            </w:r>
          </w:p>
        </w:tc>
        <w:tc>
          <w:tcPr>
            <w:tcW w:w="1134" w:type="dxa"/>
            <w:tcBorders>
              <w:top w:val="nil"/>
              <w:left w:val="nil"/>
              <w:bottom w:val="single" w:sz="4" w:space="0" w:color="auto"/>
              <w:right w:val="single" w:sz="4" w:space="0" w:color="auto"/>
            </w:tcBorders>
            <w:shd w:val="clear" w:color="auto" w:fill="auto"/>
            <w:vAlign w:val="bottom"/>
          </w:tcPr>
          <w:p w14:paraId="08BDE48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1,283,760.77</w:t>
            </w:r>
          </w:p>
        </w:tc>
        <w:tc>
          <w:tcPr>
            <w:tcW w:w="1276" w:type="dxa"/>
            <w:tcBorders>
              <w:top w:val="nil"/>
              <w:left w:val="nil"/>
              <w:bottom w:val="single" w:sz="4" w:space="0" w:color="auto"/>
              <w:right w:val="single" w:sz="4" w:space="0" w:color="auto"/>
            </w:tcBorders>
            <w:shd w:val="clear" w:color="auto" w:fill="auto"/>
            <w:vAlign w:val="bottom"/>
          </w:tcPr>
          <w:p w14:paraId="77F4832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213,239.23</w:t>
            </w:r>
          </w:p>
        </w:tc>
        <w:tc>
          <w:tcPr>
            <w:tcW w:w="1134" w:type="dxa"/>
            <w:tcBorders>
              <w:top w:val="nil"/>
              <w:left w:val="nil"/>
              <w:bottom w:val="single" w:sz="4" w:space="0" w:color="auto"/>
              <w:right w:val="single" w:sz="4" w:space="0" w:color="auto"/>
            </w:tcBorders>
            <w:shd w:val="clear" w:color="auto" w:fill="auto"/>
            <w:vAlign w:val="bottom"/>
          </w:tcPr>
          <w:p w14:paraId="7A57676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1,497,000.00</w:t>
            </w:r>
          </w:p>
        </w:tc>
        <w:tc>
          <w:tcPr>
            <w:tcW w:w="992" w:type="dxa"/>
            <w:tcBorders>
              <w:top w:val="nil"/>
              <w:left w:val="nil"/>
              <w:bottom w:val="single" w:sz="4" w:space="0" w:color="auto"/>
              <w:right w:val="single" w:sz="4" w:space="0" w:color="auto"/>
            </w:tcBorders>
            <w:shd w:val="clear" w:color="auto" w:fill="auto"/>
            <w:vAlign w:val="bottom"/>
          </w:tcPr>
          <w:p w14:paraId="062688C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nil"/>
              <w:left w:val="nil"/>
              <w:bottom w:val="single" w:sz="4" w:space="0" w:color="auto"/>
              <w:right w:val="single" w:sz="4" w:space="0" w:color="auto"/>
            </w:tcBorders>
            <w:shd w:val="clear" w:color="auto" w:fill="auto"/>
            <w:vAlign w:val="bottom"/>
          </w:tcPr>
          <w:p w14:paraId="0F5AE4BC"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100.00%</w:t>
            </w:r>
          </w:p>
        </w:tc>
      </w:tr>
      <w:tr w:rsidR="001F2C08" w:rsidRPr="001F2C08" w14:paraId="1CB8ACD6"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89052D"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lastRenderedPageBreak/>
              <w:t>Fondo Institucional del CONACYT (FOINS)</w:t>
            </w:r>
          </w:p>
        </w:tc>
        <w:tc>
          <w:tcPr>
            <w:tcW w:w="2694" w:type="dxa"/>
            <w:tcBorders>
              <w:top w:val="single" w:sz="4" w:space="0" w:color="auto"/>
              <w:left w:val="nil"/>
              <w:bottom w:val="single" w:sz="4" w:space="0" w:color="auto"/>
              <w:right w:val="single" w:sz="4" w:space="0" w:color="auto"/>
            </w:tcBorders>
            <w:shd w:val="clear" w:color="auto" w:fill="auto"/>
            <w:vAlign w:val="center"/>
          </w:tcPr>
          <w:p w14:paraId="109864C5"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Adaptabilidad de los mosaicos rurales al cambio climático</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415E8FBD"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08/02/17</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14:paraId="63BD2C03"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08/02/19</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B4E4D92"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24/08/19</w:t>
            </w:r>
          </w:p>
        </w:tc>
        <w:tc>
          <w:tcPr>
            <w:tcW w:w="1258" w:type="dxa"/>
            <w:tcBorders>
              <w:top w:val="single" w:sz="4" w:space="0" w:color="auto"/>
              <w:left w:val="nil"/>
              <w:bottom w:val="single" w:sz="4" w:space="0" w:color="auto"/>
              <w:right w:val="single" w:sz="4" w:space="0" w:color="auto"/>
            </w:tcBorders>
            <w:shd w:val="clear" w:color="auto" w:fill="auto"/>
            <w:vAlign w:val="bottom"/>
          </w:tcPr>
          <w:p w14:paraId="3602DC1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1,617,200.00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C32AF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1,617,200.00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5404D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3A49C3E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1,617,200.00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AEC758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1,267,952.10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6111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349,247.90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2A97C2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1,617,200.00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0B0D199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09AC65E"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100.00%</w:t>
            </w:r>
          </w:p>
        </w:tc>
      </w:tr>
      <w:tr w:rsidR="001F2C08" w:rsidRPr="001F2C08" w14:paraId="5F46336C" w14:textId="77777777" w:rsidTr="001F2C08">
        <w:trPr>
          <w:trHeight w:val="96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CB596B"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Institucional de Fomento Regional para el Desarrollo Científico, Tecnológico y de Innovación (FORDECYT)</w:t>
            </w:r>
          </w:p>
        </w:tc>
        <w:tc>
          <w:tcPr>
            <w:tcW w:w="2694" w:type="dxa"/>
            <w:tcBorders>
              <w:top w:val="single" w:sz="4" w:space="0" w:color="auto"/>
              <w:left w:val="nil"/>
              <w:bottom w:val="single" w:sz="4" w:space="0" w:color="auto"/>
              <w:right w:val="single" w:sz="4" w:space="0" w:color="auto"/>
            </w:tcBorders>
            <w:shd w:val="clear" w:color="auto" w:fill="auto"/>
            <w:vAlign w:val="center"/>
          </w:tcPr>
          <w:p w14:paraId="5B32493E"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Cambio global y sustentabilidad en la Cuenca del Usumacinta y zona marina de influencia: bases para la adaptación al cambio climático desde la ciencia y la gestión del territorio</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3330B49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15/12/16</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14:paraId="6E8D530E"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15/03/20</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EB83B7E"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single" w:sz="4" w:space="0" w:color="auto"/>
              <w:left w:val="nil"/>
              <w:bottom w:val="single" w:sz="4" w:space="0" w:color="auto"/>
              <w:right w:val="single" w:sz="4" w:space="0" w:color="auto"/>
            </w:tcBorders>
            <w:shd w:val="clear" w:color="auto" w:fill="auto"/>
            <w:vAlign w:val="bottom"/>
          </w:tcPr>
          <w:p w14:paraId="3CCF30E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4,943,884.39</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940FD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4,396,883.59</w:t>
            </w:r>
          </w:p>
        </w:tc>
        <w:tc>
          <w:tcPr>
            <w:tcW w:w="1134" w:type="dxa"/>
            <w:tcBorders>
              <w:top w:val="single" w:sz="4" w:space="0" w:color="auto"/>
              <w:left w:val="nil"/>
              <w:bottom w:val="single" w:sz="4" w:space="0" w:color="auto"/>
              <w:right w:val="single" w:sz="4" w:space="0" w:color="auto"/>
            </w:tcBorders>
            <w:shd w:val="clear" w:color="auto" w:fill="auto"/>
            <w:vAlign w:val="bottom"/>
          </w:tcPr>
          <w:p w14:paraId="1230A9F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497,000.80</w:t>
            </w:r>
          </w:p>
        </w:tc>
        <w:tc>
          <w:tcPr>
            <w:tcW w:w="992" w:type="dxa"/>
            <w:tcBorders>
              <w:top w:val="single" w:sz="4" w:space="0" w:color="auto"/>
              <w:left w:val="nil"/>
              <w:bottom w:val="single" w:sz="4" w:space="0" w:color="auto"/>
              <w:right w:val="single" w:sz="4" w:space="0" w:color="auto"/>
            </w:tcBorders>
            <w:shd w:val="clear" w:color="auto" w:fill="auto"/>
            <w:vAlign w:val="bottom"/>
          </w:tcPr>
          <w:p w14:paraId="6FF509C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4,893,884.39</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84CEB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3,513,786.25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FC126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1,312,738.58</w:t>
            </w:r>
          </w:p>
        </w:tc>
        <w:tc>
          <w:tcPr>
            <w:tcW w:w="1134" w:type="dxa"/>
            <w:tcBorders>
              <w:top w:val="single" w:sz="4" w:space="0" w:color="auto"/>
              <w:left w:val="nil"/>
              <w:bottom w:val="single" w:sz="4" w:space="0" w:color="auto"/>
              <w:right w:val="single" w:sz="4" w:space="0" w:color="auto"/>
            </w:tcBorders>
            <w:shd w:val="clear" w:color="auto" w:fill="auto"/>
            <w:vAlign w:val="bottom"/>
          </w:tcPr>
          <w:p w14:paraId="145A1EC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4,826,524.83</w:t>
            </w:r>
          </w:p>
        </w:tc>
        <w:tc>
          <w:tcPr>
            <w:tcW w:w="992" w:type="dxa"/>
            <w:tcBorders>
              <w:top w:val="single" w:sz="4" w:space="0" w:color="auto"/>
              <w:left w:val="nil"/>
              <w:bottom w:val="single" w:sz="4" w:space="0" w:color="auto"/>
              <w:right w:val="single" w:sz="4" w:space="0" w:color="auto"/>
            </w:tcBorders>
            <w:shd w:val="clear" w:color="auto" w:fill="auto"/>
            <w:vAlign w:val="bottom"/>
          </w:tcPr>
          <w:p w14:paraId="605AB43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67,359.56</w:t>
            </w:r>
          </w:p>
        </w:tc>
        <w:tc>
          <w:tcPr>
            <w:tcW w:w="709" w:type="dxa"/>
            <w:tcBorders>
              <w:top w:val="single" w:sz="4" w:space="0" w:color="auto"/>
              <w:left w:val="nil"/>
              <w:bottom w:val="single" w:sz="4" w:space="0" w:color="auto"/>
              <w:right w:val="single" w:sz="4" w:space="0" w:color="auto"/>
            </w:tcBorders>
            <w:shd w:val="clear" w:color="auto" w:fill="auto"/>
            <w:vAlign w:val="bottom"/>
          </w:tcPr>
          <w:p w14:paraId="12BFB317"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98.62%</w:t>
            </w:r>
          </w:p>
        </w:tc>
      </w:tr>
      <w:tr w:rsidR="001F2C08" w:rsidRPr="001F2C08" w14:paraId="4A650781" w14:textId="77777777" w:rsidTr="001F2C08">
        <w:trPr>
          <w:trHeight w:val="834"/>
        </w:trPr>
        <w:tc>
          <w:tcPr>
            <w:tcW w:w="1418" w:type="dxa"/>
            <w:tcBorders>
              <w:top w:val="nil"/>
              <w:left w:val="single" w:sz="4" w:space="0" w:color="auto"/>
              <w:bottom w:val="single" w:sz="4" w:space="0" w:color="auto"/>
              <w:right w:val="single" w:sz="4" w:space="0" w:color="auto"/>
            </w:tcBorders>
            <w:shd w:val="clear" w:color="auto" w:fill="auto"/>
            <w:vAlign w:val="center"/>
          </w:tcPr>
          <w:p w14:paraId="232FADAC"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 xml:space="preserve">Centro del Cambio Global y la Sustentabilidad en el </w:t>
            </w:r>
            <w:r w:rsidR="00D6638C" w:rsidRPr="001F2C08">
              <w:rPr>
                <w:rFonts w:ascii="Candara" w:hAnsi="Candara" w:cs="Arial"/>
                <w:color w:val="000000"/>
                <w:sz w:val="18"/>
                <w:szCs w:val="18"/>
              </w:rPr>
              <w:t>Sureste</w:t>
            </w:r>
            <w:r w:rsidRPr="001F2C08">
              <w:rPr>
                <w:rFonts w:ascii="Candara" w:hAnsi="Candara" w:cs="Arial"/>
                <w:color w:val="000000"/>
                <w:sz w:val="18"/>
                <w:szCs w:val="18"/>
              </w:rPr>
              <w:t>, A.C.</w:t>
            </w:r>
          </w:p>
        </w:tc>
        <w:tc>
          <w:tcPr>
            <w:tcW w:w="2694" w:type="dxa"/>
            <w:tcBorders>
              <w:top w:val="nil"/>
              <w:left w:val="nil"/>
              <w:bottom w:val="single" w:sz="4" w:space="0" w:color="auto"/>
              <w:right w:val="single" w:sz="4" w:space="0" w:color="auto"/>
            </w:tcBorders>
            <w:shd w:val="clear" w:color="auto" w:fill="auto"/>
            <w:vAlign w:val="center"/>
          </w:tcPr>
          <w:p w14:paraId="7726677D" w14:textId="77777777" w:rsidR="00436435" w:rsidRPr="001F2C08" w:rsidRDefault="00436435">
            <w:pPr>
              <w:rPr>
                <w:rFonts w:ascii="Candara" w:hAnsi="Candara" w:cs="Arial"/>
                <w:color w:val="000000"/>
                <w:sz w:val="18"/>
                <w:szCs w:val="18"/>
                <w:lang w:val="en-US"/>
              </w:rPr>
            </w:pPr>
            <w:r w:rsidRPr="001F2C08">
              <w:rPr>
                <w:rFonts w:ascii="Candara" w:hAnsi="Candara" w:cs="Arial"/>
                <w:color w:val="000000"/>
                <w:sz w:val="18"/>
                <w:szCs w:val="18"/>
                <w:lang w:val="en-US"/>
              </w:rPr>
              <w:t>From traditional uses to an integrated valorisation of sediments in the Usumacinta River Basin</w:t>
            </w:r>
          </w:p>
        </w:tc>
        <w:tc>
          <w:tcPr>
            <w:tcW w:w="326" w:type="dxa"/>
            <w:tcBorders>
              <w:top w:val="nil"/>
              <w:left w:val="nil"/>
              <w:bottom w:val="single" w:sz="4" w:space="0" w:color="auto"/>
              <w:right w:val="single" w:sz="4" w:space="0" w:color="auto"/>
            </w:tcBorders>
            <w:shd w:val="clear" w:color="auto" w:fill="auto"/>
            <w:textDirection w:val="btLr"/>
            <w:vAlign w:val="center"/>
          </w:tcPr>
          <w:p w14:paraId="175D159B"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01/06/18</w:t>
            </w:r>
          </w:p>
        </w:tc>
        <w:tc>
          <w:tcPr>
            <w:tcW w:w="259" w:type="dxa"/>
            <w:tcBorders>
              <w:top w:val="nil"/>
              <w:left w:val="nil"/>
              <w:bottom w:val="single" w:sz="4" w:space="0" w:color="auto"/>
              <w:right w:val="single" w:sz="4" w:space="0" w:color="auto"/>
            </w:tcBorders>
            <w:shd w:val="clear" w:color="auto" w:fill="auto"/>
            <w:textDirection w:val="btLr"/>
            <w:vAlign w:val="center"/>
          </w:tcPr>
          <w:p w14:paraId="6912A410"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28/02/21</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0B2CE1F7"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53E586A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1,244,114.80</w:t>
            </w:r>
          </w:p>
        </w:tc>
        <w:tc>
          <w:tcPr>
            <w:tcW w:w="1134" w:type="dxa"/>
            <w:tcBorders>
              <w:top w:val="nil"/>
              <w:left w:val="nil"/>
              <w:bottom w:val="single" w:sz="4" w:space="0" w:color="auto"/>
              <w:right w:val="single" w:sz="4" w:space="0" w:color="auto"/>
            </w:tcBorders>
            <w:shd w:val="clear" w:color="auto" w:fill="auto"/>
            <w:vAlign w:val="bottom"/>
          </w:tcPr>
          <w:p w14:paraId="276B071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536,066.14</w:t>
            </w:r>
          </w:p>
        </w:tc>
        <w:tc>
          <w:tcPr>
            <w:tcW w:w="1134" w:type="dxa"/>
            <w:tcBorders>
              <w:top w:val="nil"/>
              <w:left w:val="nil"/>
              <w:bottom w:val="single" w:sz="4" w:space="0" w:color="auto"/>
              <w:right w:val="single" w:sz="4" w:space="0" w:color="auto"/>
            </w:tcBorders>
            <w:shd w:val="clear" w:color="auto" w:fill="auto"/>
            <w:vAlign w:val="bottom"/>
          </w:tcPr>
          <w:p w14:paraId="4FFCAC9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538,547.50</w:t>
            </w:r>
          </w:p>
        </w:tc>
        <w:tc>
          <w:tcPr>
            <w:tcW w:w="992" w:type="dxa"/>
            <w:tcBorders>
              <w:top w:val="nil"/>
              <w:left w:val="nil"/>
              <w:bottom w:val="single" w:sz="4" w:space="0" w:color="auto"/>
              <w:right w:val="single" w:sz="4" w:space="0" w:color="auto"/>
            </w:tcBorders>
            <w:shd w:val="clear" w:color="auto" w:fill="auto"/>
            <w:vAlign w:val="bottom"/>
          </w:tcPr>
          <w:p w14:paraId="2B75FA8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1,074,613.64</w:t>
            </w:r>
          </w:p>
        </w:tc>
        <w:tc>
          <w:tcPr>
            <w:tcW w:w="1134" w:type="dxa"/>
            <w:tcBorders>
              <w:top w:val="nil"/>
              <w:left w:val="nil"/>
              <w:bottom w:val="single" w:sz="4" w:space="0" w:color="auto"/>
              <w:right w:val="single" w:sz="4" w:space="0" w:color="auto"/>
            </w:tcBorders>
            <w:shd w:val="clear" w:color="auto" w:fill="auto"/>
            <w:vAlign w:val="bottom"/>
          </w:tcPr>
          <w:p w14:paraId="681875B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334,831.83</w:t>
            </w:r>
          </w:p>
        </w:tc>
        <w:tc>
          <w:tcPr>
            <w:tcW w:w="1276" w:type="dxa"/>
            <w:tcBorders>
              <w:top w:val="nil"/>
              <w:left w:val="nil"/>
              <w:bottom w:val="single" w:sz="4" w:space="0" w:color="auto"/>
              <w:right w:val="single" w:sz="4" w:space="0" w:color="auto"/>
            </w:tcBorders>
            <w:shd w:val="clear" w:color="auto" w:fill="auto"/>
            <w:vAlign w:val="bottom"/>
          </w:tcPr>
          <w:p w14:paraId="0D69C10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284,514.94</w:t>
            </w:r>
          </w:p>
        </w:tc>
        <w:tc>
          <w:tcPr>
            <w:tcW w:w="1134" w:type="dxa"/>
            <w:tcBorders>
              <w:top w:val="nil"/>
              <w:left w:val="nil"/>
              <w:bottom w:val="single" w:sz="4" w:space="0" w:color="auto"/>
              <w:right w:val="single" w:sz="4" w:space="0" w:color="auto"/>
            </w:tcBorders>
            <w:shd w:val="clear" w:color="auto" w:fill="auto"/>
            <w:vAlign w:val="bottom"/>
          </w:tcPr>
          <w:p w14:paraId="2D20176B"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619,346.77</w:t>
            </w:r>
          </w:p>
        </w:tc>
        <w:tc>
          <w:tcPr>
            <w:tcW w:w="992" w:type="dxa"/>
            <w:tcBorders>
              <w:top w:val="nil"/>
              <w:left w:val="nil"/>
              <w:bottom w:val="single" w:sz="4" w:space="0" w:color="auto"/>
              <w:right w:val="single" w:sz="4" w:space="0" w:color="auto"/>
            </w:tcBorders>
            <w:shd w:val="clear" w:color="auto" w:fill="auto"/>
            <w:vAlign w:val="bottom"/>
          </w:tcPr>
          <w:p w14:paraId="432F3BD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455,266.87</w:t>
            </w:r>
          </w:p>
        </w:tc>
        <w:tc>
          <w:tcPr>
            <w:tcW w:w="709" w:type="dxa"/>
            <w:tcBorders>
              <w:top w:val="nil"/>
              <w:left w:val="nil"/>
              <w:bottom w:val="single" w:sz="4" w:space="0" w:color="auto"/>
              <w:right w:val="single" w:sz="4" w:space="0" w:color="auto"/>
            </w:tcBorders>
            <w:shd w:val="clear" w:color="auto" w:fill="auto"/>
            <w:vAlign w:val="bottom"/>
          </w:tcPr>
          <w:p w14:paraId="06176407"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57.63%</w:t>
            </w:r>
          </w:p>
        </w:tc>
      </w:tr>
      <w:tr w:rsidR="001F2C08" w:rsidRPr="001F2C08" w14:paraId="07955600" w14:textId="77777777" w:rsidTr="001F2C08">
        <w:trPr>
          <w:trHeight w:val="988"/>
        </w:trPr>
        <w:tc>
          <w:tcPr>
            <w:tcW w:w="1418" w:type="dxa"/>
            <w:tcBorders>
              <w:top w:val="nil"/>
              <w:left w:val="single" w:sz="4" w:space="0" w:color="auto"/>
              <w:bottom w:val="single" w:sz="4" w:space="0" w:color="auto"/>
              <w:right w:val="single" w:sz="4" w:space="0" w:color="auto"/>
            </w:tcBorders>
            <w:shd w:val="clear" w:color="auto" w:fill="auto"/>
            <w:vAlign w:val="center"/>
          </w:tcPr>
          <w:p w14:paraId="20DDCB17"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Consejo Nacional de Ciencia y Tecnología (CONACYT)</w:t>
            </w:r>
          </w:p>
        </w:tc>
        <w:tc>
          <w:tcPr>
            <w:tcW w:w="2694" w:type="dxa"/>
            <w:tcBorders>
              <w:top w:val="nil"/>
              <w:left w:val="nil"/>
              <w:bottom w:val="single" w:sz="4" w:space="0" w:color="auto"/>
              <w:right w:val="single" w:sz="4" w:space="0" w:color="auto"/>
            </w:tcBorders>
            <w:shd w:val="clear" w:color="auto" w:fill="auto"/>
            <w:vAlign w:val="center"/>
          </w:tcPr>
          <w:p w14:paraId="77C4E20E"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Factores asociados a las dislipidemias en población infantil de las regiones fronteriza de Chiapas y centro de Tabasco</w:t>
            </w:r>
          </w:p>
        </w:tc>
        <w:tc>
          <w:tcPr>
            <w:tcW w:w="326" w:type="dxa"/>
            <w:tcBorders>
              <w:top w:val="nil"/>
              <w:left w:val="nil"/>
              <w:bottom w:val="single" w:sz="4" w:space="0" w:color="auto"/>
              <w:right w:val="single" w:sz="4" w:space="0" w:color="auto"/>
            </w:tcBorders>
            <w:shd w:val="clear" w:color="auto" w:fill="auto"/>
            <w:textDirection w:val="btLr"/>
            <w:vAlign w:val="center"/>
          </w:tcPr>
          <w:p w14:paraId="572135D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08/06/18</w:t>
            </w:r>
          </w:p>
        </w:tc>
        <w:tc>
          <w:tcPr>
            <w:tcW w:w="259" w:type="dxa"/>
            <w:tcBorders>
              <w:top w:val="nil"/>
              <w:left w:val="nil"/>
              <w:bottom w:val="single" w:sz="4" w:space="0" w:color="auto"/>
              <w:right w:val="single" w:sz="4" w:space="0" w:color="auto"/>
            </w:tcBorders>
            <w:shd w:val="clear" w:color="auto" w:fill="auto"/>
            <w:textDirection w:val="btLr"/>
            <w:vAlign w:val="center"/>
          </w:tcPr>
          <w:p w14:paraId="301B2B3C"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08/06/20</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1D566422"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bottom"/>
          </w:tcPr>
          <w:p w14:paraId="164C1CD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1,385,160.00</w:t>
            </w:r>
          </w:p>
        </w:tc>
        <w:tc>
          <w:tcPr>
            <w:tcW w:w="1134" w:type="dxa"/>
            <w:tcBorders>
              <w:top w:val="nil"/>
              <w:left w:val="nil"/>
              <w:bottom w:val="single" w:sz="4" w:space="0" w:color="auto"/>
              <w:right w:val="single" w:sz="4" w:space="0" w:color="auto"/>
            </w:tcBorders>
            <w:shd w:val="clear" w:color="auto" w:fill="auto"/>
            <w:vAlign w:val="bottom"/>
          </w:tcPr>
          <w:p w14:paraId="00FADED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1,385,160.00</w:t>
            </w:r>
          </w:p>
        </w:tc>
        <w:tc>
          <w:tcPr>
            <w:tcW w:w="1134" w:type="dxa"/>
            <w:tcBorders>
              <w:top w:val="nil"/>
              <w:left w:val="nil"/>
              <w:bottom w:val="single" w:sz="4" w:space="0" w:color="auto"/>
              <w:right w:val="single" w:sz="4" w:space="0" w:color="auto"/>
            </w:tcBorders>
            <w:shd w:val="clear" w:color="auto" w:fill="auto"/>
            <w:vAlign w:val="bottom"/>
          </w:tcPr>
          <w:p w14:paraId="334482B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6656F2A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1,385,160.00</w:t>
            </w:r>
          </w:p>
        </w:tc>
        <w:tc>
          <w:tcPr>
            <w:tcW w:w="1134" w:type="dxa"/>
            <w:tcBorders>
              <w:top w:val="nil"/>
              <w:left w:val="nil"/>
              <w:bottom w:val="single" w:sz="4" w:space="0" w:color="auto"/>
              <w:right w:val="single" w:sz="4" w:space="0" w:color="auto"/>
            </w:tcBorders>
            <w:shd w:val="clear" w:color="auto" w:fill="auto"/>
            <w:vAlign w:val="bottom"/>
          </w:tcPr>
          <w:p w14:paraId="30A6FB8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826,044.99</w:t>
            </w:r>
          </w:p>
        </w:tc>
        <w:tc>
          <w:tcPr>
            <w:tcW w:w="1276" w:type="dxa"/>
            <w:tcBorders>
              <w:top w:val="nil"/>
              <w:left w:val="nil"/>
              <w:bottom w:val="single" w:sz="4" w:space="0" w:color="auto"/>
              <w:right w:val="single" w:sz="4" w:space="0" w:color="auto"/>
            </w:tcBorders>
            <w:shd w:val="clear" w:color="auto" w:fill="auto"/>
            <w:vAlign w:val="bottom"/>
          </w:tcPr>
          <w:p w14:paraId="110BE43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447,336.83</w:t>
            </w:r>
          </w:p>
        </w:tc>
        <w:tc>
          <w:tcPr>
            <w:tcW w:w="1134" w:type="dxa"/>
            <w:tcBorders>
              <w:top w:val="nil"/>
              <w:left w:val="nil"/>
              <w:bottom w:val="single" w:sz="4" w:space="0" w:color="auto"/>
              <w:right w:val="single" w:sz="4" w:space="0" w:color="auto"/>
            </w:tcBorders>
            <w:shd w:val="clear" w:color="auto" w:fill="auto"/>
            <w:vAlign w:val="bottom"/>
          </w:tcPr>
          <w:p w14:paraId="103E4BE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1,273,381.82</w:t>
            </w:r>
          </w:p>
        </w:tc>
        <w:tc>
          <w:tcPr>
            <w:tcW w:w="992" w:type="dxa"/>
            <w:tcBorders>
              <w:top w:val="nil"/>
              <w:left w:val="nil"/>
              <w:bottom w:val="single" w:sz="4" w:space="0" w:color="auto"/>
              <w:right w:val="single" w:sz="4" w:space="0" w:color="auto"/>
            </w:tcBorders>
            <w:shd w:val="clear" w:color="auto" w:fill="auto"/>
            <w:vAlign w:val="bottom"/>
          </w:tcPr>
          <w:p w14:paraId="40F37CF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111,778.18</w:t>
            </w:r>
          </w:p>
        </w:tc>
        <w:tc>
          <w:tcPr>
            <w:tcW w:w="709" w:type="dxa"/>
            <w:tcBorders>
              <w:top w:val="nil"/>
              <w:left w:val="nil"/>
              <w:bottom w:val="single" w:sz="4" w:space="0" w:color="auto"/>
              <w:right w:val="single" w:sz="4" w:space="0" w:color="auto"/>
            </w:tcBorders>
            <w:shd w:val="clear" w:color="auto" w:fill="auto"/>
            <w:vAlign w:val="bottom"/>
          </w:tcPr>
          <w:p w14:paraId="580D0C1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91.93%</w:t>
            </w:r>
          </w:p>
        </w:tc>
      </w:tr>
      <w:tr w:rsidR="001F2C08" w:rsidRPr="001F2C08" w14:paraId="1BA0100C" w14:textId="77777777" w:rsidTr="001F2C08">
        <w:trPr>
          <w:trHeight w:val="974"/>
        </w:trPr>
        <w:tc>
          <w:tcPr>
            <w:tcW w:w="1418" w:type="dxa"/>
            <w:tcBorders>
              <w:top w:val="nil"/>
              <w:left w:val="single" w:sz="4" w:space="0" w:color="auto"/>
              <w:bottom w:val="single" w:sz="4" w:space="0" w:color="auto"/>
              <w:right w:val="single" w:sz="4" w:space="0" w:color="auto"/>
            </w:tcBorders>
            <w:shd w:val="clear" w:color="auto" w:fill="auto"/>
            <w:vAlign w:val="center"/>
          </w:tcPr>
          <w:p w14:paraId="071105B6"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Institucional de Fomento Regional para el Desarrollo Científico, Tecnológico y de Innovación. (FORDECYT)</w:t>
            </w:r>
          </w:p>
        </w:tc>
        <w:tc>
          <w:tcPr>
            <w:tcW w:w="2694" w:type="dxa"/>
            <w:tcBorders>
              <w:top w:val="nil"/>
              <w:left w:val="nil"/>
              <w:bottom w:val="single" w:sz="4" w:space="0" w:color="auto"/>
              <w:right w:val="single" w:sz="4" w:space="0" w:color="auto"/>
            </w:tcBorders>
            <w:shd w:val="clear" w:color="auto" w:fill="auto"/>
            <w:vAlign w:val="center"/>
          </w:tcPr>
          <w:p w14:paraId="3314C413" w14:textId="7D09CEE6"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Región Transfronteriza México-Guatemala: Dimensión Regional y Bases para su Desarrollo Integral</w:t>
            </w:r>
            <w:r w:rsidR="001F2C08">
              <w:rPr>
                <w:rFonts w:ascii="Candara" w:hAnsi="Candara" w:cs="Arial"/>
                <w:color w:val="000000"/>
                <w:sz w:val="18"/>
                <w:szCs w:val="18"/>
              </w:rPr>
              <w:t xml:space="preserve"> </w:t>
            </w:r>
            <w:r w:rsidRPr="001F2C08">
              <w:rPr>
                <w:rFonts w:ascii="Candara" w:hAnsi="Candara" w:cs="Arial"/>
                <w:color w:val="000000"/>
                <w:sz w:val="18"/>
                <w:szCs w:val="18"/>
              </w:rPr>
              <w:t>(Primera Fase, 2017-2018)</w:t>
            </w:r>
          </w:p>
        </w:tc>
        <w:tc>
          <w:tcPr>
            <w:tcW w:w="326" w:type="dxa"/>
            <w:tcBorders>
              <w:top w:val="nil"/>
              <w:left w:val="nil"/>
              <w:bottom w:val="single" w:sz="4" w:space="0" w:color="auto"/>
              <w:right w:val="single" w:sz="4" w:space="0" w:color="auto"/>
            </w:tcBorders>
            <w:shd w:val="clear" w:color="auto" w:fill="auto"/>
            <w:textDirection w:val="btLr"/>
            <w:vAlign w:val="center"/>
          </w:tcPr>
          <w:p w14:paraId="3EB2E62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17/11/17</w:t>
            </w:r>
          </w:p>
        </w:tc>
        <w:tc>
          <w:tcPr>
            <w:tcW w:w="259" w:type="dxa"/>
            <w:tcBorders>
              <w:top w:val="nil"/>
              <w:left w:val="nil"/>
              <w:bottom w:val="single" w:sz="4" w:space="0" w:color="auto"/>
              <w:right w:val="single" w:sz="4" w:space="0" w:color="auto"/>
            </w:tcBorders>
            <w:shd w:val="clear" w:color="auto" w:fill="auto"/>
            <w:textDirection w:val="btLr"/>
            <w:vAlign w:val="center"/>
          </w:tcPr>
          <w:p w14:paraId="7033D9B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16/02/19</w:t>
            </w:r>
          </w:p>
        </w:tc>
        <w:tc>
          <w:tcPr>
            <w:tcW w:w="283" w:type="dxa"/>
            <w:gridSpan w:val="2"/>
            <w:tcBorders>
              <w:top w:val="nil"/>
              <w:left w:val="nil"/>
              <w:bottom w:val="single" w:sz="4" w:space="0" w:color="auto"/>
              <w:right w:val="single" w:sz="4" w:space="0" w:color="auto"/>
            </w:tcBorders>
            <w:shd w:val="clear" w:color="auto" w:fill="auto"/>
            <w:textDirection w:val="btLr"/>
            <w:vAlign w:val="center"/>
          </w:tcPr>
          <w:p w14:paraId="1034AEEE"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10/08/19</w:t>
            </w:r>
          </w:p>
        </w:tc>
        <w:tc>
          <w:tcPr>
            <w:tcW w:w="1258" w:type="dxa"/>
            <w:tcBorders>
              <w:top w:val="nil"/>
              <w:left w:val="nil"/>
              <w:bottom w:val="single" w:sz="4" w:space="0" w:color="auto"/>
              <w:right w:val="single" w:sz="4" w:space="0" w:color="auto"/>
            </w:tcBorders>
            <w:shd w:val="clear" w:color="auto" w:fill="auto"/>
            <w:vAlign w:val="bottom"/>
          </w:tcPr>
          <w:p w14:paraId="5027ABC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3,488,000.00</w:t>
            </w:r>
          </w:p>
        </w:tc>
        <w:tc>
          <w:tcPr>
            <w:tcW w:w="1134" w:type="dxa"/>
            <w:tcBorders>
              <w:top w:val="nil"/>
              <w:left w:val="nil"/>
              <w:bottom w:val="single" w:sz="4" w:space="0" w:color="auto"/>
              <w:right w:val="single" w:sz="4" w:space="0" w:color="auto"/>
            </w:tcBorders>
            <w:shd w:val="clear" w:color="auto" w:fill="auto"/>
            <w:vAlign w:val="bottom"/>
          </w:tcPr>
          <w:p w14:paraId="1CF546B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3,488,000.00</w:t>
            </w:r>
          </w:p>
        </w:tc>
        <w:tc>
          <w:tcPr>
            <w:tcW w:w="1134" w:type="dxa"/>
            <w:tcBorders>
              <w:top w:val="nil"/>
              <w:left w:val="nil"/>
              <w:bottom w:val="single" w:sz="4" w:space="0" w:color="auto"/>
              <w:right w:val="single" w:sz="4" w:space="0" w:color="auto"/>
            </w:tcBorders>
            <w:shd w:val="clear" w:color="auto" w:fill="auto"/>
            <w:vAlign w:val="bottom"/>
          </w:tcPr>
          <w:p w14:paraId="08A76D8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nil"/>
              <w:left w:val="nil"/>
              <w:bottom w:val="single" w:sz="4" w:space="0" w:color="auto"/>
              <w:right w:val="single" w:sz="4" w:space="0" w:color="auto"/>
            </w:tcBorders>
            <w:shd w:val="clear" w:color="auto" w:fill="auto"/>
            <w:vAlign w:val="bottom"/>
          </w:tcPr>
          <w:p w14:paraId="1A223FC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3,488,000.00</w:t>
            </w:r>
          </w:p>
        </w:tc>
        <w:tc>
          <w:tcPr>
            <w:tcW w:w="1134" w:type="dxa"/>
            <w:tcBorders>
              <w:top w:val="nil"/>
              <w:left w:val="nil"/>
              <w:bottom w:val="single" w:sz="4" w:space="0" w:color="auto"/>
              <w:right w:val="single" w:sz="4" w:space="0" w:color="auto"/>
            </w:tcBorders>
            <w:shd w:val="clear" w:color="auto" w:fill="auto"/>
            <w:vAlign w:val="bottom"/>
          </w:tcPr>
          <w:p w14:paraId="2EF52CF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1,608,865.45</w:t>
            </w:r>
          </w:p>
        </w:tc>
        <w:tc>
          <w:tcPr>
            <w:tcW w:w="1276" w:type="dxa"/>
            <w:tcBorders>
              <w:top w:val="nil"/>
              <w:left w:val="nil"/>
              <w:bottom w:val="single" w:sz="4" w:space="0" w:color="auto"/>
              <w:right w:val="single" w:sz="4" w:space="0" w:color="auto"/>
            </w:tcBorders>
            <w:shd w:val="clear" w:color="auto" w:fill="auto"/>
            <w:vAlign w:val="bottom"/>
          </w:tcPr>
          <w:p w14:paraId="0ECB467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1,879,134.55</w:t>
            </w:r>
          </w:p>
        </w:tc>
        <w:tc>
          <w:tcPr>
            <w:tcW w:w="1134" w:type="dxa"/>
            <w:tcBorders>
              <w:top w:val="nil"/>
              <w:left w:val="nil"/>
              <w:bottom w:val="single" w:sz="4" w:space="0" w:color="auto"/>
              <w:right w:val="single" w:sz="4" w:space="0" w:color="auto"/>
            </w:tcBorders>
            <w:shd w:val="clear" w:color="auto" w:fill="auto"/>
            <w:vAlign w:val="bottom"/>
          </w:tcPr>
          <w:p w14:paraId="275A2BC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3,488,000.00</w:t>
            </w:r>
          </w:p>
        </w:tc>
        <w:tc>
          <w:tcPr>
            <w:tcW w:w="992" w:type="dxa"/>
            <w:tcBorders>
              <w:top w:val="nil"/>
              <w:left w:val="nil"/>
              <w:bottom w:val="single" w:sz="4" w:space="0" w:color="auto"/>
              <w:right w:val="single" w:sz="4" w:space="0" w:color="auto"/>
            </w:tcBorders>
            <w:shd w:val="clear" w:color="auto" w:fill="auto"/>
            <w:vAlign w:val="bottom"/>
          </w:tcPr>
          <w:p w14:paraId="494F2DA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nil"/>
              <w:left w:val="nil"/>
              <w:bottom w:val="single" w:sz="4" w:space="0" w:color="auto"/>
              <w:right w:val="single" w:sz="4" w:space="0" w:color="auto"/>
            </w:tcBorders>
            <w:shd w:val="clear" w:color="auto" w:fill="auto"/>
            <w:vAlign w:val="bottom"/>
          </w:tcPr>
          <w:p w14:paraId="7D96C211"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100.00%</w:t>
            </w:r>
          </w:p>
        </w:tc>
      </w:tr>
      <w:tr w:rsidR="001F2C08" w:rsidRPr="001F2C08" w14:paraId="7E55000D" w14:textId="77777777" w:rsidTr="001F2C08">
        <w:trPr>
          <w:trHeight w:val="98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94583A"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Consejo Nacional de Ciencia y Tecnología (CONACYT)</w:t>
            </w:r>
          </w:p>
        </w:tc>
        <w:tc>
          <w:tcPr>
            <w:tcW w:w="2694" w:type="dxa"/>
            <w:tcBorders>
              <w:top w:val="single" w:sz="4" w:space="0" w:color="auto"/>
              <w:left w:val="nil"/>
              <w:bottom w:val="single" w:sz="4" w:space="0" w:color="auto"/>
              <w:right w:val="single" w:sz="4" w:space="0" w:color="auto"/>
            </w:tcBorders>
            <w:shd w:val="clear" w:color="auto" w:fill="auto"/>
            <w:vAlign w:val="center"/>
          </w:tcPr>
          <w:p w14:paraId="640987ED"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Biodiversidad, cambio climático y Códigos de  Barras  de la Vida. Una propuesta hacia el futuro</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5CB08DA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03/09/19</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14:paraId="7C37117C"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30/11/19</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7A6CFBC"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single" w:sz="4" w:space="0" w:color="auto"/>
              <w:left w:val="nil"/>
              <w:bottom w:val="single" w:sz="4" w:space="0" w:color="auto"/>
              <w:right w:val="single" w:sz="4" w:space="0" w:color="auto"/>
            </w:tcBorders>
            <w:shd w:val="clear" w:color="auto" w:fill="auto"/>
            <w:vAlign w:val="bottom"/>
          </w:tcPr>
          <w:p w14:paraId="057C4BB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71A55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DFD53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200,000.00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6C04639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F6CACC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D5F4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AD12E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200,000.00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74BB78F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71C938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100.00%</w:t>
            </w:r>
          </w:p>
        </w:tc>
      </w:tr>
      <w:tr w:rsidR="001F2C08" w:rsidRPr="001F2C08" w14:paraId="7F8308BC"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EFFAA5"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lastRenderedPageBreak/>
              <w:t>Fondo Sectorial de Investigación para la Educación (SEP-CONACYT).</w:t>
            </w:r>
          </w:p>
        </w:tc>
        <w:tc>
          <w:tcPr>
            <w:tcW w:w="2694" w:type="dxa"/>
            <w:tcBorders>
              <w:top w:val="single" w:sz="4" w:space="0" w:color="auto"/>
              <w:left w:val="nil"/>
              <w:bottom w:val="single" w:sz="4" w:space="0" w:color="auto"/>
              <w:right w:val="single" w:sz="4" w:space="0" w:color="auto"/>
            </w:tcBorders>
            <w:shd w:val="clear" w:color="auto" w:fill="auto"/>
            <w:vAlign w:val="center"/>
          </w:tcPr>
          <w:p w14:paraId="1A6F529A"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Efecto de las macroalgas de tapete en etapas tempranas del coral masivo orbicella annularis en el Caribe Mexicano.</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3BC09C70"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25/08/16</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673E3AE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25/08/19</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966449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25/02/20</w:t>
            </w:r>
          </w:p>
        </w:tc>
        <w:tc>
          <w:tcPr>
            <w:tcW w:w="1258" w:type="dxa"/>
            <w:tcBorders>
              <w:top w:val="single" w:sz="4" w:space="0" w:color="auto"/>
              <w:left w:val="nil"/>
              <w:bottom w:val="single" w:sz="4" w:space="0" w:color="auto"/>
              <w:right w:val="single" w:sz="4" w:space="0" w:color="auto"/>
            </w:tcBorders>
            <w:shd w:val="clear" w:color="auto" w:fill="auto"/>
            <w:vAlign w:val="bottom"/>
          </w:tcPr>
          <w:p w14:paraId="4362808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1,500,000.00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4E9271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1,500,000.00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8E513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41CF527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1,500,000.00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9CBAF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1,143,453.99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D4DA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356,546.01</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57E04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1,500,000.00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3744900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C568D9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100.00%</w:t>
            </w:r>
          </w:p>
        </w:tc>
      </w:tr>
      <w:tr w:rsidR="001F2C08" w:rsidRPr="001F2C08" w14:paraId="799B8415"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F3128D"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INMUJERES-CONACYT</w:t>
            </w:r>
          </w:p>
        </w:tc>
        <w:tc>
          <w:tcPr>
            <w:tcW w:w="2694" w:type="dxa"/>
            <w:tcBorders>
              <w:top w:val="single" w:sz="4" w:space="0" w:color="auto"/>
              <w:left w:val="nil"/>
              <w:bottom w:val="single" w:sz="4" w:space="0" w:color="auto"/>
              <w:right w:val="single" w:sz="4" w:space="0" w:color="auto"/>
            </w:tcBorders>
            <w:shd w:val="clear" w:color="auto" w:fill="auto"/>
            <w:vAlign w:val="center"/>
          </w:tcPr>
          <w:p w14:paraId="681B879B"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Destajo, tarea, servicio o jornal para mujeres (locales y migrantes) en la agroindustria azucarera: mercado de trabajo frente la reconversión productiva</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032E4417"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18/04/18</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20F6E6B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18/04/19</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AFDFBC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18/01/20</w:t>
            </w:r>
          </w:p>
        </w:tc>
        <w:tc>
          <w:tcPr>
            <w:tcW w:w="1258" w:type="dxa"/>
            <w:tcBorders>
              <w:top w:val="single" w:sz="4" w:space="0" w:color="auto"/>
              <w:left w:val="nil"/>
              <w:bottom w:val="single" w:sz="4" w:space="0" w:color="auto"/>
              <w:right w:val="single" w:sz="4" w:space="0" w:color="auto"/>
            </w:tcBorders>
            <w:shd w:val="clear" w:color="auto" w:fill="auto"/>
            <w:vAlign w:val="bottom"/>
          </w:tcPr>
          <w:p w14:paraId="3CB2124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753FF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929,000.00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22887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1,071,000.00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66DB2D5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167BEE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646,057.11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331E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996,971.58</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6F500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1,643,028.69</w:t>
            </w:r>
          </w:p>
        </w:tc>
        <w:tc>
          <w:tcPr>
            <w:tcW w:w="992" w:type="dxa"/>
            <w:tcBorders>
              <w:top w:val="single" w:sz="4" w:space="0" w:color="auto"/>
              <w:left w:val="nil"/>
              <w:bottom w:val="single" w:sz="4" w:space="0" w:color="auto"/>
              <w:right w:val="single" w:sz="4" w:space="0" w:color="auto"/>
            </w:tcBorders>
            <w:shd w:val="clear" w:color="auto" w:fill="auto"/>
            <w:vAlign w:val="bottom"/>
          </w:tcPr>
          <w:p w14:paraId="1C5DF65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356,971.31</w:t>
            </w:r>
          </w:p>
        </w:tc>
        <w:tc>
          <w:tcPr>
            <w:tcW w:w="709" w:type="dxa"/>
            <w:tcBorders>
              <w:top w:val="single" w:sz="4" w:space="0" w:color="auto"/>
              <w:left w:val="nil"/>
              <w:bottom w:val="single" w:sz="4" w:space="0" w:color="auto"/>
              <w:right w:val="single" w:sz="4" w:space="0" w:color="auto"/>
            </w:tcBorders>
            <w:shd w:val="clear" w:color="auto" w:fill="auto"/>
            <w:vAlign w:val="bottom"/>
          </w:tcPr>
          <w:p w14:paraId="5BC04171"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82.15%</w:t>
            </w:r>
          </w:p>
        </w:tc>
      </w:tr>
      <w:tr w:rsidR="001F2C08" w:rsidRPr="001F2C08" w14:paraId="59C7DBAD" w14:textId="77777777" w:rsidTr="001F2C08">
        <w:trPr>
          <w:trHeight w:val="62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271961"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CONACYT-CONAFOR</w:t>
            </w:r>
          </w:p>
        </w:tc>
        <w:tc>
          <w:tcPr>
            <w:tcW w:w="2694" w:type="dxa"/>
            <w:tcBorders>
              <w:top w:val="single" w:sz="4" w:space="0" w:color="auto"/>
              <w:left w:val="nil"/>
              <w:bottom w:val="single" w:sz="4" w:space="0" w:color="auto"/>
              <w:right w:val="single" w:sz="4" w:space="0" w:color="auto"/>
            </w:tcBorders>
            <w:shd w:val="clear" w:color="auto" w:fill="auto"/>
            <w:vAlign w:val="center"/>
          </w:tcPr>
          <w:p w14:paraId="1D0592E7"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Diseño de un sistema de manejo forestal para selvas productivas de México.</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79E17AA3"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08/05/18</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5A2AAD6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07/05/20</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24C5CA8"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single" w:sz="4" w:space="0" w:color="auto"/>
              <w:left w:val="nil"/>
              <w:bottom w:val="single" w:sz="4" w:space="0" w:color="auto"/>
              <w:right w:val="single" w:sz="4" w:space="0" w:color="auto"/>
            </w:tcBorders>
            <w:shd w:val="clear" w:color="auto" w:fill="auto"/>
            <w:vAlign w:val="bottom"/>
          </w:tcPr>
          <w:p w14:paraId="368B70F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3,103,449.80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E7AC9EB"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578,000.00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7A109B2"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2,098,662.00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27FDDCE3"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2,676,662.00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0FC78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579,340.72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688C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1,566,505.41</w:t>
            </w:r>
          </w:p>
        </w:tc>
        <w:tc>
          <w:tcPr>
            <w:tcW w:w="1134" w:type="dxa"/>
            <w:tcBorders>
              <w:top w:val="single" w:sz="4" w:space="0" w:color="auto"/>
              <w:left w:val="nil"/>
              <w:bottom w:val="single" w:sz="4" w:space="0" w:color="auto"/>
              <w:right w:val="single" w:sz="4" w:space="0" w:color="auto"/>
            </w:tcBorders>
            <w:shd w:val="clear" w:color="auto" w:fill="auto"/>
            <w:vAlign w:val="bottom"/>
          </w:tcPr>
          <w:p w14:paraId="299AAC2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2,145,846.13</w:t>
            </w:r>
          </w:p>
        </w:tc>
        <w:tc>
          <w:tcPr>
            <w:tcW w:w="992" w:type="dxa"/>
            <w:tcBorders>
              <w:top w:val="single" w:sz="4" w:space="0" w:color="auto"/>
              <w:left w:val="nil"/>
              <w:bottom w:val="single" w:sz="4" w:space="0" w:color="auto"/>
              <w:right w:val="single" w:sz="4" w:space="0" w:color="auto"/>
            </w:tcBorders>
            <w:shd w:val="clear" w:color="auto" w:fill="auto"/>
            <w:vAlign w:val="bottom"/>
          </w:tcPr>
          <w:p w14:paraId="2DCB879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530,815.87</w:t>
            </w:r>
          </w:p>
        </w:tc>
        <w:tc>
          <w:tcPr>
            <w:tcW w:w="709" w:type="dxa"/>
            <w:tcBorders>
              <w:top w:val="single" w:sz="4" w:space="0" w:color="auto"/>
              <w:left w:val="nil"/>
              <w:bottom w:val="single" w:sz="4" w:space="0" w:color="auto"/>
              <w:right w:val="single" w:sz="4" w:space="0" w:color="auto"/>
            </w:tcBorders>
            <w:shd w:val="clear" w:color="auto" w:fill="auto"/>
            <w:vAlign w:val="bottom"/>
          </w:tcPr>
          <w:p w14:paraId="741EB9B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80.17%</w:t>
            </w:r>
          </w:p>
        </w:tc>
      </w:tr>
      <w:tr w:rsidR="001F2C08" w:rsidRPr="001F2C08" w14:paraId="1E16ADA7"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36439"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CONACyT-Secretaría de Energía (SENER)</w:t>
            </w:r>
          </w:p>
        </w:tc>
        <w:tc>
          <w:tcPr>
            <w:tcW w:w="2694" w:type="dxa"/>
            <w:tcBorders>
              <w:top w:val="single" w:sz="4" w:space="0" w:color="auto"/>
              <w:left w:val="nil"/>
              <w:bottom w:val="single" w:sz="4" w:space="0" w:color="auto"/>
              <w:right w:val="single" w:sz="4" w:space="0" w:color="auto"/>
            </w:tcBorders>
            <w:shd w:val="clear" w:color="auto" w:fill="auto"/>
            <w:vAlign w:val="center"/>
          </w:tcPr>
          <w:p w14:paraId="2B68B986" w14:textId="77777777" w:rsidR="00436435" w:rsidRPr="001F2C08" w:rsidRDefault="00436435">
            <w:pPr>
              <w:rPr>
                <w:rFonts w:ascii="Candara" w:hAnsi="Candara" w:cs="Arial"/>
                <w:color w:val="000000"/>
                <w:sz w:val="18"/>
                <w:szCs w:val="18"/>
                <w:lang w:val="en-US"/>
              </w:rPr>
            </w:pPr>
            <w:r w:rsidRPr="001F2C08">
              <w:rPr>
                <w:rFonts w:ascii="Candara" w:hAnsi="Candara" w:cs="Arial"/>
                <w:color w:val="000000"/>
                <w:sz w:val="18"/>
                <w:szCs w:val="18"/>
                <w:lang w:val="en-US"/>
              </w:rPr>
              <w:t>Exploring marine energy for supplying a stable electrical demand and promoting the economic growth in local communities surrounding the Cozumel Channel</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6BA202D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26/07/18</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41542F60"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25/07/19</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5AA491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31/12/19</w:t>
            </w:r>
          </w:p>
        </w:tc>
        <w:tc>
          <w:tcPr>
            <w:tcW w:w="1258" w:type="dxa"/>
            <w:tcBorders>
              <w:top w:val="single" w:sz="4" w:space="0" w:color="auto"/>
              <w:left w:val="nil"/>
              <w:bottom w:val="single" w:sz="4" w:space="0" w:color="auto"/>
              <w:right w:val="single" w:sz="4" w:space="0" w:color="auto"/>
            </w:tcBorders>
            <w:shd w:val="clear" w:color="auto" w:fill="auto"/>
            <w:vAlign w:val="bottom"/>
          </w:tcPr>
          <w:p w14:paraId="00C3FC8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961,600.00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BBD82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702,000.00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61305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4988072B"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702,000.00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87D1B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703,329.44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626B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86FE6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703,329.44</w:t>
            </w:r>
          </w:p>
        </w:tc>
        <w:tc>
          <w:tcPr>
            <w:tcW w:w="992" w:type="dxa"/>
            <w:tcBorders>
              <w:top w:val="single" w:sz="4" w:space="0" w:color="auto"/>
              <w:left w:val="nil"/>
              <w:bottom w:val="single" w:sz="4" w:space="0" w:color="auto"/>
              <w:right w:val="single" w:sz="4" w:space="0" w:color="auto"/>
            </w:tcBorders>
            <w:shd w:val="clear" w:color="auto" w:fill="auto"/>
            <w:vAlign w:val="bottom"/>
          </w:tcPr>
          <w:p w14:paraId="7DDAF62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-1,329.44</w:t>
            </w:r>
          </w:p>
        </w:tc>
        <w:tc>
          <w:tcPr>
            <w:tcW w:w="709" w:type="dxa"/>
            <w:tcBorders>
              <w:top w:val="single" w:sz="4" w:space="0" w:color="auto"/>
              <w:left w:val="nil"/>
              <w:bottom w:val="single" w:sz="4" w:space="0" w:color="auto"/>
              <w:right w:val="single" w:sz="4" w:space="0" w:color="auto"/>
            </w:tcBorders>
            <w:shd w:val="clear" w:color="auto" w:fill="auto"/>
            <w:vAlign w:val="bottom"/>
          </w:tcPr>
          <w:p w14:paraId="5421571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100.19%</w:t>
            </w:r>
          </w:p>
        </w:tc>
      </w:tr>
      <w:tr w:rsidR="001F2C08" w:rsidRPr="001F2C08" w14:paraId="116104F8"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109E28"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CONACYT-CONAFOR</w:t>
            </w:r>
          </w:p>
        </w:tc>
        <w:tc>
          <w:tcPr>
            <w:tcW w:w="2694" w:type="dxa"/>
            <w:tcBorders>
              <w:top w:val="single" w:sz="4" w:space="0" w:color="auto"/>
              <w:left w:val="nil"/>
              <w:bottom w:val="single" w:sz="4" w:space="0" w:color="auto"/>
              <w:right w:val="single" w:sz="4" w:space="0" w:color="auto"/>
            </w:tcBorders>
            <w:shd w:val="clear" w:color="auto" w:fill="auto"/>
            <w:vAlign w:val="center"/>
          </w:tcPr>
          <w:p w14:paraId="0390511B"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Metodologías para el registro de proyectos forestales de carbono y la certificación del incremento en los acervos de carbono en México.</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528433DA"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03/12/18</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34C61121"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04/12/20</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D8BFE2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single" w:sz="4" w:space="0" w:color="auto"/>
              <w:left w:val="nil"/>
              <w:bottom w:val="single" w:sz="4" w:space="0" w:color="auto"/>
              <w:right w:val="single" w:sz="4" w:space="0" w:color="auto"/>
            </w:tcBorders>
            <w:shd w:val="clear" w:color="auto" w:fill="auto"/>
            <w:vAlign w:val="bottom"/>
          </w:tcPr>
          <w:p w14:paraId="6EA1C58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450,200.00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22CD9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34F62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357,700.00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5BD37AF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357,700.00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218FA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FDFEB"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212,441.33</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8DF85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212,441.33</w:t>
            </w:r>
          </w:p>
        </w:tc>
        <w:tc>
          <w:tcPr>
            <w:tcW w:w="992" w:type="dxa"/>
            <w:tcBorders>
              <w:top w:val="single" w:sz="4" w:space="0" w:color="auto"/>
              <w:left w:val="nil"/>
              <w:bottom w:val="single" w:sz="4" w:space="0" w:color="auto"/>
              <w:right w:val="single" w:sz="4" w:space="0" w:color="auto"/>
            </w:tcBorders>
            <w:shd w:val="clear" w:color="auto" w:fill="auto"/>
            <w:vAlign w:val="bottom"/>
          </w:tcPr>
          <w:p w14:paraId="1C7CDD6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145,258.67</w:t>
            </w:r>
          </w:p>
        </w:tc>
        <w:tc>
          <w:tcPr>
            <w:tcW w:w="709" w:type="dxa"/>
            <w:tcBorders>
              <w:top w:val="single" w:sz="4" w:space="0" w:color="auto"/>
              <w:left w:val="nil"/>
              <w:bottom w:val="single" w:sz="4" w:space="0" w:color="auto"/>
              <w:right w:val="single" w:sz="4" w:space="0" w:color="auto"/>
            </w:tcBorders>
            <w:shd w:val="clear" w:color="auto" w:fill="auto"/>
            <w:vAlign w:val="bottom"/>
          </w:tcPr>
          <w:p w14:paraId="7D466A18"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59.39%</w:t>
            </w:r>
          </w:p>
        </w:tc>
      </w:tr>
      <w:tr w:rsidR="001F2C08" w:rsidRPr="001F2C08" w14:paraId="0E85BF24"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086773"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para la Educación (SEP-CONACYT).</w:t>
            </w:r>
          </w:p>
        </w:tc>
        <w:tc>
          <w:tcPr>
            <w:tcW w:w="2694" w:type="dxa"/>
            <w:tcBorders>
              <w:top w:val="single" w:sz="4" w:space="0" w:color="auto"/>
              <w:left w:val="nil"/>
              <w:bottom w:val="single" w:sz="4" w:space="0" w:color="auto"/>
              <w:right w:val="single" w:sz="4" w:space="0" w:color="auto"/>
            </w:tcBorders>
            <w:shd w:val="clear" w:color="auto" w:fill="auto"/>
            <w:vAlign w:val="center"/>
          </w:tcPr>
          <w:p w14:paraId="277579F3"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Modelación Paleoclimática en la Península de Yucatán</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60D42A9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01/08/19</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46725EA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02/08/21</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CA64CA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single" w:sz="4" w:space="0" w:color="auto"/>
              <w:left w:val="nil"/>
              <w:bottom w:val="single" w:sz="4" w:space="0" w:color="auto"/>
              <w:right w:val="single" w:sz="4" w:space="0" w:color="auto"/>
            </w:tcBorders>
            <w:shd w:val="clear" w:color="auto" w:fill="auto"/>
            <w:vAlign w:val="bottom"/>
          </w:tcPr>
          <w:p w14:paraId="02D701DA"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1,820,000.00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D6ECC9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AC29E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900,000.00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5DD1753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78A8C3B"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297B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92,544.30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4F21621"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92,544.30</w:t>
            </w:r>
          </w:p>
        </w:tc>
        <w:tc>
          <w:tcPr>
            <w:tcW w:w="992" w:type="dxa"/>
            <w:tcBorders>
              <w:top w:val="single" w:sz="4" w:space="0" w:color="auto"/>
              <w:left w:val="nil"/>
              <w:bottom w:val="single" w:sz="4" w:space="0" w:color="auto"/>
              <w:right w:val="single" w:sz="4" w:space="0" w:color="auto"/>
            </w:tcBorders>
            <w:shd w:val="clear" w:color="auto" w:fill="auto"/>
            <w:vAlign w:val="bottom"/>
          </w:tcPr>
          <w:p w14:paraId="2647A5A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807,455.70</w:t>
            </w:r>
          </w:p>
        </w:tc>
        <w:tc>
          <w:tcPr>
            <w:tcW w:w="709" w:type="dxa"/>
            <w:tcBorders>
              <w:top w:val="single" w:sz="4" w:space="0" w:color="auto"/>
              <w:left w:val="nil"/>
              <w:bottom w:val="single" w:sz="4" w:space="0" w:color="auto"/>
              <w:right w:val="single" w:sz="4" w:space="0" w:color="auto"/>
            </w:tcBorders>
            <w:shd w:val="clear" w:color="auto" w:fill="auto"/>
            <w:vAlign w:val="bottom"/>
          </w:tcPr>
          <w:p w14:paraId="25AA3A27"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10.28%</w:t>
            </w:r>
          </w:p>
        </w:tc>
      </w:tr>
      <w:tr w:rsidR="001F2C08" w:rsidRPr="001F2C08" w14:paraId="2DF89790"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027ACE"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para la Educación (SEP-CONACYT).</w:t>
            </w:r>
          </w:p>
        </w:tc>
        <w:tc>
          <w:tcPr>
            <w:tcW w:w="2694" w:type="dxa"/>
            <w:tcBorders>
              <w:top w:val="single" w:sz="4" w:space="0" w:color="auto"/>
              <w:left w:val="nil"/>
              <w:bottom w:val="single" w:sz="4" w:space="0" w:color="auto"/>
              <w:right w:val="single" w:sz="4" w:space="0" w:color="auto"/>
            </w:tcBorders>
            <w:shd w:val="clear" w:color="auto" w:fill="auto"/>
            <w:vAlign w:val="center"/>
          </w:tcPr>
          <w:p w14:paraId="462E098D"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Exclusión, Discriminación y Pobreza de los Indígenas Urbanos en México: Segunda Fase-Continuación</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6F314275"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02/09/19</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4FCF7358"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30/09/22</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488E61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single" w:sz="4" w:space="0" w:color="auto"/>
              <w:left w:val="nil"/>
              <w:bottom w:val="single" w:sz="4" w:space="0" w:color="auto"/>
              <w:right w:val="single" w:sz="4" w:space="0" w:color="auto"/>
            </w:tcBorders>
            <w:shd w:val="clear" w:color="auto" w:fill="auto"/>
            <w:vAlign w:val="bottom"/>
          </w:tcPr>
          <w:p w14:paraId="72EFC224" w14:textId="77777777" w:rsidR="00436435" w:rsidRPr="001F2C08" w:rsidRDefault="00436435" w:rsidP="00E40032">
            <w:pPr>
              <w:jc w:val="right"/>
              <w:rPr>
                <w:rFonts w:ascii="Candara" w:hAnsi="Candara" w:cs="Arial"/>
                <w:color w:val="000000"/>
                <w:sz w:val="18"/>
                <w:szCs w:val="18"/>
              </w:rPr>
            </w:pPr>
            <w:r w:rsidRPr="001F2C08">
              <w:rPr>
                <w:rFonts w:ascii="Candara" w:hAnsi="Candara" w:cs="Arial"/>
                <w:color w:val="000000"/>
                <w:sz w:val="18"/>
                <w:szCs w:val="18"/>
              </w:rPr>
              <w:t> </w:t>
            </w:r>
            <w:r w:rsidR="00E40032" w:rsidRPr="001F2C08">
              <w:rPr>
                <w:rFonts w:ascii="Candara" w:hAnsi="Candara" w:cs="Arial"/>
                <w:color w:val="000000"/>
                <w:sz w:val="18"/>
                <w:szCs w:val="18"/>
              </w:rPr>
              <w:t>1,5000,000.00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F7CB59"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741014E"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730,885.00</w:t>
            </w:r>
          </w:p>
        </w:tc>
        <w:tc>
          <w:tcPr>
            <w:tcW w:w="992" w:type="dxa"/>
            <w:tcBorders>
              <w:top w:val="single" w:sz="4" w:space="0" w:color="auto"/>
              <w:left w:val="nil"/>
              <w:bottom w:val="single" w:sz="4" w:space="0" w:color="auto"/>
              <w:right w:val="single" w:sz="4" w:space="0" w:color="auto"/>
            </w:tcBorders>
            <w:shd w:val="clear" w:color="auto" w:fill="auto"/>
            <w:vAlign w:val="bottom"/>
          </w:tcPr>
          <w:p w14:paraId="03DBDD7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730,885.00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CACBD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A826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12,476.00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6A2D1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12,476.00</w:t>
            </w:r>
          </w:p>
        </w:tc>
        <w:tc>
          <w:tcPr>
            <w:tcW w:w="992" w:type="dxa"/>
            <w:tcBorders>
              <w:top w:val="single" w:sz="4" w:space="0" w:color="auto"/>
              <w:left w:val="nil"/>
              <w:bottom w:val="single" w:sz="4" w:space="0" w:color="auto"/>
              <w:right w:val="single" w:sz="4" w:space="0" w:color="auto"/>
            </w:tcBorders>
            <w:shd w:val="clear" w:color="auto" w:fill="auto"/>
            <w:vAlign w:val="bottom"/>
          </w:tcPr>
          <w:p w14:paraId="1751C77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718,409.00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75E0BD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1.71%</w:t>
            </w:r>
          </w:p>
        </w:tc>
      </w:tr>
      <w:tr w:rsidR="001F2C08" w:rsidRPr="001F2C08" w14:paraId="7C38F29B"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DB3718"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Fondo Sectorial de Investigación para la Educación (SEP-CONACYT).</w:t>
            </w:r>
          </w:p>
        </w:tc>
        <w:tc>
          <w:tcPr>
            <w:tcW w:w="2694" w:type="dxa"/>
            <w:tcBorders>
              <w:top w:val="single" w:sz="4" w:space="0" w:color="auto"/>
              <w:left w:val="nil"/>
              <w:bottom w:val="single" w:sz="4" w:space="0" w:color="auto"/>
              <w:right w:val="single" w:sz="4" w:space="0" w:color="auto"/>
            </w:tcBorders>
            <w:shd w:val="clear" w:color="auto" w:fill="auto"/>
            <w:vAlign w:val="center"/>
          </w:tcPr>
          <w:p w14:paraId="58DD6E02"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¿Es la alteración de sistemas tradicionales de subsistencia responsable del desarrollo de un fenotipo frugal en poblaciones indígenas rurales?</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41D217D8"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27/03/15</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33E9A07F"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26/03/18</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4BEF89D"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24/08/19</w:t>
            </w:r>
          </w:p>
        </w:tc>
        <w:tc>
          <w:tcPr>
            <w:tcW w:w="1258" w:type="dxa"/>
            <w:tcBorders>
              <w:top w:val="single" w:sz="4" w:space="0" w:color="auto"/>
              <w:left w:val="nil"/>
              <w:bottom w:val="single" w:sz="4" w:space="0" w:color="auto"/>
              <w:right w:val="single" w:sz="4" w:space="0" w:color="auto"/>
            </w:tcBorders>
            <w:shd w:val="clear" w:color="auto" w:fill="auto"/>
            <w:vAlign w:val="bottom"/>
          </w:tcPr>
          <w:p w14:paraId="4D5455A8"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1,731,000.00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66F7D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1,731,000.00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43E6C24"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69C758A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1,731,000.00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A1B62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1,621,227.30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D5865B"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109,772.70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900D87"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1,731,000.00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4463BDE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179E452"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100.00%</w:t>
            </w:r>
          </w:p>
        </w:tc>
      </w:tr>
      <w:tr w:rsidR="001F2C08" w:rsidRPr="001F2C08" w14:paraId="7EE9B1DE" w14:textId="77777777" w:rsidTr="001F2C08">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C015D4"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lastRenderedPageBreak/>
              <w:t>Programa de Fomento, Formación, Desarrollo y Vinculación de Recursos Humanos de Alto Nivel.</w:t>
            </w:r>
          </w:p>
        </w:tc>
        <w:tc>
          <w:tcPr>
            <w:tcW w:w="2694" w:type="dxa"/>
            <w:tcBorders>
              <w:top w:val="single" w:sz="4" w:space="0" w:color="auto"/>
              <w:left w:val="nil"/>
              <w:bottom w:val="single" w:sz="4" w:space="0" w:color="auto"/>
              <w:right w:val="single" w:sz="4" w:space="0" w:color="auto"/>
            </w:tcBorders>
            <w:shd w:val="clear" w:color="auto" w:fill="auto"/>
            <w:vAlign w:val="center"/>
          </w:tcPr>
          <w:p w14:paraId="771220AE" w14:textId="77777777" w:rsidR="00436435" w:rsidRPr="001F2C08" w:rsidRDefault="00436435">
            <w:pPr>
              <w:rPr>
                <w:rFonts w:ascii="Candara" w:hAnsi="Candara" w:cs="Arial"/>
                <w:color w:val="000000"/>
                <w:sz w:val="18"/>
                <w:szCs w:val="18"/>
              </w:rPr>
            </w:pPr>
            <w:r w:rsidRPr="001F2C08">
              <w:rPr>
                <w:rFonts w:ascii="Candara" w:hAnsi="Candara" w:cs="Arial"/>
                <w:color w:val="000000"/>
                <w:sz w:val="18"/>
                <w:szCs w:val="18"/>
              </w:rPr>
              <w:t>Estancias posdoctorales vinculadas al fortalecimiento de la calidad del posgrado nacional</w:t>
            </w:r>
          </w:p>
        </w:tc>
        <w:tc>
          <w:tcPr>
            <w:tcW w:w="326" w:type="dxa"/>
            <w:tcBorders>
              <w:top w:val="single" w:sz="4" w:space="0" w:color="auto"/>
              <w:left w:val="nil"/>
              <w:bottom w:val="single" w:sz="4" w:space="0" w:color="auto"/>
              <w:right w:val="single" w:sz="4" w:space="0" w:color="auto"/>
            </w:tcBorders>
            <w:shd w:val="clear" w:color="auto" w:fill="auto"/>
            <w:textDirection w:val="btLr"/>
            <w:vAlign w:val="center"/>
          </w:tcPr>
          <w:p w14:paraId="0D7CBC09"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01/02/16</w:t>
            </w:r>
          </w:p>
        </w:tc>
        <w:tc>
          <w:tcPr>
            <w:tcW w:w="259" w:type="dxa"/>
            <w:tcBorders>
              <w:top w:val="single" w:sz="4" w:space="0" w:color="auto"/>
              <w:left w:val="nil"/>
              <w:bottom w:val="single" w:sz="4" w:space="0" w:color="auto"/>
              <w:right w:val="single" w:sz="4" w:space="0" w:color="auto"/>
            </w:tcBorders>
            <w:shd w:val="clear" w:color="000000" w:fill="FFFFFF"/>
            <w:textDirection w:val="btLr"/>
            <w:vAlign w:val="center"/>
          </w:tcPr>
          <w:p w14:paraId="05464C76"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31/12/19</w:t>
            </w:r>
          </w:p>
        </w:tc>
        <w:tc>
          <w:tcPr>
            <w:tcW w:w="283"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EFFE44"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 </w:t>
            </w:r>
          </w:p>
        </w:tc>
        <w:tc>
          <w:tcPr>
            <w:tcW w:w="1258" w:type="dxa"/>
            <w:tcBorders>
              <w:top w:val="single" w:sz="4" w:space="0" w:color="auto"/>
              <w:left w:val="nil"/>
              <w:bottom w:val="single" w:sz="4" w:space="0" w:color="auto"/>
              <w:right w:val="single" w:sz="4" w:space="0" w:color="auto"/>
            </w:tcBorders>
            <w:shd w:val="clear" w:color="auto" w:fill="auto"/>
            <w:vAlign w:val="bottom"/>
          </w:tcPr>
          <w:p w14:paraId="35FA67C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2,629,499.72</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6BCE26"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2,629,647.67</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D082F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463DEF10"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2,629,647.67</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0919C5"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2,593,647.67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E760D"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73C89C"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2,593,647.67</w:t>
            </w:r>
          </w:p>
        </w:tc>
        <w:tc>
          <w:tcPr>
            <w:tcW w:w="992" w:type="dxa"/>
            <w:tcBorders>
              <w:top w:val="single" w:sz="4" w:space="0" w:color="auto"/>
              <w:left w:val="nil"/>
              <w:bottom w:val="single" w:sz="4" w:space="0" w:color="auto"/>
              <w:right w:val="single" w:sz="4" w:space="0" w:color="auto"/>
            </w:tcBorders>
            <w:shd w:val="clear" w:color="auto" w:fill="auto"/>
            <w:vAlign w:val="bottom"/>
          </w:tcPr>
          <w:p w14:paraId="6EE3D41F" w14:textId="77777777" w:rsidR="00436435" w:rsidRPr="001F2C08" w:rsidRDefault="00436435">
            <w:pPr>
              <w:jc w:val="right"/>
              <w:rPr>
                <w:rFonts w:ascii="Candara" w:hAnsi="Candara" w:cs="Arial"/>
                <w:color w:val="000000"/>
                <w:sz w:val="18"/>
                <w:szCs w:val="18"/>
              </w:rPr>
            </w:pPr>
            <w:r w:rsidRPr="001F2C08">
              <w:rPr>
                <w:rFonts w:ascii="Candara" w:hAnsi="Candara" w:cs="Arial"/>
                <w:color w:val="000000"/>
                <w:sz w:val="18"/>
                <w:szCs w:val="18"/>
              </w:rPr>
              <w:t>36,000.00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54DA618" w14:textId="77777777" w:rsidR="00436435" w:rsidRPr="001F2C08" w:rsidRDefault="00436435">
            <w:pPr>
              <w:jc w:val="center"/>
              <w:rPr>
                <w:rFonts w:ascii="Candara" w:hAnsi="Candara" w:cs="Arial"/>
                <w:color w:val="000000"/>
                <w:sz w:val="18"/>
                <w:szCs w:val="18"/>
              </w:rPr>
            </w:pPr>
            <w:r w:rsidRPr="001F2C08">
              <w:rPr>
                <w:rFonts w:ascii="Candara" w:hAnsi="Candara" w:cs="Arial"/>
                <w:color w:val="000000"/>
                <w:sz w:val="18"/>
                <w:szCs w:val="18"/>
              </w:rPr>
              <w:t>98.63%</w:t>
            </w:r>
          </w:p>
        </w:tc>
      </w:tr>
      <w:tr w:rsidR="001F2C08" w:rsidRPr="001F2C08" w14:paraId="0CBAFCC4" w14:textId="77777777" w:rsidTr="001F2C08">
        <w:trPr>
          <w:trHeight w:val="420"/>
        </w:trPr>
        <w:tc>
          <w:tcPr>
            <w:tcW w:w="41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5998F8" w14:textId="77777777" w:rsidR="00436435" w:rsidRPr="001F2C08" w:rsidRDefault="00436435" w:rsidP="00664473">
            <w:pPr>
              <w:widowControl/>
              <w:spacing w:line="240" w:lineRule="auto"/>
              <w:jc w:val="right"/>
              <w:rPr>
                <w:rFonts w:ascii="Candara" w:eastAsia="Times New Roman" w:hAnsi="Candara" w:cs="Arial"/>
                <w:b/>
                <w:bCs/>
                <w:kern w:val="0"/>
                <w:sz w:val="18"/>
                <w:szCs w:val="18"/>
                <w:lang w:eastAsia="es-MX" w:bidi="ar-SA"/>
              </w:rPr>
            </w:pPr>
            <w:r w:rsidRPr="001F2C08">
              <w:rPr>
                <w:rFonts w:ascii="Candara" w:eastAsia="Times New Roman" w:hAnsi="Candara" w:cs="Arial"/>
                <w:b/>
                <w:bCs/>
                <w:kern w:val="0"/>
                <w:sz w:val="18"/>
                <w:szCs w:val="18"/>
                <w:lang w:eastAsia="es-MX" w:bidi="ar-SA"/>
              </w:rPr>
              <w:t>Suma total.-</w:t>
            </w:r>
          </w:p>
        </w:tc>
        <w:tc>
          <w:tcPr>
            <w:tcW w:w="326" w:type="dxa"/>
            <w:tcBorders>
              <w:top w:val="nil"/>
              <w:left w:val="nil"/>
              <w:bottom w:val="single" w:sz="4" w:space="0" w:color="auto"/>
              <w:right w:val="single" w:sz="4" w:space="0" w:color="auto"/>
            </w:tcBorders>
            <w:shd w:val="clear" w:color="auto" w:fill="auto"/>
            <w:noWrap/>
            <w:textDirection w:val="btLr"/>
            <w:vAlign w:val="bottom"/>
          </w:tcPr>
          <w:p w14:paraId="164E3DBC" w14:textId="77777777" w:rsidR="00436435" w:rsidRPr="001F2C08" w:rsidRDefault="00436435" w:rsidP="00664473">
            <w:pPr>
              <w:widowControl/>
              <w:spacing w:line="240" w:lineRule="auto"/>
              <w:jc w:val="right"/>
              <w:rPr>
                <w:rFonts w:ascii="Candara" w:eastAsia="Times New Roman" w:hAnsi="Candara" w:cs="Arial"/>
                <w:b/>
                <w:bCs/>
                <w:kern w:val="0"/>
                <w:sz w:val="18"/>
                <w:szCs w:val="18"/>
                <w:lang w:eastAsia="es-MX" w:bidi="ar-SA"/>
              </w:rPr>
            </w:pPr>
          </w:p>
        </w:tc>
        <w:tc>
          <w:tcPr>
            <w:tcW w:w="259" w:type="dxa"/>
            <w:tcBorders>
              <w:top w:val="nil"/>
              <w:left w:val="nil"/>
              <w:bottom w:val="single" w:sz="4" w:space="0" w:color="auto"/>
              <w:right w:val="single" w:sz="4" w:space="0" w:color="auto"/>
            </w:tcBorders>
            <w:shd w:val="clear" w:color="auto" w:fill="auto"/>
            <w:noWrap/>
            <w:textDirection w:val="btLr"/>
            <w:vAlign w:val="bottom"/>
          </w:tcPr>
          <w:p w14:paraId="52A30E64" w14:textId="77777777" w:rsidR="00436435" w:rsidRPr="001F2C08" w:rsidRDefault="00436435" w:rsidP="00664473">
            <w:pPr>
              <w:widowControl/>
              <w:spacing w:line="240" w:lineRule="auto"/>
              <w:jc w:val="right"/>
              <w:rPr>
                <w:rFonts w:ascii="Candara" w:eastAsia="Times New Roman" w:hAnsi="Candara" w:cs="Arial"/>
                <w:b/>
                <w:bCs/>
                <w:kern w:val="0"/>
                <w:sz w:val="18"/>
                <w:szCs w:val="18"/>
                <w:lang w:eastAsia="es-MX" w:bidi="ar-SA"/>
              </w:rPr>
            </w:pPr>
          </w:p>
        </w:tc>
        <w:tc>
          <w:tcPr>
            <w:tcW w:w="283" w:type="dxa"/>
            <w:gridSpan w:val="2"/>
            <w:tcBorders>
              <w:top w:val="nil"/>
              <w:left w:val="nil"/>
              <w:bottom w:val="single" w:sz="4" w:space="0" w:color="auto"/>
              <w:right w:val="single" w:sz="4" w:space="0" w:color="auto"/>
            </w:tcBorders>
            <w:shd w:val="clear" w:color="auto" w:fill="auto"/>
            <w:noWrap/>
            <w:textDirection w:val="btLr"/>
            <w:vAlign w:val="bottom"/>
          </w:tcPr>
          <w:p w14:paraId="546BFBE7" w14:textId="77777777" w:rsidR="00436435" w:rsidRPr="001F2C08" w:rsidRDefault="00436435" w:rsidP="00664473">
            <w:pPr>
              <w:widowControl/>
              <w:spacing w:line="240" w:lineRule="auto"/>
              <w:jc w:val="right"/>
              <w:rPr>
                <w:rFonts w:ascii="Candara" w:eastAsia="Times New Roman" w:hAnsi="Candara" w:cs="Arial"/>
                <w:b/>
                <w:bCs/>
                <w:kern w:val="0"/>
                <w:sz w:val="18"/>
                <w:szCs w:val="18"/>
                <w:lang w:eastAsia="es-MX" w:bidi="ar-SA"/>
              </w:rPr>
            </w:pPr>
          </w:p>
        </w:tc>
        <w:tc>
          <w:tcPr>
            <w:tcW w:w="1258" w:type="dxa"/>
            <w:tcBorders>
              <w:top w:val="nil"/>
              <w:left w:val="nil"/>
              <w:bottom w:val="single" w:sz="4" w:space="0" w:color="auto"/>
              <w:right w:val="single" w:sz="4" w:space="0" w:color="auto"/>
            </w:tcBorders>
            <w:shd w:val="clear" w:color="auto" w:fill="auto"/>
            <w:noWrap/>
            <w:vAlign w:val="bottom"/>
          </w:tcPr>
          <w:p w14:paraId="4DABA422" w14:textId="77777777" w:rsidR="00436435" w:rsidRPr="001F2C08" w:rsidRDefault="00E40032">
            <w:pPr>
              <w:jc w:val="right"/>
              <w:rPr>
                <w:rFonts w:ascii="Candara" w:hAnsi="Candara" w:cs="Arial"/>
                <w:b/>
                <w:bCs/>
                <w:color w:val="000000"/>
                <w:sz w:val="18"/>
                <w:szCs w:val="18"/>
              </w:rPr>
            </w:pPr>
            <w:r w:rsidRPr="001F2C08">
              <w:rPr>
                <w:rFonts w:ascii="Candara" w:hAnsi="Candara" w:cs="Arial"/>
                <w:b/>
                <w:bCs/>
                <w:color w:val="000000"/>
                <w:sz w:val="18"/>
                <w:szCs w:val="18"/>
              </w:rPr>
              <w:t>60,277,024.05</w:t>
            </w:r>
          </w:p>
        </w:tc>
        <w:tc>
          <w:tcPr>
            <w:tcW w:w="1134" w:type="dxa"/>
            <w:tcBorders>
              <w:top w:val="nil"/>
              <w:left w:val="nil"/>
              <w:bottom w:val="single" w:sz="4" w:space="0" w:color="auto"/>
              <w:right w:val="single" w:sz="4" w:space="0" w:color="auto"/>
            </w:tcBorders>
            <w:shd w:val="clear" w:color="auto" w:fill="auto"/>
            <w:noWrap/>
            <w:vAlign w:val="bottom"/>
          </w:tcPr>
          <w:p w14:paraId="4CC496AD" w14:textId="77777777" w:rsidR="00436435" w:rsidRPr="001F2C08" w:rsidRDefault="00436435">
            <w:pPr>
              <w:jc w:val="right"/>
              <w:rPr>
                <w:rFonts w:ascii="Candara" w:hAnsi="Candara" w:cs="Arial"/>
                <w:b/>
                <w:bCs/>
                <w:color w:val="000000"/>
                <w:sz w:val="18"/>
                <w:szCs w:val="18"/>
              </w:rPr>
            </w:pPr>
            <w:r w:rsidRPr="001F2C08">
              <w:rPr>
                <w:rFonts w:ascii="Candara" w:hAnsi="Candara" w:cs="Arial"/>
                <w:b/>
                <w:bCs/>
                <w:color w:val="000000"/>
                <w:sz w:val="18"/>
                <w:szCs w:val="18"/>
              </w:rPr>
              <w:t>31,683,371.29</w:t>
            </w:r>
          </w:p>
        </w:tc>
        <w:tc>
          <w:tcPr>
            <w:tcW w:w="1134" w:type="dxa"/>
            <w:tcBorders>
              <w:top w:val="nil"/>
              <w:left w:val="nil"/>
              <w:bottom w:val="single" w:sz="4" w:space="0" w:color="auto"/>
              <w:right w:val="single" w:sz="4" w:space="0" w:color="auto"/>
            </w:tcBorders>
            <w:shd w:val="clear" w:color="auto" w:fill="auto"/>
            <w:noWrap/>
            <w:vAlign w:val="bottom"/>
          </w:tcPr>
          <w:p w14:paraId="2CD53B06" w14:textId="77777777" w:rsidR="00436435" w:rsidRPr="001F2C08" w:rsidRDefault="00436435">
            <w:pPr>
              <w:jc w:val="right"/>
              <w:rPr>
                <w:rFonts w:ascii="Candara" w:hAnsi="Candara" w:cs="Arial"/>
                <w:b/>
                <w:bCs/>
                <w:color w:val="000000"/>
                <w:sz w:val="18"/>
                <w:szCs w:val="18"/>
              </w:rPr>
            </w:pPr>
            <w:r w:rsidRPr="001F2C08">
              <w:rPr>
                <w:rFonts w:ascii="Candara" w:hAnsi="Candara" w:cs="Arial"/>
                <w:b/>
                <w:bCs/>
                <w:color w:val="000000"/>
                <w:sz w:val="18"/>
                <w:szCs w:val="18"/>
              </w:rPr>
              <w:t>19,215,562.90</w:t>
            </w:r>
          </w:p>
        </w:tc>
        <w:tc>
          <w:tcPr>
            <w:tcW w:w="992" w:type="dxa"/>
            <w:tcBorders>
              <w:top w:val="nil"/>
              <w:left w:val="nil"/>
              <w:bottom w:val="single" w:sz="4" w:space="0" w:color="auto"/>
              <w:right w:val="single" w:sz="4" w:space="0" w:color="auto"/>
            </w:tcBorders>
            <w:shd w:val="clear" w:color="auto" w:fill="auto"/>
            <w:noWrap/>
            <w:vAlign w:val="bottom"/>
          </w:tcPr>
          <w:p w14:paraId="0B46164C" w14:textId="77777777" w:rsidR="00436435" w:rsidRPr="001F2C08" w:rsidRDefault="00436435">
            <w:pPr>
              <w:jc w:val="right"/>
              <w:rPr>
                <w:rFonts w:ascii="Candara" w:hAnsi="Candara" w:cs="Arial"/>
                <w:b/>
                <w:bCs/>
                <w:color w:val="000000"/>
                <w:sz w:val="18"/>
                <w:szCs w:val="18"/>
              </w:rPr>
            </w:pPr>
            <w:r w:rsidRPr="001F2C08">
              <w:rPr>
                <w:rFonts w:ascii="Candara" w:hAnsi="Candara" w:cs="Arial"/>
                <w:b/>
                <w:bCs/>
                <w:color w:val="000000"/>
                <w:sz w:val="18"/>
                <w:szCs w:val="18"/>
              </w:rPr>
              <w:t>50,898,934.19</w:t>
            </w:r>
          </w:p>
        </w:tc>
        <w:tc>
          <w:tcPr>
            <w:tcW w:w="1134" w:type="dxa"/>
            <w:tcBorders>
              <w:top w:val="nil"/>
              <w:left w:val="nil"/>
              <w:bottom w:val="single" w:sz="4" w:space="0" w:color="auto"/>
              <w:right w:val="single" w:sz="4" w:space="0" w:color="auto"/>
            </w:tcBorders>
            <w:shd w:val="clear" w:color="auto" w:fill="auto"/>
            <w:noWrap/>
            <w:vAlign w:val="bottom"/>
          </w:tcPr>
          <w:p w14:paraId="1AD20F2B" w14:textId="77777777" w:rsidR="00436435" w:rsidRPr="001F2C08" w:rsidRDefault="00436435">
            <w:pPr>
              <w:jc w:val="right"/>
              <w:rPr>
                <w:rFonts w:ascii="Candara" w:hAnsi="Candara" w:cs="Arial"/>
                <w:b/>
                <w:bCs/>
                <w:color w:val="000000"/>
                <w:sz w:val="18"/>
                <w:szCs w:val="18"/>
              </w:rPr>
            </w:pPr>
            <w:r w:rsidRPr="001F2C08">
              <w:rPr>
                <w:rFonts w:ascii="Candara" w:hAnsi="Candara" w:cs="Arial"/>
                <w:b/>
                <w:bCs/>
                <w:color w:val="000000"/>
                <w:sz w:val="18"/>
                <w:szCs w:val="18"/>
              </w:rPr>
              <w:t>21,959,758.74</w:t>
            </w:r>
          </w:p>
        </w:tc>
        <w:tc>
          <w:tcPr>
            <w:tcW w:w="1276" w:type="dxa"/>
            <w:tcBorders>
              <w:top w:val="nil"/>
              <w:left w:val="nil"/>
              <w:bottom w:val="single" w:sz="4" w:space="0" w:color="auto"/>
              <w:right w:val="single" w:sz="4" w:space="0" w:color="auto"/>
            </w:tcBorders>
            <w:shd w:val="clear" w:color="auto" w:fill="auto"/>
            <w:noWrap/>
            <w:vAlign w:val="bottom"/>
          </w:tcPr>
          <w:p w14:paraId="079CA8E2" w14:textId="77777777" w:rsidR="00436435" w:rsidRPr="001F2C08" w:rsidRDefault="00436435">
            <w:pPr>
              <w:jc w:val="right"/>
              <w:rPr>
                <w:rFonts w:ascii="Candara" w:hAnsi="Candara" w:cs="Arial"/>
                <w:b/>
                <w:bCs/>
                <w:color w:val="000000"/>
                <w:sz w:val="18"/>
                <w:szCs w:val="18"/>
              </w:rPr>
            </w:pPr>
            <w:r w:rsidRPr="001F2C08">
              <w:rPr>
                <w:rFonts w:ascii="Candara" w:hAnsi="Candara" w:cs="Arial"/>
                <w:b/>
                <w:bCs/>
                <w:color w:val="000000"/>
                <w:sz w:val="18"/>
                <w:szCs w:val="18"/>
              </w:rPr>
              <w:t>24,902,727.39</w:t>
            </w:r>
          </w:p>
        </w:tc>
        <w:tc>
          <w:tcPr>
            <w:tcW w:w="1134" w:type="dxa"/>
            <w:tcBorders>
              <w:top w:val="nil"/>
              <w:left w:val="nil"/>
              <w:bottom w:val="single" w:sz="4" w:space="0" w:color="auto"/>
              <w:right w:val="single" w:sz="4" w:space="0" w:color="auto"/>
            </w:tcBorders>
            <w:shd w:val="clear" w:color="auto" w:fill="auto"/>
            <w:noWrap/>
            <w:vAlign w:val="bottom"/>
          </w:tcPr>
          <w:p w14:paraId="2007ABCA" w14:textId="77777777" w:rsidR="00436435" w:rsidRPr="001F2C08" w:rsidRDefault="00436435">
            <w:pPr>
              <w:jc w:val="right"/>
              <w:rPr>
                <w:rFonts w:ascii="Candara" w:hAnsi="Candara" w:cs="Arial"/>
                <w:b/>
                <w:bCs/>
                <w:color w:val="000000"/>
                <w:sz w:val="18"/>
                <w:szCs w:val="18"/>
              </w:rPr>
            </w:pPr>
            <w:r w:rsidRPr="001F2C08">
              <w:rPr>
                <w:rFonts w:ascii="Candara" w:hAnsi="Candara" w:cs="Arial"/>
                <w:b/>
                <w:bCs/>
                <w:color w:val="000000"/>
                <w:sz w:val="18"/>
                <w:szCs w:val="18"/>
              </w:rPr>
              <w:t>46,862,486.13</w:t>
            </w:r>
          </w:p>
        </w:tc>
        <w:tc>
          <w:tcPr>
            <w:tcW w:w="992" w:type="dxa"/>
            <w:tcBorders>
              <w:top w:val="nil"/>
              <w:left w:val="nil"/>
              <w:bottom w:val="single" w:sz="4" w:space="0" w:color="auto"/>
              <w:right w:val="single" w:sz="4" w:space="0" w:color="auto"/>
            </w:tcBorders>
            <w:shd w:val="clear" w:color="auto" w:fill="auto"/>
            <w:noWrap/>
            <w:vAlign w:val="bottom"/>
          </w:tcPr>
          <w:p w14:paraId="61561502" w14:textId="77777777" w:rsidR="00436435" w:rsidRPr="001F2C08" w:rsidRDefault="00436435">
            <w:pPr>
              <w:jc w:val="right"/>
              <w:rPr>
                <w:rFonts w:ascii="Candara" w:hAnsi="Candara" w:cs="Arial"/>
                <w:b/>
                <w:bCs/>
                <w:color w:val="000000"/>
                <w:sz w:val="18"/>
                <w:szCs w:val="18"/>
              </w:rPr>
            </w:pPr>
            <w:r w:rsidRPr="001F2C08">
              <w:rPr>
                <w:rFonts w:ascii="Candara" w:hAnsi="Candara" w:cs="Arial"/>
                <w:b/>
                <w:bCs/>
                <w:color w:val="000000"/>
                <w:sz w:val="18"/>
                <w:szCs w:val="18"/>
              </w:rPr>
              <w:t>4,036,448.06</w:t>
            </w:r>
          </w:p>
        </w:tc>
        <w:tc>
          <w:tcPr>
            <w:tcW w:w="709" w:type="dxa"/>
            <w:tcBorders>
              <w:top w:val="nil"/>
              <w:left w:val="nil"/>
              <w:bottom w:val="single" w:sz="4" w:space="0" w:color="auto"/>
              <w:right w:val="single" w:sz="4" w:space="0" w:color="auto"/>
            </w:tcBorders>
            <w:shd w:val="clear" w:color="auto" w:fill="auto"/>
            <w:noWrap/>
            <w:vAlign w:val="bottom"/>
          </w:tcPr>
          <w:p w14:paraId="3E70E982" w14:textId="77777777" w:rsidR="00436435" w:rsidRPr="001F2C08" w:rsidRDefault="00436435">
            <w:pPr>
              <w:jc w:val="center"/>
              <w:rPr>
                <w:rFonts w:ascii="Candara" w:hAnsi="Candara" w:cs="Arial"/>
                <w:b/>
                <w:bCs/>
                <w:color w:val="000000"/>
                <w:sz w:val="18"/>
                <w:szCs w:val="18"/>
              </w:rPr>
            </w:pPr>
            <w:r w:rsidRPr="001F2C08">
              <w:rPr>
                <w:rFonts w:ascii="Candara" w:hAnsi="Candara" w:cs="Arial"/>
                <w:b/>
                <w:bCs/>
                <w:color w:val="000000"/>
                <w:sz w:val="18"/>
                <w:szCs w:val="18"/>
              </w:rPr>
              <w:t>92.07%</w:t>
            </w:r>
          </w:p>
        </w:tc>
      </w:tr>
    </w:tbl>
    <w:p w14:paraId="7C7FAB30" w14:textId="77777777" w:rsidR="003B51E5" w:rsidRDefault="003B51E5" w:rsidP="00C5383D">
      <w:pPr>
        <w:pStyle w:val="Textoindependiente"/>
        <w:rPr>
          <w:rFonts w:ascii="Candara" w:hAnsi="Candara"/>
        </w:rPr>
        <w:sectPr w:rsidR="003B51E5" w:rsidSect="00FB127B">
          <w:pgSz w:w="15840" w:h="12240" w:orient="landscape"/>
          <w:pgMar w:top="1418" w:right="1418" w:bottom="1418" w:left="1418" w:header="709" w:footer="709" w:gutter="0"/>
          <w:cols w:space="708"/>
          <w:docGrid w:linePitch="360"/>
        </w:sectPr>
      </w:pPr>
    </w:p>
    <w:p w14:paraId="48D75549" w14:textId="4CE8CCC6" w:rsidR="00E40032" w:rsidRPr="008267C7" w:rsidRDefault="00E40032" w:rsidP="00E40032">
      <w:pPr>
        <w:pStyle w:val="Textoindependiente"/>
        <w:spacing w:before="240" w:line="280" w:lineRule="exact"/>
        <w:jc w:val="both"/>
        <w:rPr>
          <w:rFonts w:ascii="Candara" w:hAnsi="Candara"/>
        </w:rPr>
      </w:pPr>
      <w:r w:rsidRPr="008267C7">
        <w:rPr>
          <w:rFonts w:ascii="Candara" w:hAnsi="Candara"/>
        </w:rPr>
        <w:lastRenderedPageBreak/>
        <w:t>A continuación</w:t>
      </w:r>
      <w:r w:rsidR="00C25DAF">
        <w:rPr>
          <w:rFonts w:ascii="Candara" w:hAnsi="Candara"/>
        </w:rPr>
        <w:t>,</w:t>
      </w:r>
      <w:r w:rsidRPr="008267C7">
        <w:rPr>
          <w:rFonts w:ascii="Candara" w:hAnsi="Candara"/>
        </w:rPr>
        <w:t xml:space="preserve"> se presenta</w:t>
      </w:r>
      <w:r w:rsidR="001F2C08">
        <w:rPr>
          <w:rFonts w:ascii="Candara" w:hAnsi="Candara"/>
        </w:rPr>
        <w:t>n</w:t>
      </w:r>
      <w:r w:rsidRPr="008267C7">
        <w:rPr>
          <w:rFonts w:ascii="Candara" w:hAnsi="Candara"/>
        </w:rPr>
        <w:t xml:space="preserve"> los objetivos, el avance técnico </w:t>
      </w:r>
      <w:r>
        <w:rPr>
          <w:rFonts w:ascii="Candara" w:hAnsi="Candara"/>
        </w:rPr>
        <w:t>o</w:t>
      </w:r>
      <w:r w:rsidRPr="008267C7">
        <w:rPr>
          <w:rFonts w:ascii="Candara" w:hAnsi="Candara"/>
        </w:rPr>
        <w:t xml:space="preserve"> los logros obtenidos en los proyectos financiados por Fondos y Programas del Consejo Nacional de Ciencia y Tecnología (CONACyT):</w:t>
      </w:r>
    </w:p>
    <w:p w14:paraId="79A10467" w14:textId="77777777" w:rsidR="00C25DAF" w:rsidRDefault="00C25DAF" w:rsidP="00C25DAF">
      <w:pPr>
        <w:pStyle w:val="Textoindependiente"/>
        <w:spacing w:after="0" w:line="280" w:lineRule="exact"/>
        <w:jc w:val="both"/>
        <w:rPr>
          <w:rFonts w:ascii="Candara" w:hAnsi="Candara"/>
          <w:b/>
        </w:rPr>
      </w:pPr>
    </w:p>
    <w:p w14:paraId="07EFAD4F" w14:textId="4C552609" w:rsidR="00E40032" w:rsidRPr="008267C7" w:rsidRDefault="00E40032" w:rsidP="00C25DAF">
      <w:pPr>
        <w:pStyle w:val="Textoindependiente"/>
        <w:spacing w:after="0" w:line="280" w:lineRule="exact"/>
        <w:jc w:val="both"/>
        <w:rPr>
          <w:rFonts w:ascii="Candara" w:hAnsi="Candara"/>
        </w:rPr>
      </w:pPr>
      <w:r w:rsidRPr="008267C7">
        <w:rPr>
          <w:rFonts w:ascii="Candara" w:hAnsi="Candara"/>
          <w:b/>
        </w:rPr>
        <w:t>Proyecto:</w:t>
      </w:r>
      <w:r w:rsidRPr="008267C7">
        <w:rPr>
          <w:rFonts w:ascii="Candara" w:hAnsi="Candara"/>
        </w:rPr>
        <w:t xml:space="preserve"> Bajo peso al nacer y obesidad en una cohorte de adolescentes de las Regiones Tzotzil-Tzeltal y Selva de Chiapas.</w:t>
      </w:r>
    </w:p>
    <w:p w14:paraId="10D876BC" w14:textId="77777777" w:rsidR="00E40032" w:rsidRPr="008267C7" w:rsidRDefault="00E40032" w:rsidP="00C25DAF">
      <w:pPr>
        <w:pStyle w:val="Textoindependiente"/>
        <w:spacing w:after="0" w:line="280" w:lineRule="exact"/>
        <w:jc w:val="both"/>
        <w:rPr>
          <w:rFonts w:ascii="Candara" w:hAnsi="Candara"/>
        </w:rPr>
      </w:pPr>
      <w:r w:rsidRPr="008267C7">
        <w:rPr>
          <w:rFonts w:ascii="Candara" w:hAnsi="Candara"/>
          <w:b/>
        </w:rPr>
        <w:t>Objetivo (s):</w:t>
      </w:r>
      <w:r w:rsidRPr="008267C7">
        <w:rPr>
          <w:rFonts w:ascii="Candara" w:hAnsi="Candara"/>
        </w:rPr>
        <w:tab/>
        <w:t>Determinar la relación del peso al nacer con la composición corporal (sobrepeso y obesidad) en una cohorte de adolescentes de la región tzotzil-tzeltal y selva de Chiapas.</w:t>
      </w:r>
    </w:p>
    <w:p w14:paraId="5B4FC544" w14:textId="30E9D23B" w:rsidR="00E40032" w:rsidRDefault="00E40032" w:rsidP="00C25DAF">
      <w:pPr>
        <w:pStyle w:val="Textoindependiente"/>
        <w:spacing w:after="0" w:line="280" w:lineRule="exact"/>
        <w:jc w:val="both"/>
        <w:rPr>
          <w:rFonts w:ascii="Candara" w:hAnsi="Candara"/>
        </w:rPr>
      </w:pPr>
      <w:r w:rsidRPr="008267C7">
        <w:rPr>
          <w:rFonts w:ascii="Candara" w:hAnsi="Candara"/>
          <w:b/>
        </w:rPr>
        <w:t xml:space="preserve">Avance técnico y logros obtenidos: </w:t>
      </w:r>
      <w:r w:rsidRPr="00D75F06">
        <w:rPr>
          <w:rFonts w:ascii="Candara" w:hAnsi="Candara"/>
        </w:rPr>
        <w:t xml:space="preserve">Estudio de casos y controles anidados en lo cohorte. 1.- Selección de los participantes de estudio. Con los resultados obtenidos en la primera fase, permitirá seleccionar una muestra de los casos y controles, de acuerdo </w:t>
      </w:r>
      <w:r w:rsidR="00C25DAF">
        <w:rPr>
          <w:rFonts w:ascii="Candara" w:hAnsi="Candara"/>
        </w:rPr>
        <w:t>con</w:t>
      </w:r>
      <w:r w:rsidRPr="00D75F06">
        <w:rPr>
          <w:rFonts w:ascii="Candara" w:hAnsi="Candara"/>
        </w:rPr>
        <w:t xml:space="preserve"> los criterios establecidos previamente. 2.- Identificar la condición de exposición de casos y controles. A través de la revisión de los registros de la base de datos del estudio de cohorte del 2003. 3.- </w:t>
      </w:r>
      <w:r w:rsidR="00C25DAF" w:rsidRPr="00D75F06">
        <w:rPr>
          <w:rFonts w:ascii="Candara" w:hAnsi="Candara"/>
        </w:rPr>
        <w:t>Obtención de</w:t>
      </w:r>
      <w:r w:rsidRPr="00D75F06">
        <w:rPr>
          <w:rFonts w:ascii="Candara" w:hAnsi="Candara"/>
        </w:rPr>
        <w:t xml:space="preserve"> las OR. 4.- Aplicación de pruebas estadísticas y análisis de los resultados. Por medio del paquete estadístico </w:t>
      </w:r>
      <w:r w:rsidR="00C25DAF" w:rsidRPr="00D75F06">
        <w:rPr>
          <w:rFonts w:ascii="Candara" w:hAnsi="Candara"/>
        </w:rPr>
        <w:t>STATA 14.1</w:t>
      </w:r>
      <w:r w:rsidRPr="00D75F06">
        <w:rPr>
          <w:rFonts w:ascii="Candara" w:hAnsi="Candara"/>
        </w:rPr>
        <w:t xml:space="preserve"> 1016, se procederá a la prueba de la hipótesis del estudio mediante el análisis de las variables. 5.- </w:t>
      </w:r>
      <w:r w:rsidR="00C25DAF" w:rsidRPr="00D75F06">
        <w:rPr>
          <w:rFonts w:ascii="Candara" w:hAnsi="Candara"/>
        </w:rPr>
        <w:t>interpretación de</w:t>
      </w:r>
      <w:r w:rsidRPr="00D75F06">
        <w:rPr>
          <w:rFonts w:ascii="Candara" w:hAnsi="Candara"/>
        </w:rPr>
        <w:t xml:space="preserve"> los resultados. 6.- Elaboración de manuscritos de artículos científicos y divulgación. 7.- Participación en congresos para la divulgación de resultados y conclusiones. 8.- Elaboración de tesis doctoral, maestría y de licenciatura.</w:t>
      </w:r>
    </w:p>
    <w:p w14:paraId="070E4B33" w14:textId="77777777" w:rsidR="00C25DAF" w:rsidRDefault="00C25DAF" w:rsidP="001F2C08">
      <w:pPr>
        <w:pStyle w:val="Textoindependiente"/>
        <w:spacing w:after="0" w:line="280" w:lineRule="exact"/>
        <w:jc w:val="both"/>
        <w:rPr>
          <w:rFonts w:ascii="Candara" w:hAnsi="Candara"/>
          <w:b/>
        </w:rPr>
      </w:pPr>
    </w:p>
    <w:p w14:paraId="1E4F99AC" w14:textId="5F51A470" w:rsidR="00E40032" w:rsidRDefault="00E40032" w:rsidP="001F2C08">
      <w:pPr>
        <w:pStyle w:val="Textoindependiente"/>
        <w:spacing w:after="0" w:line="280" w:lineRule="exact"/>
        <w:jc w:val="both"/>
        <w:rPr>
          <w:rFonts w:ascii="Candara" w:hAnsi="Candara"/>
        </w:rPr>
      </w:pPr>
      <w:r w:rsidRPr="008267C7">
        <w:rPr>
          <w:rFonts w:ascii="Candara" w:hAnsi="Candara"/>
          <w:b/>
        </w:rPr>
        <w:t>Proyecto:</w:t>
      </w:r>
      <w:r w:rsidRPr="008267C7">
        <w:rPr>
          <w:rFonts w:ascii="Candara" w:hAnsi="Candara"/>
        </w:rPr>
        <w:t xml:space="preserve"> </w:t>
      </w:r>
      <w:r w:rsidRPr="00DC4FE6">
        <w:rPr>
          <w:rFonts w:ascii="Candara" w:hAnsi="Candara"/>
        </w:rPr>
        <w:t xml:space="preserve">Sistematización de procesos, enfoques y experiencias en el seminario de </w:t>
      </w:r>
      <w:r w:rsidR="00C25DAF" w:rsidRPr="00DC4FE6">
        <w:rPr>
          <w:rFonts w:ascii="Candara" w:hAnsi="Candara"/>
        </w:rPr>
        <w:t>alimentación y</w:t>
      </w:r>
      <w:r w:rsidRPr="00DC4FE6">
        <w:rPr>
          <w:rFonts w:ascii="Candara" w:hAnsi="Candara"/>
        </w:rPr>
        <w:t xml:space="preserve"> daños a la salud en México.</w:t>
      </w:r>
    </w:p>
    <w:p w14:paraId="6EC71866" w14:textId="05FF5227" w:rsidR="00E40032" w:rsidRDefault="00E40032" w:rsidP="001F2C08">
      <w:pPr>
        <w:pStyle w:val="Textoindependiente"/>
        <w:spacing w:after="0" w:line="280" w:lineRule="exact"/>
        <w:jc w:val="both"/>
        <w:rPr>
          <w:rFonts w:ascii="Candara" w:hAnsi="Candara"/>
        </w:rPr>
      </w:pPr>
      <w:r w:rsidRPr="008267C7">
        <w:rPr>
          <w:rFonts w:ascii="Candara" w:hAnsi="Candara"/>
          <w:b/>
        </w:rPr>
        <w:t>Objetivo (s):</w:t>
      </w:r>
      <w:r w:rsidRPr="008267C7">
        <w:rPr>
          <w:rFonts w:ascii="Candara" w:hAnsi="Candara"/>
        </w:rPr>
        <w:tab/>
      </w:r>
      <w:r w:rsidRPr="00DC4FE6">
        <w:rPr>
          <w:rFonts w:ascii="Candara" w:hAnsi="Candara"/>
        </w:rPr>
        <w:t xml:space="preserve">Elaborar una sistematización de procesos, enfoques y experiencias en investigación en alimentación y salud en México desde un acercamiento interdisciplinar. El estudio de los problemas de salud y alimentación en diferentes contextos políticos, económicos, sociales y culturales, demanda de trabajo grupal entre disciplinas, acuerdos mutuos y la </w:t>
      </w:r>
      <w:r w:rsidR="00C25DAF" w:rsidRPr="00DC4FE6">
        <w:rPr>
          <w:rFonts w:ascii="Candara" w:hAnsi="Candara"/>
        </w:rPr>
        <w:t>construcción de</w:t>
      </w:r>
      <w:r w:rsidRPr="00DC4FE6">
        <w:rPr>
          <w:rFonts w:ascii="Candara" w:hAnsi="Candara"/>
        </w:rPr>
        <w:t xml:space="preserve"> </w:t>
      </w:r>
      <w:r w:rsidR="00C25DAF" w:rsidRPr="00DC4FE6">
        <w:rPr>
          <w:rFonts w:ascii="Candara" w:hAnsi="Candara"/>
        </w:rPr>
        <w:t>lenguajes y</w:t>
      </w:r>
      <w:r w:rsidRPr="00DC4FE6">
        <w:rPr>
          <w:rFonts w:ascii="Candara" w:hAnsi="Candara"/>
        </w:rPr>
        <w:t xml:space="preserve"> bases comunes. El seminario de "</w:t>
      </w:r>
      <w:r w:rsidR="00C25DAF" w:rsidRPr="00DC4FE6">
        <w:rPr>
          <w:rFonts w:ascii="Candara" w:hAnsi="Candara"/>
        </w:rPr>
        <w:t>alimentación y</w:t>
      </w:r>
      <w:r w:rsidRPr="00DC4FE6">
        <w:rPr>
          <w:rFonts w:ascii="Candara" w:hAnsi="Candara"/>
        </w:rPr>
        <w:t xml:space="preserve"> daños a la salud" (ADAS), ha cumplido 4 años de trabajo en marzo del 2019 y busca consolidar una propuesta de </w:t>
      </w:r>
      <w:r w:rsidR="00C25DAF" w:rsidRPr="00DC4FE6">
        <w:rPr>
          <w:rFonts w:ascii="Candara" w:hAnsi="Candara"/>
        </w:rPr>
        <w:t>colaboración interinstitucional</w:t>
      </w:r>
      <w:r w:rsidRPr="00DC4FE6">
        <w:rPr>
          <w:rFonts w:ascii="Candara" w:hAnsi="Candara"/>
        </w:rPr>
        <w:t xml:space="preserve"> e interdisciplinaria para el abordaje de los problemas de salud relacionados con la </w:t>
      </w:r>
      <w:r w:rsidR="00C25DAF" w:rsidRPr="00DC4FE6">
        <w:rPr>
          <w:rFonts w:ascii="Candara" w:hAnsi="Candara"/>
        </w:rPr>
        <w:t>alimentación en</w:t>
      </w:r>
      <w:r w:rsidRPr="00DC4FE6">
        <w:rPr>
          <w:rFonts w:ascii="Candara" w:hAnsi="Candara"/>
        </w:rPr>
        <w:t xml:space="preserve"> México y la zonas fronterizas sur y norte.</w:t>
      </w:r>
    </w:p>
    <w:p w14:paraId="66FFF4BE" w14:textId="1C122D4A" w:rsidR="00E40032" w:rsidRDefault="00E40032" w:rsidP="001F2C08">
      <w:pPr>
        <w:pStyle w:val="Textoindependiente"/>
        <w:spacing w:after="0" w:line="280" w:lineRule="exact"/>
        <w:jc w:val="both"/>
        <w:rPr>
          <w:rFonts w:ascii="Candara" w:hAnsi="Candara"/>
        </w:rPr>
      </w:pPr>
      <w:r w:rsidRPr="008267C7">
        <w:rPr>
          <w:rFonts w:ascii="Candara" w:hAnsi="Candara"/>
          <w:b/>
        </w:rPr>
        <w:t xml:space="preserve">Avance técnico y logros obtenidos: </w:t>
      </w:r>
      <w:r w:rsidR="00A76EFD" w:rsidRPr="00A76EFD">
        <w:rPr>
          <w:rFonts w:ascii="Candara" w:hAnsi="Candara"/>
        </w:rPr>
        <w:t>Se realizó una sistematización de los procesos, experiencias y revisiones teóricas-metodológicas del grupo del seminario de Alimentación y daños a la salud, el cual se ha reunido por más de cuatro año</w:t>
      </w:r>
      <w:r w:rsidR="00C25DAF">
        <w:rPr>
          <w:rFonts w:ascii="Candara" w:hAnsi="Candara"/>
        </w:rPr>
        <w:t>s</w:t>
      </w:r>
      <w:r w:rsidR="00A76EFD" w:rsidRPr="00A76EFD">
        <w:rPr>
          <w:rFonts w:ascii="Candara" w:hAnsi="Candara"/>
        </w:rPr>
        <w:t xml:space="preserve"> en forma virtual y presencial para analizar la problemática con miras hacia la interdisciplina y su integración en protocolos de investigación e intervenciones que tengan impacto en la salud de la población relacionados con las transformaciones alimentarias.</w:t>
      </w:r>
      <w:r w:rsidR="00A76EFD">
        <w:rPr>
          <w:rFonts w:ascii="Candara" w:hAnsi="Candara"/>
        </w:rPr>
        <w:t xml:space="preserve"> </w:t>
      </w:r>
      <w:r w:rsidR="00A76EFD" w:rsidRPr="00A76EFD">
        <w:rPr>
          <w:rFonts w:ascii="Candara" w:hAnsi="Candara"/>
        </w:rPr>
        <w:t>Los resultados indican que somos un grupo que avanza en la comprensión de fenómenos complejos y hemos logrado un avance en la comprensión de los problemas de alimentación y salud en las fronteras sur y norte de México.</w:t>
      </w:r>
    </w:p>
    <w:p w14:paraId="6342968B" w14:textId="77777777" w:rsidR="001F2C08" w:rsidRDefault="001F2C08" w:rsidP="001F2C08">
      <w:pPr>
        <w:pStyle w:val="Textoindependiente"/>
        <w:spacing w:line="280" w:lineRule="exact"/>
        <w:jc w:val="both"/>
        <w:rPr>
          <w:rFonts w:ascii="Candara" w:hAnsi="Candara"/>
          <w:b/>
        </w:rPr>
      </w:pPr>
    </w:p>
    <w:p w14:paraId="045D0840" w14:textId="7FEDDCF5" w:rsidR="00A76EFD" w:rsidRDefault="00A76EFD" w:rsidP="00C25DAF">
      <w:pPr>
        <w:pStyle w:val="Textoindependiente"/>
        <w:spacing w:after="0" w:line="280" w:lineRule="exact"/>
        <w:jc w:val="both"/>
        <w:rPr>
          <w:rFonts w:ascii="Candara" w:hAnsi="Candara"/>
        </w:rPr>
      </w:pPr>
      <w:r w:rsidRPr="008267C7">
        <w:rPr>
          <w:rFonts w:ascii="Candara" w:hAnsi="Candara"/>
          <w:b/>
        </w:rPr>
        <w:t>Proyecto:</w:t>
      </w:r>
      <w:r w:rsidRPr="008267C7">
        <w:rPr>
          <w:rFonts w:ascii="Candara" w:hAnsi="Candara"/>
        </w:rPr>
        <w:t xml:space="preserve"> </w:t>
      </w:r>
      <w:r w:rsidRPr="00A76EFD">
        <w:rPr>
          <w:rFonts w:ascii="Candara" w:hAnsi="Candara"/>
        </w:rPr>
        <w:t>Programa de fortalecimiento para las áreas de investigación en salud, agricultura, conservación de biodiversidad y registro de modelos socioambientales de intervención para el desarrollo de entornos de bienestar en el sur de México.</w:t>
      </w:r>
    </w:p>
    <w:p w14:paraId="00122FF5" w14:textId="77777777" w:rsidR="00A76EFD" w:rsidRDefault="00A76EFD" w:rsidP="001F2C08">
      <w:pPr>
        <w:pStyle w:val="Textoindependiente"/>
        <w:spacing w:after="0" w:line="280" w:lineRule="exact"/>
        <w:jc w:val="both"/>
        <w:rPr>
          <w:rFonts w:ascii="Candara" w:hAnsi="Candara"/>
        </w:rPr>
      </w:pPr>
      <w:r w:rsidRPr="008267C7">
        <w:rPr>
          <w:rFonts w:ascii="Candara" w:hAnsi="Candara"/>
          <w:b/>
        </w:rPr>
        <w:t>Objetivo (s):</w:t>
      </w:r>
      <w:r w:rsidRPr="008267C7">
        <w:rPr>
          <w:rFonts w:ascii="Candara" w:hAnsi="Candara"/>
        </w:rPr>
        <w:t xml:space="preserve"> </w:t>
      </w:r>
      <w:r w:rsidRPr="00A76EFD">
        <w:rPr>
          <w:rFonts w:ascii="Candara" w:hAnsi="Candara"/>
        </w:rPr>
        <w:t xml:space="preserve">Programa de fortalecimiento para El Colegio de la Frontera Sur Unidad San Cristóbal de Las Casas, Chiapas en las áreas de investigación en salud, agricultura, conservación de biodiversidad y </w:t>
      </w:r>
      <w:r w:rsidRPr="00A76EFD">
        <w:rPr>
          <w:rFonts w:ascii="Candara" w:hAnsi="Candara"/>
        </w:rPr>
        <w:lastRenderedPageBreak/>
        <w:t>registro de modelos socioambientales de intervención para el desarrollo de entornos de bienestar en el sur de México.</w:t>
      </w:r>
    </w:p>
    <w:p w14:paraId="54C68007" w14:textId="77777777" w:rsidR="00A76EFD" w:rsidRPr="00A76EFD" w:rsidRDefault="00A76EFD" w:rsidP="001F2C08">
      <w:pPr>
        <w:pStyle w:val="Textoindependiente"/>
        <w:spacing w:after="0" w:line="280" w:lineRule="exact"/>
        <w:jc w:val="both"/>
        <w:rPr>
          <w:rFonts w:ascii="Candara" w:hAnsi="Candara"/>
        </w:rPr>
      </w:pPr>
      <w:r w:rsidRPr="008267C7">
        <w:rPr>
          <w:rFonts w:ascii="Candara" w:hAnsi="Candara"/>
          <w:b/>
        </w:rPr>
        <w:t>Avance técnico y logros obtenidos:</w:t>
      </w:r>
      <w:r w:rsidRPr="008267C7">
        <w:rPr>
          <w:rFonts w:ascii="Candara" w:hAnsi="Candara"/>
        </w:rPr>
        <w:tab/>
      </w:r>
      <w:r w:rsidRPr="00A76EFD">
        <w:rPr>
          <w:rFonts w:ascii="Candara" w:hAnsi="Candara"/>
        </w:rPr>
        <w:t>Se realizó la adqu</w:t>
      </w:r>
      <w:r>
        <w:rPr>
          <w:rFonts w:ascii="Candara" w:hAnsi="Candara"/>
        </w:rPr>
        <w:t>i</w:t>
      </w:r>
      <w:r w:rsidRPr="00A76EFD">
        <w:rPr>
          <w:rFonts w:ascii="Candara" w:hAnsi="Candara"/>
        </w:rPr>
        <w:t>sición de equipos e insumos y mantenimiento de equipos para fortalecer los proyectos de investigación que se desarrollan en El Colegio de la Frontera Sur, Unidad San Cristóbal.</w:t>
      </w:r>
    </w:p>
    <w:p w14:paraId="29F9BF75" w14:textId="77777777" w:rsidR="001F2C08" w:rsidRDefault="001F2C08" w:rsidP="001F2C08">
      <w:pPr>
        <w:pStyle w:val="Textoindependiente"/>
        <w:spacing w:after="0" w:line="280" w:lineRule="exact"/>
        <w:jc w:val="both"/>
        <w:rPr>
          <w:rFonts w:ascii="Candara" w:hAnsi="Candara"/>
          <w:b/>
        </w:rPr>
      </w:pPr>
    </w:p>
    <w:p w14:paraId="5E2A64F5" w14:textId="2AF59249" w:rsidR="00E40032" w:rsidRPr="008267C7" w:rsidRDefault="00E40032" w:rsidP="001F2C08">
      <w:pPr>
        <w:pStyle w:val="Textoindependiente"/>
        <w:spacing w:after="0" w:line="280" w:lineRule="exact"/>
        <w:jc w:val="both"/>
        <w:rPr>
          <w:rFonts w:ascii="Candara" w:hAnsi="Candara"/>
        </w:rPr>
      </w:pPr>
      <w:r w:rsidRPr="008267C7">
        <w:rPr>
          <w:rFonts w:ascii="Candara" w:hAnsi="Candara"/>
          <w:b/>
        </w:rPr>
        <w:t>Proyecto:</w:t>
      </w:r>
      <w:r w:rsidRPr="008267C7">
        <w:rPr>
          <w:rFonts w:ascii="Candara" w:hAnsi="Candara"/>
        </w:rPr>
        <w:t xml:space="preserve"> Cambios en el clima y en el uso del suelo como determinantes de la alteración espacial y la estructura de las comunidades de insectos en sistemas montañosos del sur de México.</w:t>
      </w:r>
    </w:p>
    <w:p w14:paraId="1B6FFF5F" w14:textId="790C5B0C" w:rsidR="00E40032" w:rsidRPr="008267C7" w:rsidRDefault="00E40032" w:rsidP="001F2C08">
      <w:pPr>
        <w:pStyle w:val="Textoindependienteprimerasangra"/>
        <w:spacing w:after="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Estimar las variaciones espaciales y los cambios en la estructura de las comunidades de insectos en sistemas montañosos del Sur de México, como respuesta al calentamiento global y al cambio en el uso de suelo. 1) Calcular la tasa de cambio de los </w:t>
      </w:r>
      <w:r w:rsidR="00C25DAF" w:rsidRPr="008267C7">
        <w:rPr>
          <w:rFonts w:ascii="Candara" w:hAnsi="Candara"/>
        </w:rPr>
        <w:t>valores (</w:t>
      </w:r>
      <w:r w:rsidRPr="008267C7">
        <w:rPr>
          <w:rFonts w:ascii="Candara" w:hAnsi="Candara"/>
        </w:rPr>
        <w:t>históricos y actuales) de temperatura  en dos gradientes de elevación, particularmente la tasa a la cual la temperatura disminuye con el aumento en la altitud. 2) Moderar la probabilidad de ocupación de las especies de mariposas en relación con los valores de elevación y porcentajes de cobertura de vegetación, y comparar las distribuciones espaciales históricas generadas a partir de muestreos intensivos y sistemáticos (actuales) en dos gradientes de elevación independientes. 3) Cuantificar la distribución y las variaciones altitudinales de gremios de mariposas en relación con la elevación en las últimas décadas en dos sistemas montañosos del Sur de México, y relacionar estos cambios con la variación de la temperatura promedio registrada en lapso de tiempo correspondiente. 4) Cuantificar los cambios observados en la intensidad de uso de la tierra (basado en categorías de vegetación de potencial ocupación por las mariposas) durante las últimas décadas en dos gradientes de estudio.  5) Cuantificar los cambios en la estructura de las comunidades de insectos (mariposas) en dos sistemas montañosos del Sur de México, como respuesta al cambio en el uso del suelo.</w:t>
      </w:r>
    </w:p>
    <w:p w14:paraId="32A4965C" w14:textId="77777777" w:rsidR="00E40032" w:rsidRDefault="00E40032" w:rsidP="001F2C08">
      <w:pPr>
        <w:pStyle w:val="Textoindependienteprimerasangra"/>
        <w:spacing w:after="0" w:line="280" w:lineRule="exact"/>
        <w:ind w:firstLine="0"/>
        <w:jc w:val="both"/>
        <w:rPr>
          <w:rFonts w:ascii="Candara" w:hAnsi="Candara"/>
        </w:rPr>
      </w:pPr>
      <w:r w:rsidRPr="008267C7">
        <w:rPr>
          <w:rFonts w:ascii="Candara" w:hAnsi="Candara"/>
          <w:b/>
        </w:rPr>
        <w:t>Avance técnico y logros obtenidos:</w:t>
      </w:r>
      <w:r w:rsidRPr="008267C7">
        <w:rPr>
          <w:rFonts w:ascii="Candara" w:hAnsi="Candara"/>
        </w:rPr>
        <w:tab/>
      </w:r>
      <w:r w:rsidRPr="00DC4FE6">
        <w:rPr>
          <w:rFonts w:ascii="Candara" w:hAnsi="Candara"/>
        </w:rPr>
        <w:t>El proyecto pretende identificar cómo los recientes cambios en los valores de temperatura regionales han generado modificaciones en la distribución de especies (Lepidoptera) en gradientes de montaña neo-tropicales, y cómo el efecto combinado del cambio climático y del cambio antropogénico en el uso del suelo, pueden generar alteraciones en la distribución elevacional y en la composición de especies. Durante la etapa 2 del proyecto, se ha desarrollado una fase intensa de actividades de campo y recolección de ejemplares y registros en gradientes de elevación. Hemos sistematizado y analizado (tabulado y graficado) los datos emergentes de la etapa 1 y 2. Basado en el estudio y análisis de la distribución y diversidad de gremios adicionales a las mariposas, i.e. escarabajos (Coleoptera: Scarabaeidae, Leiodidae, Silphidae, Carabidae, Curculionidae) y palomillas (Lepidoptera: Erebidae), el proyecto ha permitido ampliar la generalidad de los resultados. Durante esta etapa, se propuso una visita a Oxford, UK, pero dada la magnitud de organización y sistematización de la información, hemos poste</w:t>
      </w:r>
      <w:r>
        <w:rPr>
          <w:rFonts w:ascii="Candara" w:hAnsi="Candara"/>
        </w:rPr>
        <w:t>r</w:t>
      </w:r>
      <w:r w:rsidRPr="00DC4FE6">
        <w:rPr>
          <w:rFonts w:ascii="Candara" w:hAnsi="Candara"/>
        </w:rPr>
        <w:t xml:space="preserve">gado la visita a nuestros colegas colaboradores y consejeros externos. No obstante, hemos diseminado resultados preliminares y avances de la etapa 1 y 2 en la reunión bianual de Butterfly Conservation en Southampton, Inglaterra, en la reunión Anual de la Sociedad Entomológica de América en Vancouver, Canadá, así como en el Congreso Mexicano de Ecología en Juriquilla, Querétaro. La etapa 2 del proyecto ha brindado soporte necesario para la publicación de siete manuscritos científicos en revistas de prestigio nacional e internacional, cinco capítulos y un libro (co) editado superando significativamente lo comprometido al término de esta etapa. La etapa 2 también ha ofrecido espacio y tiempo necesarios para presentar resultados sobre los modelos empíricos de elevación y las tendencias de distribución y cambios elevacionales de los gremios de estudio en los sistemas de </w:t>
      </w:r>
      <w:r w:rsidRPr="00DC4FE6">
        <w:rPr>
          <w:rFonts w:ascii="Candara" w:hAnsi="Candara"/>
        </w:rPr>
        <w:lastRenderedPageBreak/>
        <w:t>estudio. Esta etapa ha representado la plataforma de fortalecimiento del reclutamiento de los recursos humanos del proyecto. En particular, se ha incorporado una estudiante de Posgrado (Doctorado, ECOSUR) y una estudiante de pregrado (Tecnológico Nacional de México campus Boca del Río, Veracruz). Hemos contado con la colaboración de un(a) técnico de campo y gabinete. Durante la etapa 2, hemos reforzado la recolección de datos de campo en los gradientes de elevación de Sierra de Juárez y Sur de Oaxaca y del volcán Tacana y El Triunfo, Chiapas. Con la información así recolectada, hemos generado proyecciones de las áreas de distribución histórica, actual y futura de los gremios o especies de estudio, así como relaciones empíricas de los factores fisiográficos y del hábitat que pueden determinar la distribución y cambio espacial de los gremios de estudio. Al término de la etapa 2, hemos ampliado significativamente nuestras expectativas sobre los productos comprometidos, en particular, el número de publicaciones científicas, los estudiantes reclutados, actividades de divulgación científica, y en el ámbito científico, el reforzamiento de nuestras interpretaciones ecológicas sobre los efectos del cambio climático global.</w:t>
      </w:r>
    </w:p>
    <w:p w14:paraId="7D5F635E" w14:textId="77777777" w:rsidR="001F2C08" w:rsidRDefault="001F2C08" w:rsidP="001F2C08">
      <w:pPr>
        <w:pStyle w:val="Textoindependienteprimerasangra"/>
        <w:spacing w:after="0" w:line="280" w:lineRule="exact"/>
        <w:ind w:firstLine="0"/>
        <w:jc w:val="both"/>
        <w:rPr>
          <w:rFonts w:ascii="Candara" w:hAnsi="Candara"/>
          <w:b/>
        </w:rPr>
      </w:pPr>
    </w:p>
    <w:p w14:paraId="6F291FC3" w14:textId="1CBC42E7" w:rsidR="00E40032" w:rsidRPr="008267C7" w:rsidRDefault="00E40032" w:rsidP="001F2C08">
      <w:pPr>
        <w:pStyle w:val="Textoindependienteprimerasangra"/>
        <w:spacing w:after="0" w:line="280" w:lineRule="exact"/>
        <w:ind w:firstLine="0"/>
        <w:jc w:val="both"/>
        <w:rPr>
          <w:rFonts w:ascii="Candara" w:hAnsi="Candara"/>
        </w:rPr>
      </w:pPr>
      <w:r w:rsidRPr="008267C7">
        <w:rPr>
          <w:rFonts w:ascii="Candara" w:hAnsi="Candara"/>
          <w:b/>
        </w:rPr>
        <w:t>Proyecto:</w:t>
      </w:r>
      <w:r w:rsidRPr="008267C7">
        <w:rPr>
          <w:rFonts w:ascii="Candara" w:hAnsi="Candara"/>
        </w:rPr>
        <w:t xml:space="preserve"> Análisis y evaluación de los posibles vectores y reservorios del virus del Ébola en México.</w:t>
      </w:r>
    </w:p>
    <w:p w14:paraId="17B45B9A" w14:textId="77777777" w:rsidR="00E40032" w:rsidRPr="008267C7" w:rsidRDefault="00E40032" w:rsidP="001F2C08">
      <w:pPr>
        <w:pStyle w:val="Textoindependienteprimerasangra"/>
        <w:spacing w:after="0" w:line="280" w:lineRule="exact"/>
        <w:ind w:firstLine="0"/>
        <w:jc w:val="both"/>
        <w:rPr>
          <w:rFonts w:ascii="Candara" w:hAnsi="Candara"/>
        </w:rPr>
      </w:pPr>
      <w:r w:rsidRPr="008267C7">
        <w:rPr>
          <w:rFonts w:ascii="Candara" w:hAnsi="Candara"/>
          <w:b/>
        </w:rPr>
        <w:t xml:space="preserve">Objetivo (s): </w:t>
      </w:r>
      <w:r w:rsidRPr="008267C7">
        <w:rPr>
          <w:rFonts w:ascii="Candara" w:hAnsi="Candara"/>
        </w:rPr>
        <w:t>Pretende contar con una línea base para abordar dos preguntas fundamentales e inquietantes en el tema de las FHVs: 1) ¿Quiénes y donde están las áreas de alto riesgo? Y 2) En caso de un brote infeccioso, ¿Cuáles pueden ser las zonas potenciales afectadas a corto, mediano y largo plazo? en el caso de enfermedades emergentes como FHV, el tener la información precisa, concisa y adecuada, en</w:t>
      </w:r>
      <w:r>
        <w:rPr>
          <w:rFonts w:ascii="Candara" w:hAnsi="Candara"/>
        </w:rPr>
        <w:t xml:space="preserve"> </w:t>
      </w:r>
      <w:r w:rsidRPr="008267C7">
        <w:rPr>
          <w:rFonts w:ascii="Candara" w:hAnsi="Candara"/>
        </w:rPr>
        <w:t>el momento oportuno puede ser una diferencia en número de vidas y optimización de recursos humanos y monetarios.</w:t>
      </w:r>
    </w:p>
    <w:p w14:paraId="7D2ADBD0" w14:textId="2781FDE7" w:rsidR="00E40032" w:rsidRDefault="00E40032" w:rsidP="001F2C08">
      <w:pPr>
        <w:pStyle w:val="Textoindependienteprimerasangra"/>
        <w:spacing w:after="0" w:line="280" w:lineRule="exact"/>
        <w:ind w:firstLine="0"/>
        <w:jc w:val="both"/>
        <w:rPr>
          <w:rFonts w:ascii="Candara" w:hAnsi="Candara"/>
        </w:rPr>
      </w:pPr>
      <w:r w:rsidRPr="008267C7">
        <w:rPr>
          <w:rFonts w:ascii="Candara" w:hAnsi="Candara"/>
          <w:b/>
        </w:rPr>
        <w:t>Avance técnico y logros obtenidos:</w:t>
      </w:r>
      <w:r w:rsidRPr="008267C7">
        <w:rPr>
          <w:rFonts w:ascii="Candara" w:hAnsi="Candara"/>
        </w:rPr>
        <w:tab/>
      </w:r>
      <w:r w:rsidRPr="00216142">
        <w:rPr>
          <w:rFonts w:ascii="Candara" w:hAnsi="Candara"/>
        </w:rPr>
        <w:t xml:space="preserve">Se </w:t>
      </w:r>
      <w:r>
        <w:rPr>
          <w:rFonts w:ascii="Candara" w:hAnsi="Candara"/>
        </w:rPr>
        <w:t>realizaron los</w:t>
      </w:r>
      <w:r w:rsidRPr="00216142">
        <w:rPr>
          <w:rFonts w:ascii="Candara" w:hAnsi="Candara"/>
        </w:rPr>
        <w:t xml:space="preserve"> monitoreos en áreas específicas para reducir la </w:t>
      </w:r>
      <w:r w:rsidR="00C25DAF" w:rsidRPr="00216142">
        <w:rPr>
          <w:rFonts w:ascii="Candara" w:hAnsi="Candara"/>
        </w:rPr>
        <w:t>incertidumbr</w:t>
      </w:r>
      <w:r w:rsidR="00C25DAF">
        <w:rPr>
          <w:rFonts w:ascii="Candara" w:hAnsi="Candara"/>
        </w:rPr>
        <w:t>e de</w:t>
      </w:r>
      <w:r>
        <w:rPr>
          <w:rFonts w:ascii="Candara" w:hAnsi="Candara"/>
        </w:rPr>
        <w:t xml:space="preserve"> los resultados. Se continú</w:t>
      </w:r>
      <w:r w:rsidRPr="00216142">
        <w:rPr>
          <w:rFonts w:ascii="Candara" w:hAnsi="Candara"/>
        </w:rPr>
        <w:t>a con el incremento de las bases de datos, con información que se obtenga a partir de los diferentes monitoreos que se reali</w:t>
      </w:r>
      <w:r>
        <w:rPr>
          <w:rFonts w:ascii="Candara" w:hAnsi="Candara"/>
        </w:rPr>
        <w:t>zan</w:t>
      </w:r>
      <w:r w:rsidRPr="00216142">
        <w:rPr>
          <w:rFonts w:ascii="Candara" w:hAnsi="Candara"/>
        </w:rPr>
        <w:t xml:space="preserve"> en los sitios determinados por el comité núcleo. El grupo Núcleo se reún</w:t>
      </w:r>
      <w:r>
        <w:rPr>
          <w:rFonts w:ascii="Candara" w:hAnsi="Candara"/>
        </w:rPr>
        <w:t>e</w:t>
      </w:r>
      <w:r w:rsidRPr="00216142">
        <w:rPr>
          <w:rFonts w:ascii="Candara" w:hAnsi="Candara"/>
        </w:rPr>
        <w:t xml:space="preserve"> periódicamente. Se determinan huecos de in</w:t>
      </w:r>
      <w:r>
        <w:rPr>
          <w:rFonts w:ascii="Candara" w:hAnsi="Candara"/>
        </w:rPr>
        <w:t>formación taxonómica. Se continú</w:t>
      </w:r>
      <w:r w:rsidRPr="00216142">
        <w:rPr>
          <w:rFonts w:ascii="Candara" w:hAnsi="Candara"/>
        </w:rPr>
        <w:t xml:space="preserve">a con la colecta del material biológico de los diferentes grupos de estudio. Se trabaja en los sitios que el grupo núcleo considera deban de ser atendidos o re-muestrados. Se integra la información completa de cada uno de los grupos de trabajo, destacando cuáles son los logros y las metas que se deberán de cumplir para el siguiente período. Así como asegurarse que la información entre grupos fluya de manera fácil directa y eficiente. Todo el material </w:t>
      </w:r>
      <w:r>
        <w:rPr>
          <w:rFonts w:ascii="Candara" w:hAnsi="Candara"/>
        </w:rPr>
        <w:t>es</w:t>
      </w:r>
      <w:r w:rsidRPr="00216142">
        <w:rPr>
          <w:rFonts w:ascii="Candara" w:hAnsi="Candara"/>
        </w:rPr>
        <w:t xml:space="preserve"> perfectamente identificado y se obtendrá biopsias, de las cuales una de ellas será enviada al </w:t>
      </w:r>
      <w:r>
        <w:rPr>
          <w:rFonts w:ascii="Candara" w:hAnsi="Candara"/>
        </w:rPr>
        <w:t>I</w:t>
      </w:r>
      <w:r w:rsidRPr="00216142">
        <w:rPr>
          <w:rFonts w:ascii="Candara" w:hAnsi="Candara"/>
        </w:rPr>
        <w:t>M</w:t>
      </w:r>
      <w:r>
        <w:rPr>
          <w:rFonts w:ascii="Candara" w:hAnsi="Candara"/>
        </w:rPr>
        <w:t>S</w:t>
      </w:r>
      <w:r w:rsidRPr="00216142">
        <w:rPr>
          <w:rFonts w:ascii="Candara" w:hAnsi="Candara"/>
        </w:rPr>
        <w:t xml:space="preserve">S, mientras que las otras dos se mantendrán en las instalaciones de ECOSUR y del CIBNOR, como respaldos. Se capacitan </w:t>
      </w:r>
      <w:r>
        <w:rPr>
          <w:rFonts w:ascii="Candara" w:hAnsi="Candara"/>
        </w:rPr>
        <w:t xml:space="preserve">a </w:t>
      </w:r>
      <w:r w:rsidRPr="00216142">
        <w:rPr>
          <w:rFonts w:ascii="Candara" w:hAnsi="Candara"/>
        </w:rPr>
        <w:t>estudiantes en aspectos taxonómicos clásicos como moleculares. Se realizarán base de datos específicos para cada grupo (mamíferos, modelos, condiciones ambientales).</w:t>
      </w:r>
    </w:p>
    <w:p w14:paraId="3D8B2331" w14:textId="77777777" w:rsidR="001F2C08" w:rsidRDefault="001F2C08" w:rsidP="001F2C08">
      <w:pPr>
        <w:pStyle w:val="Textoindependienteprimerasangra"/>
        <w:spacing w:after="0" w:line="280" w:lineRule="exact"/>
        <w:ind w:firstLine="0"/>
        <w:jc w:val="both"/>
        <w:rPr>
          <w:rFonts w:ascii="Candara" w:hAnsi="Candara"/>
          <w:b/>
        </w:rPr>
      </w:pPr>
    </w:p>
    <w:p w14:paraId="703FB598" w14:textId="6D165B63" w:rsidR="00E40032" w:rsidRDefault="00E40032" w:rsidP="001F2C08">
      <w:pPr>
        <w:pStyle w:val="Textoindependienteprimerasangra"/>
        <w:spacing w:after="0" w:line="280" w:lineRule="exact"/>
        <w:ind w:firstLine="0"/>
        <w:jc w:val="both"/>
        <w:rPr>
          <w:rFonts w:ascii="Candara" w:hAnsi="Candara"/>
        </w:rPr>
      </w:pPr>
      <w:r w:rsidRPr="00DC0EA0">
        <w:rPr>
          <w:rFonts w:ascii="Candara" w:hAnsi="Candara"/>
          <w:b/>
        </w:rPr>
        <w:t>Proyecto:</w:t>
      </w:r>
      <w:r>
        <w:rPr>
          <w:rFonts w:ascii="Candara" w:hAnsi="Candara"/>
        </w:rPr>
        <w:t xml:space="preserve"> </w:t>
      </w:r>
      <w:r w:rsidRPr="00DC0EA0">
        <w:rPr>
          <w:rFonts w:ascii="Candara" w:hAnsi="Candara"/>
        </w:rPr>
        <w:t xml:space="preserve">Violencia de género en ámbitos comunitarios entre estudiantes de </w:t>
      </w:r>
      <w:r w:rsidR="00C25DAF" w:rsidRPr="00DC0EA0">
        <w:rPr>
          <w:rFonts w:ascii="Candara" w:hAnsi="Candara"/>
        </w:rPr>
        <w:t>universidades interculturales de</w:t>
      </w:r>
      <w:r w:rsidRPr="00DC0EA0">
        <w:rPr>
          <w:rFonts w:ascii="Candara" w:hAnsi="Candara"/>
        </w:rPr>
        <w:t xml:space="preserve"> Chiapas, Tabasco, y Quintana Roo.</w:t>
      </w:r>
    </w:p>
    <w:p w14:paraId="57266BF2" w14:textId="77777777" w:rsidR="00E40032" w:rsidRDefault="00E40032" w:rsidP="002619EF">
      <w:pPr>
        <w:pStyle w:val="Textoindependienteprimerasangra"/>
        <w:spacing w:after="0" w:line="280" w:lineRule="exact"/>
        <w:ind w:firstLine="0"/>
        <w:jc w:val="both"/>
        <w:rPr>
          <w:rFonts w:ascii="Candara" w:hAnsi="Candara"/>
        </w:rPr>
      </w:pPr>
      <w:r w:rsidRPr="00BF5ACC">
        <w:rPr>
          <w:rFonts w:ascii="Candara" w:hAnsi="Candara"/>
          <w:b/>
        </w:rPr>
        <w:t>Objetivo (s):</w:t>
      </w:r>
      <w:r>
        <w:rPr>
          <w:rFonts w:ascii="Candara" w:hAnsi="Candara"/>
        </w:rPr>
        <w:t xml:space="preserve"> </w:t>
      </w:r>
      <w:r w:rsidRPr="00DC0EA0">
        <w:rPr>
          <w:rFonts w:ascii="Candara" w:hAnsi="Candara"/>
        </w:rPr>
        <w:t>Identificar y comprender desde un enfoque interseccional las diferentes formas de violencia de género en el ámbito comunitario que experimentan estudiantes universitarias en distintos contextos locales del sureste de México al vincularse al desarrollo de sus localidades de origen, municipios y regiones.</w:t>
      </w:r>
    </w:p>
    <w:p w14:paraId="78081A1F" w14:textId="1EBF81B0" w:rsidR="00E40032" w:rsidRDefault="00E40032" w:rsidP="002619EF">
      <w:pPr>
        <w:pStyle w:val="Textoindependienteprimerasangra"/>
        <w:spacing w:after="0" w:line="280" w:lineRule="exact"/>
        <w:ind w:firstLine="0"/>
        <w:jc w:val="both"/>
        <w:rPr>
          <w:rFonts w:ascii="Candara" w:hAnsi="Candara"/>
        </w:rPr>
      </w:pPr>
      <w:r w:rsidRPr="00BF5ACC">
        <w:rPr>
          <w:rFonts w:ascii="Candara" w:hAnsi="Candara"/>
          <w:b/>
        </w:rPr>
        <w:t>Avance técnico y logros obtenidos:</w:t>
      </w:r>
      <w:r>
        <w:rPr>
          <w:rFonts w:ascii="Candara" w:hAnsi="Candara"/>
        </w:rPr>
        <w:t xml:space="preserve"> Se continú</w:t>
      </w:r>
      <w:r w:rsidRPr="00D75F06">
        <w:rPr>
          <w:rFonts w:ascii="Candara" w:hAnsi="Candara"/>
        </w:rPr>
        <w:t xml:space="preserve">a con la realización de las entrevistas y grupos de </w:t>
      </w:r>
      <w:r w:rsidR="00C25DAF" w:rsidRPr="00D75F06">
        <w:rPr>
          <w:rFonts w:ascii="Candara" w:hAnsi="Candara"/>
        </w:rPr>
        <w:t>discusión,</w:t>
      </w:r>
      <w:r w:rsidRPr="00D75F06">
        <w:rPr>
          <w:rFonts w:ascii="Candara" w:hAnsi="Candara"/>
        </w:rPr>
        <w:t xml:space="preserve"> así como con su posterior transcripción y análisis en el software de análisis de datos </w:t>
      </w:r>
      <w:r w:rsidRPr="00D75F06">
        <w:rPr>
          <w:rFonts w:ascii="Candara" w:hAnsi="Candara"/>
        </w:rPr>
        <w:lastRenderedPageBreak/>
        <w:t xml:space="preserve">cualitativos Nvivo. Durante este momento será fundamental mantener la comunicación constante con </w:t>
      </w:r>
      <w:r w:rsidR="00C25DAF" w:rsidRPr="00D75F06">
        <w:rPr>
          <w:rFonts w:ascii="Candara" w:hAnsi="Candara"/>
        </w:rPr>
        <w:t>los enlaces</w:t>
      </w:r>
      <w:r w:rsidRPr="00D75F06">
        <w:rPr>
          <w:rFonts w:ascii="Candara" w:hAnsi="Candara"/>
        </w:rPr>
        <w:t xml:space="preserve"> para definir categorías de análisis a priori e in vivo de manera conjunta con el equipo coordinar. L</w:t>
      </w:r>
      <w:r>
        <w:rPr>
          <w:rFonts w:ascii="Candara" w:hAnsi="Candara"/>
        </w:rPr>
        <w:t>os enlaces académico</w:t>
      </w:r>
      <w:r w:rsidRPr="00D75F06">
        <w:rPr>
          <w:rFonts w:ascii="Candara" w:hAnsi="Candara"/>
        </w:rPr>
        <w:t>s elaborarán su informe por UI a partir de la redacción de sus hallazgos de investigación.</w:t>
      </w:r>
      <w:r w:rsidRPr="007D590F">
        <w:t xml:space="preserve"> </w:t>
      </w:r>
      <w:r>
        <w:t xml:space="preserve">Se </w:t>
      </w:r>
      <w:r w:rsidRPr="007D590F">
        <w:rPr>
          <w:rFonts w:ascii="Candara" w:hAnsi="Candara"/>
        </w:rPr>
        <w:t>Realiz</w:t>
      </w:r>
      <w:r>
        <w:rPr>
          <w:rFonts w:ascii="Candara" w:hAnsi="Candara"/>
        </w:rPr>
        <w:t xml:space="preserve">ó la </w:t>
      </w:r>
      <w:r w:rsidRPr="007D590F">
        <w:rPr>
          <w:rFonts w:ascii="Candara" w:hAnsi="Candara"/>
        </w:rPr>
        <w:t>segunda reunión presencial donde cada responsable presenta el análisis e interpretación de sus hallazgos y se discut</w:t>
      </w:r>
      <w:r>
        <w:rPr>
          <w:rFonts w:ascii="Candara" w:hAnsi="Candara"/>
        </w:rPr>
        <w:t>en</w:t>
      </w:r>
      <w:r w:rsidRPr="007D590F">
        <w:rPr>
          <w:rFonts w:ascii="Candara" w:hAnsi="Candara"/>
        </w:rPr>
        <w:t xml:space="preserve"> ejes de análisis propuestos y emergentes. El propósito de la reunión </w:t>
      </w:r>
      <w:r>
        <w:rPr>
          <w:rFonts w:ascii="Candara" w:hAnsi="Candara"/>
        </w:rPr>
        <w:t>es</w:t>
      </w:r>
      <w:r w:rsidRPr="007D590F">
        <w:rPr>
          <w:rFonts w:ascii="Candara" w:hAnsi="Candara"/>
        </w:rPr>
        <w:t xml:space="preserve"> producir insumos para la integración y elaboración del informe final y regional por parte del equipo coordinador.</w:t>
      </w:r>
    </w:p>
    <w:p w14:paraId="73251ED5" w14:textId="77777777" w:rsidR="002619EF" w:rsidRDefault="002619EF" w:rsidP="002619EF">
      <w:pPr>
        <w:pStyle w:val="Textoindependienteprimerasangra"/>
        <w:spacing w:after="0" w:line="280" w:lineRule="exact"/>
        <w:ind w:firstLine="0"/>
        <w:jc w:val="both"/>
        <w:rPr>
          <w:rFonts w:ascii="Candara" w:hAnsi="Candara"/>
          <w:b/>
        </w:rPr>
      </w:pPr>
    </w:p>
    <w:p w14:paraId="69DF1716" w14:textId="3A268766" w:rsidR="00E40032" w:rsidRPr="002942D5"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Proyecto:</w:t>
      </w:r>
      <w:r>
        <w:rPr>
          <w:rFonts w:ascii="Candara" w:hAnsi="Candara"/>
        </w:rPr>
        <w:t xml:space="preserve"> </w:t>
      </w:r>
      <w:r w:rsidRPr="002942D5">
        <w:rPr>
          <w:rFonts w:ascii="Candara" w:hAnsi="Candara"/>
        </w:rPr>
        <w:t>Manejo sustentable de polinizadores: estatus actual, factores de riesgo y estrategias para el aprovechamiento de las abejas melíferas y silvestres en sistemas de agricultura protegida y en cultivos a campo abierto en México.</w:t>
      </w:r>
    </w:p>
    <w:p w14:paraId="2E85A2B3" w14:textId="77777777" w:rsidR="00E40032" w:rsidRPr="002942D5"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Objetivo (s):</w:t>
      </w:r>
      <w:r>
        <w:rPr>
          <w:rFonts w:ascii="Candara" w:hAnsi="Candara"/>
        </w:rPr>
        <w:t xml:space="preserve"> </w:t>
      </w:r>
      <w:r w:rsidRPr="002942D5">
        <w:rPr>
          <w:rFonts w:ascii="Candara" w:hAnsi="Candara"/>
        </w:rPr>
        <w:t>Se propone evaluar el estatus poblacional, los factores de riesgo y las estrategias para el aprovechamiento sustentable de las abejas melíferas y silvestres en sistemas de agricultura protegida en cultivos a campo abierto en México.</w:t>
      </w:r>
    </w:p>
    <w:p w14:paraId="57BF8298" w14:textId="7844C3E6" w:rsidR="00E40032" w:rsidRDefault="00E40032" w:rsidP="002619EF">
      <w:pPr>
        <w:pStyle w:val="Textoindependienteprimerasangra"/>
        <w:spacing w:after="0" w:line="280" w:lineRule="exact"/>
        <w:ind w:firstLine="0"/>
        <w:jc w:val="both"/>
        <w:rPr>
          <w:rFonts w:ascii="Candara" w:hAnsi="Candara"/>
          <w:b/>
        </w:rPr>
      </w:pPr>
      <w:r w:rsidRPr="002942D5">
        <w:rPr>
          <w:rFonts w:ascii="Candara" w:hAnsi="Candara"/>
          <w:b/>
        </w:rPr>
        <w:t>Avance técni</w:t>
      </w:r>
      <w:r>
        <w:rPr>
          <w:rFonts w:ascii="Candara" w:hAnsi="Candara"/>
          <w:b/>
        </w:rPr>
        <w:t>c</w:t>
      </w:r>
      <w:r w:rsidRPr="002942D5">
        <w:rPr>
          <w:rFonts w:ascii="Candara" w:hAnsi="Candara"/>
          <w:b/>
        </w:rPr>
        <w:t>o y logros obtenidos:</w:t>
      </w:r>
      <w:r>
        <w:rPr>
          <w:rFonts w:ascii="Candara" w:hAnsi="Candara"/>
        </w:rPr>
        <w:t xml:space="preserve"> </w:t>
      </w:r>
      <w:r w:rsidRPr="00CC74E2">
        <w:rPr>
          <w:rFonts w:ascii="Candara" w:hAnsi="Candara"/>
        </w:rPr>
        <w:t xml:space="preserve">Iniciar con los análisis de: a) estatus del declive de colonias; b) comportamiento y vigor poblacional de colonias con microsensores RFIDS; </w:t>
      </w:r>
      <w:r>
        <w:rPr>
          <w:rFonts w:ascii="Candara" w:hAnsi="Candara"/>
        </w:rPr>
        <w:t>c</w:t>
      </w:r>
      <w:r w:rsidRPr="00CC74E2">
        <w:rPr>
          <w:rFonts w:ascii="Candara" w:hAnsi="Candara"/>
        </w:rPr>
        <w:t xml:space="preserve">) diversidad genética, ancestría genética y tamaños efectivos poblacionales mediante secuenciación de última generación; d) disponibilidad de recursos florales por medio de metagenómica; e) prevalencia de parásitos y patógenos en A. melliferas; (f) uso de la tierra y los plaguicidas a nivel de paisaje. Además de espera iniciar la evaluación del efecto de los plaguicidas sobre el vigor, crecimiento, desarrollo y producción de las abejas melíferas y nativas, y sus repercusiones en el proceso de polinización. Se iniciará analizará la actividad de enzimas involucradas en detoxificación a plaguicidas. Se iniciará el análisis de la biología de abejas silvestres bajo condiciones controladas de laboratorio y campo. Se documentará la fauna de abejas con potencial de </w:t>
      </w:r>
      <w:r w:rsidR="00C25DAF" w:rsidRPr="00CC74E2">
        <w:rPr>
          <w:rFonts w:ascii="Candara" w:hAnsi="Candara"/>
        </w:rPr>
        <w:t>aprovechamiento y</w:t>
      </w:r>
      <w:r w:rsidRPr="00CC74E2">
        <w:rPr>
          <w:rFonts w:ascii="Candara" w:hAnsi="Candara"/>
        </w:rPr>
        <w:t xml:space="preserve"> su </w:t>
      </w:r>
      <w:r w:rsidR="00C25DAF" w:rsidRPr="00CC74E2">
        <w:rPr>
          <w:rFonts w:ascii="Candara" w:hAnsi="Candara"/>
        </w:rPr>
        <w:t>reproducción por</w:t>
      </w:r>
      <w:r w:rsidRPr="00CC74E2">
        <w:rPr>
          <w:rFonts w:ascii="Candara" w:hAnsi="Candara"/>
        </w:rPr>
        <w:t xml:space="preserve"> medio de bloques de madera y mediante el </w:t>
      </w:r>
      <w:r w:rsidR="00C25DAF" w:rsidRPr="00CC74E2">
        <w:rPr>
          <w:rFonts w:ascii="Candara" w:hAnsi="Candara"/>
        </w:rPr>
        <w:t>uso de</w:t>
      </w:r>
      <w:r w:rsidRPr="00CC74E2">
        <w:rPr>
          <w:rFonts w:ascii="Candara" w:hAnsi="Candara"/>
        </w:rPr>
        <w:t xml:space="preserve"> áreas de nidificación preparadas en el suelo. Se analizarán los recursos polínicos colectados por abejas sin aguijón. Se iniciará la </w:t>
      </w:r>
      <w:r w:rsidR="00C25DAF" w:rsidRPr="00CC74E2">
        <w:rPr>
          <w:rFonts w:ascii="Candara" w:hAnsi="Candara"/>
        </w:rPr>
        <w:t>determinación de</w:t>
      </w:r>
      <w:r w:rsidRPr="00CC74E2">
        <w:rPr>
          <w:rFonts w:ascii="Candara" w:hAnsi="Candara"/>
        </w:rPr>
        <w:t xml:space="preserve"> </w:t>
      </w:r>
      <w:r w:rsidR="00C25DAF" w:rsidRPr="00CC74E2">
        <w:rPr>
          <w:rFonts w:ascii="Candara" w:hAnsi="Candara"/>
        </w:rPr>
        <w:t>determinar estrategias</w:t>
      </w:r>
      <w:r w:rsidRPr="00CC74E2">
        <w:rPr>
          <w:rFonts w:ascii="Candara" w:hAnsi="Candara"/>
        </w:rPr>
        <w:t xml:space="preserve"> de conservación y mantenimiento de hábitat de especies de abejas involucradas en servicios ecosistémicos de polinización. Se iniciará la cuantificación del servicio ecosistémico de polinización</w:t>
      </w:r>
      <w:r>
        <w:rPr>
          <w:rFonts w:ascii="Candara" w:hAnsi="Candara"/>
        </w:rPr>
        <w:t xml:space="preserve"> </w:t>
      </w:r>
      <w:r w:rsidRPr="00CC74E2">
        <w:rPr>
          <w:rFonts w:ascii="Candara" w:hAnsi="Candara"/>
        </w:rPr>
        <w:t>de abejas y su eficiencia sobre la productividad de plantas cultivadas utilizando seis especies de cultivos como modelos en las temporadas lluviosas y seca</w:t>
      </w:r>
      <w:r>
        <w:rPr>
          <w:rFonts w:ascii="Candara" w:hAnsi="Candara"/>
        </w:rPr>
        <w:t>s</w:t>
      </w:r>
      <w:r w:rsidRPr="00CC74E2">
        <w:rPr>
          <w:rFonts w:ascii="Candara" w:hAnsi="Candara"/>
        </w:rPr>
        <w:t xml:space="preserve"> de diferentes regiones de México. Para cada uno de los paisajes agrícolas generados se hará una clasificación del </w:t>
      </w:r>
      <w:r w:rsidR="00C25DAF" w:rsidRPr="00CC74E2">
        <w:rPr>
          <w:rFonts w:ascii="Candara" w:hAnsi="Candara"/>
        </w:rPr>
        <w:t>uso de</w:t>
      </w:r>
      <w:r w:rsidRPr="00CC74E2">
        <w:rPr>
          <w:rFonts w:ascii="Candara" w:hAnsi="Candara"/>
        </w:rPr>
        <w:t xml:space="preserve"> suelo para relacionar con la riqueza de especies polinizadoras, capacidad de vuelo, tasas de visita y producción de frutos.</w:t>
      </w:r>
      <w:r>
        <w:rPr>
          <w:rFonts w:ascii="Candara" w:hAnsi="Candara"/>
        </w:rPr>
        <w:t xml:space="preserve"> </w:t>
      </w:r>
    </w:p>
    <w:p w14:paraId="6901EBB1" w14:textId="77777777" w:rsidR="00E40032" w:rsidRPr="00C761B3" w:rsidRDefault="00E40032" w:rsidP="002619EF">
      <w:pPr>
        <w:pStyle w:val="Textoindependienteprimerasangra"/>
        <w:spacing w:after="0" w:line="280" w:lineRule="exact"/>
        <w:ind w:firstLine="0"/>
        <w:jc w:val="both"/>
        <w:rPr>
          <w:rFonts w:ascii="Candara" w:hAnsi="Candara"/>
          <w:i/>
        </w:rPr>
      </w:pPr>
      <w:r w:rsidRPr="00C761B3">
        <w:rPr>
          <w:rFonts w:ascii="Candara" w:hAnsi="Candara"/>
          <w:i/>
        </w:rPr>
        <w:t xml:space="preserve">Nota: *1). El proyecto ha requerido de financiamiento interno temporal para atender las diferentes actividades como son: comisiones, trabajos de campo, pago de honorarios, así como, para la compra de materiales; dicho apoyo se ha procurado desde el proyecto “Servicio de abejas nativas” de recursos propios, esto con la finalidad de poder dar continuidad a los compromisos contraídos con la fuente de financiamiento. Una vez concluida la revisión de los informes técnico y financiero de la 1era. Etapa por parte de SAGARPA, la UNAM coordinadora de proyecto </w:t>
      </w:r>
      <w:r w:rsidR="00A76EFD">
        <w:rPr>
          <w:rFonts w:ascii="Candara" w:hAnsi="Candara"/>
          <w:i/>
        </w:rPr>
        <w:t xml:space="preserve">el pasado mes de enero de 2020, depositó los </w:t>
      </w:r>
      <w:r w:rsidRPr="00C761B3">
        <w:rPr>
          <w:rFonts w:ascii="Candara" w:hAnsi="Candara"/>
          <w:i/>
        </w:rPr>
        <w:t xml:space="preserve">recursos correspondientes a la 2da. Etapa </w:t>
      </w:r>
      <w:r w:rsidR="00A76EFD">
        <w:rPr>
          <w:rFonts w:ascii="Candara" w:hAnsi="Candara"/>
          <w:i/>
        </w:rPr>
        <w:t xml:space="preserve">por un monto de </w:t>
      </w:r>
      <w:r w:rsidR="009427BC">
        <w:rPr>
          <w:rFonts w:ascii="Candara" w:hAnsi="Candara"/>
          <w:i/>
        </w:rPr>
        <w:t xml:space="preserve">$1,786,000.00 </w:t>
      </w:r>
      <w:r w:rsidRPr="00C761B3">
        <w:rPr>
          <w:rFonts w:ascii="Candara" w:hAnsi="Candara"/>
          <w:i/>
        </w:rPr>
        <w:t>con los que será posible</w:t>
      </w:r>
      <w:r w:rsidR="009427BC">
        <w:rPr>
          <w:rFonts w:ascii="Candara" w:hAnsi="Candara"/>
          <w:i/>
        </w:rPr>
        <w:t xml:space="preserve"> cubrir</w:t>
      </w:r>
      <w:r w:rsidRPr="00C761B3">
        <w:rPr>
          <w:rFonts w:ascii="Candara" w:hAnsi="Candara"/>
          <w:i/>
        </w:rPr>
        <w:t xml:space="preserve"> </w:t>
      </w:r>
      <w:r w:rsidR="009427BC">
        <w:rPr>
          <w:rFonts w:ascii="Candara" w:hAnsi="Candara"/>
          <w:i/>
        </w:rPr>
        <w:t>los gastos del proyecto.</w:t>
      </w:r>
    </w:p>
    <w:p w14:paraId="0EE9081B" w14:textId="77777777" w:rsidR="002619EF" w:rsidRDefault="002619EF" w:rsidP="002619EF">
      <w:pPr>
        <w:pStyle w:val="Textoindependienteprimerasangra"/>
        <w:spacing w:after="0" w:line="280" w:lineRule="exact"/>
        <w:ind w:firstLine="0"/>
        <w:jc w:val="both"/>
        <w:rPr>
          <w:rFonts w:ascii="Candara" w:hAnsi="Candara"/>
          <w:b/>
        </w:rPr>
      </w:pPr>
    </w:p>
    <w:p w14:paraId="09BBC36A" w14:textId="4EDCFD2A" w:rsidR="00E40032" w:rsidRPr="00963F19"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Proyecto</w:t>
      </w:r>
      <w:r>
        <w:rPr>
          <w:rFonts w:ascii="Candara" w:hAnsi="Candara"/>
          <w:b/>
        </w:rPr>
        <w:t xml:space="preserve">: </w:t>
      </w:r>
      <w:r w:rsidRPr="00816B04">
        <w:rPr>
          <w:rFonts w:ascii="Candara" w:hAnsi="Candara"/>
        </w:rPr>
        <w:t>Ciclo doméstico, peridoméstico, silvestre y ecología de la enfermedad de Chagas en regiones focalizadas de Oaxaca y Chiapas, México.</w:t>
      </w:r>
    </w:p>
    <w:p w14:paraId="03447262" w14:textId="77777777" w:rsidR="00E40032" w:rsidRPr="00963F19" w:rsidRDefault="00E40032" w:rsidP="002619EF">
      <w:pPr>
        <w:pStyle w:val="Textoindependienteprimerasangra"/>
        <w:spacing w:after="0" w:line="280" w:lineRule="exact"/>
        <w:ind w:firstLine="0"/>
        <w:jc w:val="both"/>
        <w:rPr>
          <w:rFonts w:ascii="Candara" w:hAnsi="Candara"/>
        </w:rPr>
      </w:pPr>
      <w:r w:rsidRPr="008267C7">
        <w:rPr>
          <w:rFonts w:ascii="Candara" w:hAnsi="Candara"/>
          <w:b/>
        </w:rPr>
        <w:lastRenderedPageBreak/>
        <w:t>Objetivo (s):</w:t>
      </w:r>
      <w:r>
        <w:rPr>
          <w:rFonts w:ascii="Candara" w:hAnsi="Candara"/>
          <w:b/>
        </w:rPr>
        <w:t xml:space="preserve"> </w:t>
      </w:r>
      <w:r w:rsidRPr="00816B04">
        <w:rPr>
          <w:rFonts w:ascii="Candara" w:hAnsi="Candara"/>
        </w:rPr>
        <w:t>Determinar los ciclos domésticos, peridomésticos y silvestres de la enfermedad de Chaga en zonas ecológicamente distintas de Oaxaca y Chiapas.</w:t>
      </w:r>
    </w:p>
    <w:p w14:paraId="73E4C7E8" w14:textId="77777777" w:rsidR="00E40032"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Avance técnico y logros obtenidos:</w:t>
      </w:r>
      <w:r>
        <w:rPr>
          <w:rFonts w:ascii="Candara" w:hAnsi="Candara"/>
          <w:b/>
        </w:rPr>
        <w:t xml:space="preserve"> </w:t>
      </w:r>
      <w:r w:rsidRPr="00816B04">
        <w:rPr>
          <w:rFonts w:ascii="Candara" w:hAnsi="Candara"/>
        </w:rPr>
        <w:t>Iniciando actividades</w:t>
      </w:r>
      <w:r w:rsidRPr="00CC74E2">
        <w:rPr>
          <w:rFonts w:ascii="Candara" w:hAnsi="Candara"/>
        </w:rPr>
        <w:t xml:space="preserve"> </w:t>
      </w:r>
    </w:p>
    <w:p w14:paraId="312B1109" w14:textId="77777777" w:rsidR="002619EF" w:rsidRDefault="002619EF" w:rsidP="002619EF">
      <w:pPr>
        <w:pStyle w:val="Textoindependienteprimerasangra"/>
        <w:spacing w:after="0" w:line="280" w:lineRule="exact"/>
        <w:ind w:firstLine="0"/>
        <w:jc w:val="both"/>
        <w:rPr>
          <w:rFonts w:ascii="Candara" w:hAnsi="Candara"/>
          <w:b/>
        </w:rPr>
      </w:pPr>
    </w:p>
    <w:p w14:paraId="2AD5F2DD" w14:textId="116029AA" w:rsidR="00E40032"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Proyecto</w:t>
      </w:r>
      <w:r>
        <w:rPr>
          <w:rFonts w:ascii="Candara" w:hAnsi="Candara"/>
          <w:b/>
        </w:rPr>
        <w:t>:</w:t>
      </w:r>
      <w:r w:rsidRPr="00816B04">
        <w:t xml:space="preserve"> </w:t>
      </w:r>
      <w:r w:rsidRPr="00816B04">
        <w:rPr>
          <w:rFonts w:ascii="Candara" w:hAnsi="Candara"/>
        </w:rPr>
        <w:t>Impacto del uso de los plaguicidas y los cultivos genéticamente modificados utilizados en la agricultura altamente tecnificada sobre la diversidad de insectos polinizadores en seis regiones de México</w:t>
      </w:r>
      <w:r>
        <w:rPr>
          <w:rFonts w:ascii="Candara" w:hAnsi="Candara"/>
        </w:rPr>
        <w:t>.</w:t>
      </w:r>
    </w:p>
    <w:p w14:paraId="6CD2E21F" w14:textId="77777777" w:rsidR="00E40032"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Pr>
          <w:rFonts w:ascii="Candara" w:hAnsi="Candara"/>
          <w:b/>
        </w:rPr>
        <w:t xml:space="preserve"> </w:t>
      </w:r>
      <w:r w:rsidRPr="00816B04">
        <w:rPr>
          <w:rFonts w:ascii="Candara" w:hAnsi="Candara"/>
        </w:rPr>
        <w:t>Determinar el impacto de características específicas de la producción agrícola altamente tecnificada, tales como el uso de plaguicidas y el cultivo de soya  y algodón transgénico sobre la diversidad de insectos polinizadores, en seis regiones representativas de la agricultura mexicana.</w:t>
      </w:r>
    </w:p>
    <w:p w14:paraId="7139B74B" w14:textId="77777777" w:rsidR="00E40032"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Avance técnico y logros obtenidos:</w:t>
      </w:r>
      <w:r>
        <w:rPr>
          <w:rFonts w:ascii="Candara" w:hAnsi="Candara"/>
          <w:b/>
        </w:rPr>
        <w:t xml:space="preserve"> </w:t>
      </w:r>
      <w:r>
        <w:rPr>
          <w:rFonts w:ascii="Candara" w:hAnsi="Candara"/>
        </w:rPr>
        <w:t>Iniciando actividades.</w:t>
      </w:r>
    </w:p>
    <w:p w14:paraId="2F76D9C4" w14:textId="77777777" w:rsidR="002619EF" w:rsidRDefault="002619EF" w:rsidP="002619EF">
      <w:pPr>
        <w:pStyle w:val="Textoindependienteprimerasangra"/>
        <w:spacing w:after="0" w:line="280" w:lineRule="exact"/>
        <w:ind w:firstLine="0"/>
        <w:jc w:val="both"/>
        <w:rPr>
          <w:rFonts w:ascii="Candara" w:hAnsi="Candara"/>
          <w:b/>
        </w:rPr>
      </w:pPr>
    </w:p>
    <w:p w14:paraId="4E39B826" w14:textId="2643FA79" w:rsidR="00E40032" w:rsidRPr="00963F19"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Proyecto</w:t>
      </w:r>
      <w:r>
        <w:rPr>
          <w:rFonts w:ascii="Candara" w:hAnsi="Candara"/>
          <w:b/>
        </w:rPr>
        <w:t xml:space="preserve">: </w:t>
      </w:r>
      <w:r w:rsidR="002619EF" w:rsidRPr="00816B04">
        <w:rPr>
          <w:rFonts w:ascii="Candara" w:hAnsi="Candara"/>
        </w:rPr>
        <w:t>Distribución y</w:t>
      </w:r>
      <w:r w:rsidRPr="00816B04">
        <w:rPr>
          <w:rFonts w:ascii="Candara" w:hAnsi="Candara"/>
        </w:rPr>
        <w:t xml:space="preserve"> dinámica poblacional de escarabajos exóticos invasores ante escenarios de cambio climático en el sur de México.</w:t>
      </w:r>
    </w:p>
    <w:p w14:paraId="175A660B" w14:textId="77777777" w:rsidR="00E40032" w:rsidRPr="00963F19"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Pr>
          <w:rFonts w:ascii="Candara" w:hAnsi="Candara"/>
          <w:b/>
        </w:rPr>
        <w:t xml:space="preserve"> </w:t>
      </w:r>
      <w:r w:rsidRPr="00816B04">
        <w:rPr>
          <w:rFonts w:ascii="Candara" w:hAnsi="Candara"/>
        </w:rPr>
        <w:t>Cuantificar la distribución espacial, dinámica poblacional e impacto ecológico de dos especies invasoras de escarabajos en el sur de México ante escenarios de cambio climático.</w:t>
      </w:r>
    </w:p>
    <w:p w14:paraId="02097E7B" w14:textId="77777777" w:rsidR="00E40032"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Avance técnico y logros obtenidos:</w:t>
      </w:r>
      <w:r>
        <w:rPr>
          <w:rFonts w:ascii="Candara" w:hAnsi="Candara"/>
          <w:b/>
        </w:rPr>
        <w:t xml:space="preserve"> </w:t>
      </w:r>
      <w:r>
        <w:rPr>
          <w:rFonts w:ascii="Candara" w:hAnsi="Candara"/>
        </w:rPr>
        <w:t>Iniciando actividades.</w:t>
      </w:r>
    </w:p>
    <w:p w14:paraId="4D814362" w14:textId="77777777" w:rsidR="002619EF" w:rsidRDefault="002619EF" w:rsidP="002619EF">
      <w:pPr>
        <w:pStyle w:val="Textoindependienteprimerasangra"/>
        <w:spacing w:after="0" w:line="280" w:lineRule="exact"/>
        <w:ind w:firstLine="0"/>
        <w:jc w:val="both"/>
        <w:rPr>
          <w:rFonts w:ascii="Candara" w:hAnsi="Candara"/>
          <w:b/>
        </w:rPr>
      </w:pPr>
    </w:p>
    <w:p w14:paraId="4145D6ED" w14:textId="5064FE6C" w:rsidR="00E40032" w:rsidRPr="00963F19"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Proyecto</w:t>
      </w:r>
      <w:r>
        <w:rPr>
          <w:rFonts w:ascii="Candara" w:hAnsi="Candara"/>
          <w:b/>
        </w:rPr>
        <w:t xml:space="preserve">: </w:t>
      </w:r>
      <w:r w:rsidRPr="00963F19">
        <w:rPr>
          <w:rFonts w:ascii="Candara" w:hAnsi="Candara"/>
        </w:rPr>
        <w:t>Mejoramiento de la técnica del insecto estéril para el manejo de las moscas de la fruta: efecto estéril de la selección por tamaño en el desempeño de los machos</w:t>
      </w:r>
      <w:r>
        <w:rPr>
          <w:rFonts w:ascii="Candara" w:hAnsi="Candara"/>
        </w:rPr>
        <w:t>.</w:t>
      </w:r>
    </w:p>
    <w:p w14:paraId="2F531C51" w14:textId="77777777" w:rsidR="00E40032" w:rsidRPr="00963F19"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Pr>
          <w:rFonts w:ascii="Candara" w:hAnsi="Candara"/>
          <w:b/>
        </w:rPr>
        <w:t xml:space="preserve"> </w:t>
      </w:r>
      <w:r w:rsidRPr="00963F19">
        <w:rPr>
          <w:rFonts w:ascii="Candara" w:hAnsi="Candara"/>
        </w:rPr>
        <w:t>Evaluar el efecto de la selección basada en el tamaño de los machos de moscas de la fruta en su éxito reproductivo y en atributos de importancia en los procesos de cría masiva.</w:t>
      </w:r>
    </w:p>
    <w:p w14:paraId="22720E38" w14:textId="77777777" w:rsidR="00E40032" w:rsidRDefault="00E40032" w:rsidP="002619EF">
      <w:pPr>
        <w:pStyle w:val="Textoindependienteprimerasangra"/>
        <w:spacing w:after="0" w:line="280" w:lineRule="exact"/>
        <w:ind w:firstLine="0"/>
        <w:jc w:val="both"/>
        <w:rPr>
          <w:rFonts w:ascii="Candara" w:hAnsi="Candara"/>
        </w:rPr>
      </w:pPr>
      <w:r w:rsidRPr="002942D5">
        <w:rPr>
          <w:rFonts w:ascii="Candara" w:hAnsi="Candara"/>
          <w:b/>
        </w:rPr>
        <w:t>Avance técnico y logros obtenidos:</w:t>
      </w:r>
      <w:r>
        <w:rPr>
          <w:rFonts w:ascii="Candara" w:hAnsi="Candara"/>
          <w:b/>
        </w:rPr>
        <w:t xml:space="preserve"> </w:t>
      </w:r>
      <w:r w:rsidRPr="00816B04">
        <w:rPr>
          <w:rFonts w:ascii="Candara" w:hAnsi="Candara"/>
        </w:rPr>
        <w:t>El proyecto se encuentra actualmente en su segunda etapa. Con base en los resultados de la primera etapa, se decidió continuar con la especie Anastrepha ludens. Se establecieron colonias de cada uno de los tratamientos, bajo condiciones estándar de cría masiva, y se están siguiendo por 3 generaciones. Cada generación se está caracterizado demográficamente y se están tomando muestras para los análisis morfométricos y moleculares. Todo esto por triplicado. Los tratamientos son Laboratorio Seleccionado Grande (LSG) y Silvestres Seleccionado Grande (WSG), además en los parentales se caracterizó y tomaran muestras de Laboratorio Seleccionado Pequeño (LSP) y Silvestre Seleccionado Pequeño (WSP). Al cabo de las 3 generaciones se comparará el desempeño de estas líneas entre sí y con los testigos de laboratorio (LL) y silvestre (WW).   Estos tratamientos difieren de lo propuesto inicialmente y esto obedeció a los resultado</w:t>
      </w:r>
      <w:r>
        <w:rPr>
          <w:rFonts w:ascii="Candara" w:hAnsi="Candara"/>
        </w:rPr>
        <w:t>s</w:t>
      </w:r>
      <w:r w:rsidRPr="00816B04">
        <w:rPr>
          <w:rFonts w:ascii="Candara" w:hAnsi="Candara"/>
        </w:rPr>
        <w:t xml:space="preserve"> obtenidos en la primera etapa.</w:t>
      </w:r>
    </w:p>
    <w:p w14:paraId="37FDEEBD" w14:textId="77777777" w:rsidR="002619EF" w:rsidRDefault="002619EF" w:rsidP="002619EF">
      <w:pPr>
        <w:pStyle w:val="Textoindependienteprimerasangra"/>
        <w:spacing w:after="0" w:line="280" w:lineRule="exact"/>
        <w:ind w:firstLine="0"/>
        <w:jc w:val="both"/>
        <w:rPr>
          <w:rFonts w:ascii="Candara" w:hAnsi="Candara"/>
          <w:b/>
        </w:rPr>
      </w:pPr>
    </w:p>
    <w:p w14:paraId="0C983611" w14:textId="78F70814" w:rsidR="00E40032" w:rsidRDefault="00E40032" w:rsidP="002619EF">
      <w:pPr>
        <w:pStyle w:val="Textoindependienteprimerasangra"/>
        <w:spacing w:after="0" w:line="280" w:lineRule="exact"/>
        <w:ind w:firstLine="0"/>
        <w:jc w:val="both"/>
        <w:rPr>
          <w:rFonts w:ascii="Candara" w:hAnsi="Candara"/>
          <w:b/>
        </w:rPr>
      </w:pPr>
      <w:r w:rsidRPr="008267C7">
        <w:rPr>
          <w:rFonts w:ascii="Candara" w:hAnsi="Candara"/>
          <w:b/>
        </w:rPr>
        <w:t xml:space="preserve">Proyecto: </w:t>
      </w:r>
      <w:r w:rsidRPr="008267C7">
        <w:rPr>
          <w:rFonts w:ascii="Candara" w:hAnsi="Candara"/>
        </w:rPr>
        <w:t>Pesca y petróleo: línea base para el uso compartido de los espacios marinos en la costa de Tabasco.</w:t>
      </w:r>
    </w:p>
    <w:p w14:paraId="465ED4BC" w14:textId="7777777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1) Identificar los factores que determinan la distribución espaciotemporal de los recursos pesqueros y de petróleo en la costa de Tabasco; 2) Determinar la dinámica del sistema pesquero operante, identificar los servicios ecosistémicos que proveen los espacios marinos en los que se sustenta la pesca ribereña marina; 3) Analizar esquemas de gobernanza inclusivos y escenarios probabilísticos que permitan reforzar los procesos de colaboración entre el sector petrolero y pesquero; y 4) Proponer rutas críticas para la implementación de estrategias que permitan coexistir a la pesca y otras actividades productivas marinas con la industria petrolera.</w:t>
      </w:r>
      <w:r w:rsidRPr="008267C7">
        <w:rPr>
          <w:rFonts w:ascii="Candara" w:hAnsi="Candara"/>
        </w:rPr>
        <w:tab/>
      </w:r>
    </w:p>
    <w:p w14:paraId="3F1410BB" w14:textId="77777777" w:rsidR="009427BC" w:rsidRDefault="00E40032" w:rsidP="002619EF">
      <w:pPr>
        <w:pStyle w:val="Textoindependienteprimerasangra"/>
        <w:spacing w:after="0" w:line="280" w:lineRule="exact"/>
        <w:ind w:firstLine="0"/>
        <w:jc w:val="both"/>
        <w:rPr>
          <w:rFonts w:ascii="Candara" w:hAnsi="Candara"/>
        </w:rPr>
      </w:pPr>
      <w:r w:rsidRPr="008267C7">
        <w:rPr>
          <w:rFonts w:ascii="Candara" w:hAnsi="Candara"/>
          <w:b/>
        </w:rPr>
        <w:lastRenderedPageBreak/>
        <w:t>Avance técnico y logros obtenidos:</w:t>
      </w:r>
      <w:r w:rsidRPr="008267C7">
        <w:rPr>
          <w:rFonts w:ascii="Candara" w:hAnsi="Candara"/>
        </w:rPr>
        <w:t xml:space="preserve"> </w:t>
      </w:r>
      <w:r w:rsidR="009427BC" w:rsidRPr="009427BC">
        <w:rPr>
          <w:rFonts w:ascii="Candara" w:hAnsi="Candara"/>
        </w:rPr>
        <w:t>Ser el primer estudio integral y público en la zona significó un parteaguas. El proyecto cre</w:t>
      </w:r>
      <w:r w:rsidR="009427BC">
        <w:rPr>
          <w:rFonts w:ascii="Candara" w:hAnsi="Candara"/>
        </w:rPr>
        <w:t>ó</w:t>
      </w:r>
      <w:r w:rsidR="009427BC" w:rsidRPr="009427BC">
        <w:rPr>
          <w:rFonts w:ascii="Candara" w:hAnsi="Candara"/>
        </w:rPr>
        <w:t xml:space="preserve"> una base de conocimientos que puede llegar a ser trascendental para hacer más eficiente la gobernanza de la zona costera y para reforzar los procesos de aprovechamiento sostenible de los océanos mexicanos. Las líneas base son el primer estudio de una nueva etapa sobre el que se construyen los estudios que permiten evaluar periódicamente el alcance de los objetivos planteados en los procesos de planeación estratégica, su ausencia impide el seguimiento objetivo del éxito o fracaso de medidas de política pública de cualquier índole (social, económica, ambiental, integral).</w:t>
      </w:r>
      <w:r w:rsidR="009427BC">
        <w:rPr>
          <w:rFonts w:ascii="Candara" w:hAnsi="Candara"/>
        </w:rPr>
        <w:t xml:space="preserve"> </w:t>
      </w:r>
    </w:p>
    <w:p w14:paraId="1BA7989B" w14:textId="77777777" w:rsidR="002619EF" w:rsidRDefault="002619EF" w:rsidP="002619EF">
      <w:pPr>
        <w:pStyle w:val="Textoindependienteprimerasangra"/>
        <w:spacing w:after="0" w:line="280" w:lineRule="exact"/>
        <w:ind w:firstLine="0"/>
        <w:rPr>
          <w:rFonts w:ascii="Candara" w:hAnsi="Candara"/>
          <w:b/>
        </w:rPr>
      </w:pPr>
    </w:p>
    <w:p w14:paraId="7FD2A701" w14:textId="0E6D8C2F" w:rsidR="00E40032" w:rsidRPr="008267C7" w:rsidRDefault="00E40032" w:rsidP="002619EF">
      <w:pPr>
        <w:pStyle w:val="Textoindependienteprimerasangra"/>
        <w:spacing w:after="0" w:line="280" w:lineRule="exact"/>
        <w:ind w:firstLine="0"/>
        <w:rPr>
          <w:rFonts w:ascii="Candara" w:hAnsi="Candara"/>
        </w:rPr>
      </w:pPr>
      <w:r w:rsidRPr="008267C7">
        <w:rPr>
          <w:rFonts w:ascii="Candara" w:hAnsi="Candara"/>
          <w:b/>
        </w:rPr>
        <w:t xml:space="preserve">Proyecto: </w:t>
      </w:r>
      <w:r w:rsidRPr="008267C7">
        <w:rPr>
          <w:rFonts w:ascii="Candara" w:hAnsi="Candara"/>
        </w:rPr>
        <w:t>Adaptabilidad de los mosaicos rurales al cambio climático.</w:t>
      </w:r>
    </w:p>
    <w:p w14:paraId="4F5DBFBB" w14:textId="506AE2E5"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 xml:space="preserve">Objetivo (s): </w:t>
      </w:r>
      <w:r w:rsidRPr="008267C7">
        <w:rPr>
          <w:rFonts w:ascii="Candara" w:hAnsi="Candara"/>
        </w:rPr>
        <w:t xml:space="preserve">1. Determinar las principales características </w:t>
      </w:r>
      <w:r w:rsidR="00C25DAF" w:rsidRPr="008267C7">
        <w:rPr>
          <w:rFonts w:ascii="Candara" w:hAnsi="Candara"/>
        </w:rPr>
        <w:t>agroecológicas</w:t>
      </w:r>
      <w:r w:rsidRPr="008267C7">
        <w:rPr>
          <w:rFonts w:ascii="Candara" w:hAnsi="Candara"/>
        </w:rPr>
        <w:t xml:space="preserve">, socio-culturales, y económico productivos de tres mosaicos de agro-ecosistemas a las escalas de unidades de producción, comunidades y conjuntos de comunidades. 2. Determinar cómo se relacionan las características a las tres escalas/niveles de organización en los tres diferentes mosaicos con la adaptabilidad al cambio climático. 3. Analizar cómo los saberes bioculturales y las redes sociales que los soportan contribuyen a la adaptabilidad de los sistemas </w:t>
      </w:r>
      <w:r w:rsidR="00C25DAF" w:rsidRPr="008267C7">
        <w:rPr>
          <w:rFonts w:ascii="Candara" w:hAnsi="Candara"/>
        </w:rPr>
        <w:t>socioambientales</w:t>
      </w:r>
      <w:r w:rsidRPr="008267C7">
        <w:rPr>
          <w:rFonts w:ascii="Candara" w:hAnsi="Candara"/>
        </w:rPr>
        <w:t xml:space="preserve"> al cambio climático. 4. Evaluar la composición de especies de grupos funcionales de importancia para asegurar la integridad de los ecosistemas (aves, macro-invertebrados del suelo, filosfera) en los tres mosaicos y a las tres escalas. 5. Evaluar el nivel de la producción primaria neta (NPP) y la apropiación humana de la misma (HANPP) y de complejidad del paisaje de tres mosaicos de uso de la tierra de clima contrastante, a las escalas de unidades de producción, comunidades y conjuntos de comunidades. 6. Socializar la información generada con actores locales y regionales en los tres mosaicos con miras a su participación informada en la generación de indicadores de adaptabilidad. 7. Determinar, con los actores relevantes, los indicadores </w:t>
      </w:r>
      <w:r w:rsidR="00C25DAF" w:rsidRPr="008267C7">
        <w:rPr>
          <w:rFonts w:ascii="Candara" w:hAnsi="Candara"/>
        </w:rPr>
        <w:t>agroecológicos</w:t>
      </w:r>
      <w:r w:rsidRPr="008267C7">
        <w:rPr>
          <w:rFonts w:ascii="Candara" w:hAnsi="Candara"/>
        </w:rPr>
        <w:t xml:space="preserve">, </w:t>
      </w:r>
      <w:r w:rsidR="00C25DAF" w:rsidRPr="008267C7">
        <w:rPr>
          <w:rFonts w:ascii="Candara" w:hAnsi="Candara"/>
        </w:rPr>
        <w:t>socioculturales</w:t>
      </w:r>
      <w:r w:rsidRPr="008267C7">
        <w:rPr>
          <w:rFonts w:ascii="Candara" w:hAnsi="Candara"/>
        </w:rPr>
        <w:t xml:space="preserve"> y económico-productivos que se correlacionan más con la adaptabilidad al cambio climático en los tres mosaicos y a las tres escalas. 8. Evaluar la adaptabilidad al cambio climático de cada uno de los tres mosaicos y a las tres escalas. 9. Derivar generalizaciones que permitan aplicar los indicadores de adaptabilidad al cambio climático a amplias zonas del país.</w:t>
      </w:r>
    </w:p>
    <w:p w14:paraId="5A915833" w14:textId="77777777" w:rsidR="00E40032"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 xml:space="preserve">Avance técnico y logros obtenidos: </w:t>
      </w:r>
      <w:r w:rsidR="009427BC" w:rsidRPr="009427BC">
        <w:rPr>
          <w:rFonts w:ascii="Candara" w:hAnsi="Candara"/>
        </w:rPr>
        <w:t>Se seleccionaron tres mosaicos rurales, entendiéndose estos como sistemas socio-ecológicos, conformando paisajes culturales compuestos por una serie de agroecosistemas. Estos abarcaron los ejidos Pedernal y Chilil en Los Altos de Chiapas; las rancherías Zapotal, Sargento López, Gregorio Méndez y Reyes Hernández en la Chontalpa, Tabasco; y los ejidos Laguna Om y Nuevo Becar en el Sur de Quintana Roo. Se realizaron encuestas que permitieron describir los sistemas socio-ecológicos y se hizo una selección de 5 sitios de cada uno de los 4 o 5 agroecosistemas más importantes en cada paisaje cultural para realizar muestreos de la agrobiodiversidad asociada al paisaje cultural (aves, bromelias, hongos micorrízicos arbusculares y abejas nativas) como también de carbono en el suelo (en total 65 sitios), como elementos que permiten la adaptabilidad. Se elaboró material de difusión y se realizaron talleres para compartir la información generada con las comunidades y establecer un diálogo de saberes sobre cambio climático, agrobiodiversidad y producción.  A través de actividades de vinculación los resultados y la metodología generada el proyecto permean en iniciativas de actores regionales en el tema de la adaptabilidad al cambio climático.</w:t>
      </w:r>
    </w:p>
    <w:p w14:paraId="5231DB47" w14:textId="77777777" w:rsidR="002619EF" w:rsidRDefault="002619EF" w:rsidP="002619EF">
      <w:pPr>
        <w:pStyle w:val="Textoindependienteprimerasangra"/>
        <w:spacing w:after="0" w:line="280" w:lineRule="exact"/>
        <w:ind w:firstLine="0"/>
        <w:jc w:val="both"/>
        <w:rPr>
          <w:rFonts w:ascii="Candara" w:hAnsi="Candara"/>
          <w:b/>
        </w:rPr>
      </w:pPr>
    </w:p>
    <w:p w14:paraId="14F1929E" w14:textId="4E70A334"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lastRenderedPageBreak/>
        <w:t>Proyecto:</w:t>
      </w:r>
      <w:r>
        <w:rPr>
          <w:rFonts w:ascii="Candara" w:hAnsi="Candara"/>
          <w:b/>
        </w:rPr>
        <w:t xml:space="preserve"> </w:t>
      </w:r>
      <w:r w:rsidRPr="008267C7">
        <w:rPr>
          <w:rFonts w:ascii="Candara" w:hAnsi="Candara"/>
        </w:rPr>
        <w:t>Cambio global y sustentabilidad en la Cuenca del Usumacinta y zona marina de influencia: bases para la adaptación al cambio climático desde la ciencia y la gestión del territorio.</w:t>
      </w:r>
    </w:p>
    <w:p w14:paraId="12927511" w14:textId="7777777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El presente proyecto atiende el objetivo general planteado por la demanda que es: Fortalecer las capacidades científicas, tecnológicas y la formación de recursos humanos en los estados de Tabasco, Campeche y Chiapas para el establecimiento de un modelo de gestión territorial sustentable (MGTS) de la cuenca del río Usumacinta y su zona marina de influencia (CRUZMI) con un enfoque en adaptación al cambio climático y que integre mecanismos de coordinación, monitoreo y seguimiento para articular a los distintos actores involucrados en torno a acciones prioritarias a corto, mediano y largo plazo.</w:t>
      </w:r>
    </w:p>
    <w:p w14:paraId="17A1D376" w14:textId="77777777" w:rsidR="00E40032" w:rsidRPr="00CC74E2" w:rsidRDefault="00E40032" w:rsidP="002619EF">
      <w:pPr>
        <w:spacing w:line="280" w:lineRule="exact"/>
        <w:rPr>
          <w:rFonts w:ascii="Candara" w:eastAsiaTheme="minorHAnsi" w:hAnsi="Candara" w:cstheme="minorBidi"/>
          <w:kern w:val="0"/>
          <w:sz w:val="22"/>
          <w:szCs w:val="22"/>
          <w:lang w:eastAsia="en-US" w:bidi="ar-SA"/>
        </w:rPr>
      </w:pPr>
      <w:r w:rsidRPr="00CC74E2">
        <w:rPr>
          <w:rFonts w:ascii="Candara" w:hAnsi="Candara"/>
          <w:b/>
          <w:sz w:val="22"/>
          <w:szCs w:val="22"/>
        </w:rPr>
        <w:t xml:space="preserve">Avance técnico y logros obtenidos: </w:t>
      </w:r>
      <w:r w:rsidRPr="002042D7">
        <w:rPr>
          <w:rFonts w:ascii="Candara" w:eastAsiaTheme="minorHAnsi" w:hAnsi="Candara" w:cstheme="minorBidi"/>
          <w:kern w:val="0"/>
          <w:sz w:val="22"/>
          <w:szCs w:val="22"/>
          <w:lang w:eastAsia="en-US" w:bidi="ar-SA"/>
        </w:rPr>
        <w:t>Se da continuidad a las acciones implementadas para la adaptación y mitigación ante los impactos del cambio climático: Huertos escolares, parcelas demostrativas agroecológicas, parcelas demostrativas silvopastoriles, conservación de ecosistemas naturales y reforestación de áreas de impacto, restauración de riberas, vivero local de plantas nativas. Fortalecimiento de la vinculación entre los actores locales y regionales que inciden en el sitio piloto.</w:t>
      </w:r>
      <w:r w:rsidRPr="00CC74E2">
        <w:rPr>
          <w:rFonts w:ascii="Candara" w:eastAsiaTheme="minorHAnsi" w:hAnsi="Candara" w:cstheme="minorBidi"/>
          <w:kern w:val="0"/>
          <w:sz w:val="22"/>
          <w:szCs w:val="22"/>
          <w:lang w:eastAsia="en-US" w:bidi="ar-SA"/>
        </w:rPr>
        <w:t xml:space="preserve"> </w:t>
      </w:r>
    </w:p>
    <w:p w14:paraId="3B562D89" w14:textId="77777777" w:rsidR="002619EF" w:rsidRDefault="002619EF" w:rsidP="002619EF">
      <w:pPr>
        <w:pStyle w:val="Textoindependienteprimerasangra"/>
        <w:spacing w:after="0" w:line="280" w:lineRule="exact"/>
        <w:ind w:firstLine="0"/>
        <w:jc w:val="both"/>
        <w:rPr>
          <w:rFonts w:ascii="Candara" w:hAnsi="Candara"/>
          <w:b/>
          <w:lang w:val="en-US"/>
        </w:rPr>
      </w:pPr>
    </w:p>
    <w:p w14:paraId="363A17E1" w14:textId="4510787B" w:rsidR="00E40032" w:rsidRPr="00CC74E2" w:rsidRDefault="00E40032" w:rsidP="002619EF">
      <w:pPr>
        <w:pStyle w:val="Textoindependienteprimerasangra"/>
        <w:spacing w:after="0" w:line="280" w:lineRule="exact"/>
        <w:ind w:firstLine="0"/>
        <w:jc w:val="both"/>
        <w:rPr>
          <w:rFonts w:ascii="Candara" w:hAnsi="Candara"/>
          <w:lang w:val="en-US"/>
        </w:rPr>
      </w:pPr>
      <w:r w:rsidRPr="00CC74E2">
        <w:rPr>
          <w:rFonts w:ascii="Candara" w:hAnsi="Candara"/>
          <w:b/>
          <w:lang w:val="en-US"/>
        </w:rPr>
        <w:t>Proyecto:</w:t>
      </w:r>
      <w:r w:rsidRPr="00CC74E2">
        <w:rPr>
          <w:rFonts w:ascii="Candara" w:hAnsi="Candara"/>
          <w:lang w:val="en-US"/>
        </w:rPr>
        <w:t xml:space="preserve"> From traditional uses to an integrated </w:t>
      </w:r>
      <w:r w:rsidR="00C25DAF" w:rsidRPr="00CC74E2">
        <w:rPr>
          <w:rFonts w:ascii="Candara" w:hAnsi="Candara"/>
          <w:lang w:val="en-US"/>
        </w:rPr>
        <w:t>valori</w:t>
      </w:r>
      <w:r w:rsidR="00C25DAF">
        <w:rPr>
          <w:rFonts w:ascii="Candara" w:hAnsi="Candara"/>
          <w:lang w:val="en-US"/>
        </w:rPr>
        <w:t>s</w:t>
      </w:r>
      <w:r w:rsidR="00C25DAF" w:rsidRPr="00CC74E2">
        <w:rPr>
          <w:rFonts w:ascii="Candara" w:hAnsi="Candara"/>
          <w:lang w:val="en-US"/>
        </w:rPr>
        <w:t>ation</w:t>
      </w:r>
      <w:r w:rsidRPr="00CC74E2">
        <w:rPr>
          <w:rFonts w:ascii="Candara" w:hAnsi="Candara"/>
          <w:lang w:val="en-US"/>
        </w:rPr>
        <w:t xml:space="preserve"> of sediments in the Usumacinta River Basin</w:t>
      </w:r>
    </w:p>
    <w:p w14:paraId="6DB2ED8D" w14:textId="77777777" w:rsidR="00E40032" w:rsidRPr="00451510" w:rsidRDefault="00E40032" w:rsidP="002619EF">
      <w:pPr>
        <w:pStyle w:val="Textoindependienteprimerasangra"/>
        <w:spacing w:after="0" w:line="280" w:lineRule="exact"/>
        <w:ind w:firstLine="0"/>
        <w:jc w:val="both"/>
        <w:rPr>
          <w:rFonts w:ascii="Candara" w:hAnsi="Candara"/>
        </w:rPr>
      </w:pPr>
      <w:r w:rsidRPr="00CC74E2">
        <w:rPr>
          <w:rFonts w:ascii="Candara" w:hAnsi="Candara"/>
          <w:b/>
        </w:rPr>
        <w:t>Objetivo (s):</w:t>
      </w:r>
      <w:r w:rsidRPr="00CC74E2">
        <w:rPr>
          <w:rFonts w:ascii="Candara" w:hAnsi="Candara"/>
        </w:rPr>
        <w:t xml:space="preserve"> Se establecerán las herramientas de gobernanza y la estructura interna del observatorio: comité director, plan de desarrollo, decisiones técnicas sobre el alma</w:t>
      </w:r>
      <w:r w:rsidRPr="00451510">
        <w:rPr>
          <w:rFonts w:ascii="Candara" w:hAnsi="Candara"/>
        </w:rPr>
        <w:t>cenamiento de datos, el catálogo de metadatos, el sitio internet y el SIG web, agrupar y almacenar datos históricos.</w:t>
      </w:r>
    </w:p>
    <w:p w14:paraId="045019C3" w14:textId="77777777" w:rsidR="00E40032" w:rsidRDefault="00E40032" w:rsidP="002619EF">
      <w:pPr>
        <w:pStyle w:val="Textoindependienteprimerasangra"/>
        <w:spacing w:after="0" w:line="280" w:lineRule="exact"/>
        <w:ind w:firstLine="0"/>
        <w:jc w:val="both"/>
        <w:rPr>
          <w:rFonts w:ascii="Candara" w:hAnsi="Candara"/>
        </w:rPr>
      </w:pPr>
      <w:r w:rsidRPr="00451510">
        <w:rPr>
          <w:rFonts w:ascii="Candara" w:hAnsi="Candara"/>
          <w:b/>
        </w:rPr>
        <w:t>Avance técnico y logros obtenidos:</w:t>
      </w:r>
      <w:r w:rsidRPr="00451510">
        <w:rPr>
          <w:rFonts w:ascii="Candara" w:hAnsi="Candara"/>
        </w:rPr>
        <w:t xml:space="preserve"> </w:t>
      </w:r>
      <w:r w:rsidRPr="002042D7">
        <w:rPr>
          <w:rFonts w:ascii="Candara" w:hAnsi="Candara"/>
        </w:rPr>
        <w:t>Obtención un estado de la situación y mapas diacrónicos de los usos pasados y presentes de los sedimentos del río Usumacinta. Identificación los medios de obtención de la gobernanza participativa y de regulaciones de sedimentos apropiadas. Obtención de datos para el observatorio y concebir un sistema de monitoreo.</w:t>
      </w:r>
    </w:p>
    <w:p w14:paraId="40FAE9EC" w14:textId="77777777" w:rsidR="002619EF" w:rsidRDefault="002619EF" w:rsidP="002619EF">
      <w:pPr>
        <w:pStyle w:val="Textoindependienteprimerasangra"/>
        <w:spacing w:after="0" w:line="280" w:lineRule="exact"/>
        <w:ind w:firstLine="0"/>
        <w:jc w:val="both"/>
        <w:rPr>
          <w:rFonts w:ascii="Candara" w:hAnsi="Candara"/>
          <w:b/>
        </w:rPr>
      </w:pPr>
    </w:p>
    <w:p w14:paraId="0FF8F1BC" w14:textId="0E32768E" w:rsidR="00E40032" w:rsidRDefault="00E40032" w:rsidP="002619EF">
      <w:pPr>
        <w:pStyle w:val="Textoindependienteprimerasangra"/>
        <w:spacing w:after="0" w:line="280" w:lineRule="exact"/>
        <w:ind w:firstLine="0"/>
        <w:jc w:val="both"/>
        <w:rPr>
          <w:rFonts w:ascii="Candara" w:hAnsi="Candara"/>
        </w:rPr>
      </w:pPr>
      <w:r w:rsidRPr="00451510">
        <w:rPr>
          <w:rFonts w:ascii="Candara" w:hAnsi="Candara"/>
          <w:b/>
        </w:rPr>
        <w:t>Proyecto:</w:t>
      </w:r>
      <w:r w:rsidRPr="00451510">
        <w:rPr>
          <w:rFonts w:ascii="Candara" w:hAnsi="Candara"/>
        </w:rPr>
        <w:t xml:space="preserve"> Factores asociados a las dislipidemias en población infantil de las regiones fronteriza de Chiapas y centro de Tabasco</w:t>
      </w:r>
      <w:r>
        <w:rPr>
          <w:rFonts w:ascii="Candara" w:hAnsi="Candara"/>
        </w:rPr>
        <w:t>.</w:t>
      </w:r>
    </w:p>
    <w:p w14:paraId="5C5E6CFF" w14:textId="77777777" w:rsidR="00E40032" w:rsidRDefault="00E40032" w:rsidP="002619EF">
      <w:pPr>
        <w:pStyle w:val="Textoindependienteprimerasangra"/>
        <w:spacing w:after="0" w:line="280" w:lineRule="exact"/>
        <w:ind w:firstLine="0"/>
        <w:jc w:val="both"/>
        <w:rPr>
          <w:rFonts w:ascii="Candara" w:hAnsi="Candara"/>
        </w:rPr>
      </w:pPr>
      <w:r w:rsidRPr="00451510">
        <w:rPr>
          <w:rFonts w:ascii="Candara" w:hAnsi="Candara"/>
          <w:b/>
        </w:rPr>
        <w:t>Objetivo (s):</w:t>
      </w:r>
      <w:r w:rsidRPr="00451510">
        <w:rPr>
          <w:rFonts w:ascii="Candara" w:hAnsi="Candara"/>
        </w:rPr>
        <w:t xml:space="preserve"> 1</w:t>
      </w:r>
      <w:r>
        <w:rPr>
          <w:rFonts w:ascii="Candara" w:hAnsi="Candara"/>
        </w:rPr>
        <w:t>)</w:t>
      </w:r>
      <w:r w:rsidRPr="00451510">
        <w:rPr>
          <w:rFonts w:ascii="Candara" w:hAnsi="Candara"/>
        </w:rPr>
        <w:t>.- Estimar la prevalencia de las dislipidemias en la población pediátrica (2-16 años)</w:t>
      </w:r>
      <w:r>
        <w:rPr>
          <w:rFonts w:ascii="Candara" w:hAnsi="Candara"/>
        </w:rPr>
        <w:t>,</w:t>
      </w:r>
      <w:r w:rsidRPr="00451510">
        <w:rPr>
          <w:rFonts w:ascii="Candara" w:hAnsi="Candara"/>
        </w:rPr>
        <w:t xml:space="preserve"> 2</w:t>
      </w:r>
      <w:r>
        <w:rPr>
          <w:rFonts w:ascii="Candara" w:hAnsi="Candara"/>
        </w:rPr>
        <w:t>)</w:t>
      </w:r>
      <w:r w:rsidRPr="00451510">
        <w:rPr>
          <w:rFonts w:ascii="Candara" w:hAnsi="Candara"/>
        </w:rPr>
        <w:t>.- Identificar cuáles son los trastornos lipídicos m</w:t>
      </w:r>
      <w:r>
        <w:rPr>
          <w:rFonts w:ascii="Candara" w:hAnsi="Candara"/>
        </w:rPr>
        <w:t xml:space="preserve">ás frecuentes en esta población, </w:t>
      </w:r>
      <w:r w:rsidRPr="00451510">
        <w:rPr>
          <w:rFonts w:ascii="Candara" w:hAnsi="Candara"/>
        </w:rPr>
        <w:t>3</w:t>
      </w:r>
      <w:r>
        <w:rPr>
          <w:rFonts w:ascii="Candara" w:hAnsi="Candara"/>
        </w:rPr>
        <w:t>)</w:t>
      </w:r>
      <w:r w:rsidRPr="00451510">
        <w:rPr>
          <w:rFonts w:ascii="Candara" w:hAnsi="Candara"/>
        </w:rPr>
        <w:t>.- Estudiar cuáles son los factores, socioculturales, ambientales y biológicos que están</w:t>
      </w:r>
      <w:r>
        <w:rPr>
          <w:rFonts w:ascii="Candara" w:hAnsi="Candara"/>
        </w:rPr>
        <w:t xml:space="preserve"> </w:t>
      </w:r>
      <w:r w:rsidRPr="00451510">
        <w:rPr>
          <w:rFonts w:ascii="Candara" w:hAnsi="Candara"/>
        </w:rPr>
        <w:t>asociados a la prevalencia de las dislipidemias en población pediátrica.</w:t>
      </w:r>
    </w:p>
    <w:p w14:paraId="2D885937" w14:textId="7BC1D751" w:rsidR="00E40032" w:rsidRDefault="00E40032" w:rsidP="002619EF">
      <w:pPr>
        <w:pStyle w:val="Textoindependienteprimerasangra"/>
        <w:spacing w:after="0" w:line="280" w:lineRule="exact"/>
        <w:ind w:firstLine="0"/>
        <w:jc w:val="both"/>
        <w:rPr>
          <w:rFonts w:ascii="Candara" w:hAnsi="Candara"/>
        </w:rPr>
      </w:pPr>
      <w:r w:rsidRPr="00451510">
        <w:rPr>
          <w:rFonts w:ascii="Candara" w:hAnsi="Candara"/>
          <w:b/>
        </w:rPr>
        <w:t>Avance técnico y logros obtenidos</w:t>
      </w:r>
      <w:r>
        <w:rPr>
          <w:rFonts w:ascii="Candara" w:hAnsi="Candara"/>
          <w:b/>
        </w:rPr>
        <w:t xml:space="preserve">: </w:t>
      </w:r>
      <w:r w:rsidRPr="002042D7">
        <w:rPr>
          <w:rFonts w:ascii="Candara" w:hAnsi="Candara"/>
        </w:rPr>
        <w:t>Realización de encuestas, obtención de información acerca de hábitos socioculturales que pueden estar influenciando a la</w:t>
      </w:r>
      <w:r>
        <w:rPr>
          <w:rFonts w:ascii="Candara" w:hAnsi="Candara"/>
        </w:rPr>
        <w:t xml:space="preserve"> </w:t>
      </w:r>
      <w:r w:rsidRPr="002042D7">
        <w:rPr>
          <w:rFonts w:ascii="Candara" w:hAnsi="Candara"/>
        </w:rPr>
        <w:t>obesidad y las dislipidemias, obtención de frecuencias alimentarias, patrones alimentarios y un estimado de la cantidad de calorías que ingieren. Además, de obtener información de otros hábitos relacionados con la actividad física y</w:t>
      </w:r>
      <w:r>
        <w:rPr>
          <w:rFonts w:ascii="Candara" w:hAnsi="Candara"/>
        </w:rPr>
        <w:t xml:space="preserve"> </w:t>
      </w:r>
      <w:r w:rsidRPr="002042D7">
        <w:rPr>
          <w:rFonts w:ascii="Candara" w:hAnsi="Candara"/>
        </w:rPr>
        <w:t>esparcimiento. Ejecución de estudios clínico-epidemiológico. Toma de muestras biológicas. Realización de pruebas (Colesterol total, HDL y VLDL, TGL, Glucosa), nos darán una visión general como tamizaje de las enfermedades metabólicas que sufre la población de estudio.</w:t>
      </w:r>
      <w:r>
        <w:rPr>
          <w:rFonts w:ascii="Candara" w:hAnsi="Candara"/>
        </w:rPr>
        <w:t xml:space="preserve"> </w:t>
      </w:r>
      <w:r w:rsidRPr="00EA37F5">
        <w:rPr>
          <w:rFonts w:ascii="Candara" w:hAnsi="Candara"/>
        </w:rPr>
        <w:t xml:space="preserve">Se ha concluido la fase </w:t>
      </w:r>
      <w:r w:rsidR="00C25DAF" w:rsidRPr="00EA37F5">
        <w:rPr>
          <w:rFonts w:ascii="Candara" w:hAnsi="Candara"/>
        </w:rPr>
        <w:t>de realización</w:t>
      </w:r>
      <w:r w:rsidRPr="00EA37F5">
        <w:rPr>
          <w:rFonts w:ascii="Candara" w:hAnsi="Candara"/>
        </w:rPr>
        <w:t xml:space="preserve"> de encuestas, recolección de muestras y diagnósticos de laboratorio </w:t>
      </w:r>
      <w:r w:rsidR="00C25DAF" w:rsidRPr="00EA37F5">
        <w:rPr>
          <w:rFonts w:ascii="Candara" w:hAnsi="Candara"/>
        </w:rPr>
        <w:t>para la</w:t>
      </w:r>
      <w:r w:rsidRPr="00EA37F5">
        <w:rPr>
          <w:rFonts w:ascii="Candara" w:hAnsi="Candara"/>
        </w:rPr>
        <w:t xml:space="preserve"> zona de Chiapas, nos encontramos en la fase de entrega de resultados.  </w:t>
      </w:r>
      <w:r>
        <w:rPr>
          <w:rFonts w:ascii="Candara" w:hAnsi="Candara"/>
        </w:rPr>
        <w:t>P</w:t>
      </w:r>
      <w:r w:rsidRPr="00EA37F5">
        <w:rPr>
          <w:rFonts w:ascii="Candara" w:hAnsi="Candara"/>
        </w:rPr>
        <w:t xml:space="preserve">or otra </w:t>
      </w:r>
      <w:r w:rsidR="00C25DAF" w:rsidRPr="00EA37F5">
        <w:rPr>
          <w:rFonts w:ascii="Candara" w:hAnsi="Candara"/>
        </w:rPr>
        <w:t>parte,</w:t>
      </w:r>
      <w:r w:rsidRPr="00EA37F5">
        <w:rPr>
          <w:rFonts w:ascii="Candara" w:hAnsi="Candara"/>
        </w:rPr>
        <w:t xml:space="preserve"> se tiene un avance del 95% en la realización de encuestas, toma de muestras y diagnósticos de laboratorio para Villahermosa Tabasco.  Falta la conclusión de estudios genéticos y estudio de microbiota intestinal, mismas que se están realizando y estandarizando.</w:t>
      </w:r>
    </w:p>
    <w:p w14:paraId="62D36001" w14:textId="77777777" w:rsidR="00E40032" w:rsidRDefault="00E40032" w:rsidP="002619EF">
      <w:pPr>
        <w:pStyle w:val="Textoindependienteprimerasangra"/>
        <w:spacing w:after="0" w:line="280" w:lineRule="exact"/>
        <w:ind w:firstLine="0"/>
        <w:rPr>
          <w:rFonts w:ascii="Candara" w:hAnsi="Candara"/>
        </w:rPr>
      </w:pPr>
      <w:r w:rsidRPr="00451510">
        <w:rPr>
          <w:rFonts w:ascii="Candara" w:hAnsi="Candara"/>
          <w:b/>
        </w:rPr>
        <w:lastRenderedPageBreak/>
        <w:t>Proyecto:</w:t>
      </w:r>
      <w:r>
        <w:rPr>
          <w:rFonts w:ascii="Candara" w:hAnsi="Candara"/>
          <w:b/>
        </w:rPr>
        <w:t xml:space="preserve"> </w:t>
      </w:r>
      <w:r w:rsidRPr="00CC4D13">
        <w:rPr>
          <w:rFonts w:ascii="Candara" w:hAnsi="Candara"/>
        </w:rPr>
        <w:t>Región Transfronteriza México-Guatemala: Dimensión Regional y Bases para su Desarrollo Integral</w:t>
      </w:r>
      <w:r>
        <w:rPr>
          <w:rFonts w:ascii="Candara" w:hAnsi="Candara"/>
        </w:rPr>
        <w:t xml:space="preserve"> </w:t>
      </w:r>
      <w:r w:rsidRPr="00CC4D13">
        <w:rPr>
          <w:rFonts w:ascii="Candara" w:hAnsi="Candara"/>
        </w:rPr>
        <w:t>(Primera Fase, 2017-2018)</w:t>
      </w:r>
      <w:r>
        <w:rPr>
          <w:rFonts w:ascii="Candara" w:hAnsi="Candara"/>
        </w:rPr>
        <w:t>.</w:t>
      </w:r>
    </w:p>
    <w:p w14:paraId="6216FC13" w14:textId="77777777" w:rsidR="00E40032" w:rsidRDefault="00E40032" w:rsidP="002619EF">
      <w:pPr>
        <w:pStyle w:val="Textoindependienteprimerasangra"/>
        <w:spacing w:after="0" w:line="280" w:lineRule="exact"/>
        <w:ind w:firstLine="0"/>
        <w:jc w:val="both"/>
        <w:rPr>
          <w:rFonts w:ascii="Candara" w:hAnsi="Candara"/>
        </w:rPr>
      </w:pPr>
      <w:r w:rsidRPr="00451510">
        <w:rPr>
          <w:rFonts w:ascii="Candara" w:hAnsi="Candara"/>
          <w:b/>
        </w:rPr>
        <w:t>Objetivo (s):</w:t>
      </w:r>
      <w:r w:rsidRPr="00451510">
        <w:rPr>
          <w:rFonts w:ascii="Candara" w:hAnsi="Candara"/>
        </w:rPr>
        <w:t xml:space="preserve"> </w:t>
      </w:r>
      <w:r w:rsidRPr="00CC4D13">
        <w:rPr>
          <w:rFonts w:ascii="Candara" w:hAnsi="Candara"/>
        </w:rPr>
        <w:t>Identificar y analizar la estructura no formal de la interacción transfronteriza, relacionada con la movilidad de las personas, bienes o servicios, así como el aprovechamiento de recursos naturales, incluyendo un balance de sus actores principales. 2). Realizar estudios subregionales que describen cualitativamente las condiciones de movilidad, contratación, ingreso, seguridad social, de los trabajadores guatemaltecos en México, en función de grupos de edad, género, etnicidad y procedencias locales. 3). Analizar la situación demográfica</w:t>
      </w:r>
      <w:r>
        <w:rPr>
          <w:rFonts w:ascii="Candara" w:hAnsi="Candara"/>
        </w:rPr>
        <w:t xml:space="preserve"> y</w:t>
      </w:r>
      <w:r w:rsidRPr="00CC4D13">
        <w:rPr>
          <w:rFonts w:ascii="Candara" w:hAnsi="Candara"/>
        </w:rPr>
        <w:t xml:space="preserve"> social de los pueblos mayas originarios y describir sus prácticas de movilidad transfronteriza y sus relaciones con la economía o mercado laboral transfronterizo: realizar estudios de caso en México y Guatemala. 4). Evaluar de las condiciones de salud pública transfronteriza, marco institucional disponible, recursos para emergencias epidemiológicas, diagnóstico sobre protocolos de cooperación y escenarios principales de riesgo. 5). Analizar el perfil espacial de potencial productivo de la agricultura familiar y de mediana escala, identificando las características de las comunidades y el papel que juegan los asentamientos humanos en los sistemas de valor agroalimentarios.</w:t>
      </w:r>
    </w:p>
    <w:p w14:paraId="26D14C75" w14:textId="4E434798" w:rsidR="009427BC" w:rsidRPr="009427BC" w:rsidRDefault="00E40032" w:rsidP="002619EF">
      <w:pPr>
        <w:pStyle w:val="Textoindependienteprimerasangra"/>
        <w:spacing w:after="0" w:line="280" w:lineRule="exact"/>
        <w:ind w:firstLine="0"/>
        <w:jc w:val="both"/>
        <w:rPr>
          <w:rFonts w:ascii="Candara" w:hAnsi="Candara"/>
        </w:rPr>
      </w:pPr>
      <w:r>
        <w:rPr>
          <w:rFonts w:ascii="Candara" w:hAnsi="Candara"/>
          <w:b/>
        </w:rPr>
        <w:t>A</w:t>
      </w:r>
      <w:r w:rsidRPr="00451510">
        <w:rPr>
          <w:rFonts w:ascii="Candara" w:hAnsi="Candara"/>
          <w:b/>
        </w:rPr>
        <w:t>vance técnico y logros obtenidos</w:t>
      </w:r>
      <w:r>
        <w:rPr>
          <w:rFonts w:ascii="Candara" w:hAnsi="Candara"/>
          <w:b/>
        </w:rPr>
        <w:t xml:space="preserve">: </w:t>
      </w:r>
      <w:r w:rsidR="009427BC" w:rsidRPr="009427BC">
        <w:rPr>
          <w:rFonts w:ascii="Candara" w:hAnsi="Candara"/>
        </w:rPr>
        <w:t xml:space="preserve">La movilidad poblacional a través de la frontera México-Guatemala se puede dimensionar según las intensidades que se registran entre inmigrantes, migrantes temporales, transmigrantes y trabajadores residentes con tránsito frecuente, así como también a la interacción con la dotación de factores y en especial de infraestructura desde los propios cruces hacia los entornos inmediatos al proceso migratorio. De allí que </w:t>
      </w:r>
      <w:r w:rsidR="00C25DAF" w:rsidRPr="009427BC">
        <w:rPr>
          <w:rFonts w:ascii="Candara" w:hAnsi="Candara"/>
        </w:rPr>
        <w:t>las necesidades de cada grupo poblacional también estarían</w:t>
      </w:r>
      <w:r w:rsidR="009427BC" w:rsidRPr="009427BC">
        <w:rPr>
          <w:rFonts w:ascii="Candara" w:hAnsi="Candara"/>
        </w:rPr>
        <w:t xml:space="preserve"> marcando no solamente su ruta y trayectoria migratoria sino también su característica y frecuencia, así como su vinculación con el territorio y con los grupos poblacionales de llegada a México y cuyo origen es desde Guatemala.</w:t>
      </w:r>
    </w:p>
    <w:p w14:paraId="466ED907" w14:textId="77777777" w:rsidR="009427BC" w:rsidRPr="009427BC" w:rsidRDefault="009427BC" w:rsidP="002619EF">
      <w:pPr>
        <w:pStyle w:val="Textoindependienteprimerasangra"/>
        <w:spacing w:after="0" w:line="280" w:lineRule="exact"/>
        <w:ind w:firstLine="0"/>
        <w:jc w:val="both"/>
        <w:rPr>
          <w:rFonts w:ascii="Candara" w:hAnsi="Candara"/>
        </w:rPr>
      </w:pPr>
      <w:r w:rsidRPr="009427BC">
        <w:rPr>
          <w:rFonts w:ascii="Candara" w:hAnsi="Candara"/>
        </w:rPr>
        <w:t>En ese sentido la frontera permeable de ambos países otorgaría una oferta de condiciones migratorias que la población guatemalteca utiliza para internarse en territorio mexicano, siendo condicionada inicialmente por las estructuras formales e informales de los lugares de entrada al territorio mexicano. No es lo mismo el tránsito permanente de trabajadores frecuentes que podrían cruzar la frontera con permisos de trabajo cuyo objetivo es ir a un lugar específico a trabajar, sujeto a unas condiciones de entrada y a unas necesidades de salida del territorio mexicano, que aquellas necesidades que tiene un migrante temporal o un inmigrante, cuya estancia más prolongada le habilita nuevas necesidades a ser cubiertas por las dotaciones de las localidades en México.</w:t>
      </w:r>
    </w:p>
    <w:p w14:paraId="2588C80C" w14:textId="77777777" w:rsidR="009427BC" w:rsidRDefault="009427BC" w:rsidP="002619EF">
      <w:pPr>
        <w:pStyle w:val="Textoindependienteprimerasangra"/>
        <w:spacing w:after="0" w:line="280" w:lineRule="exact"/>
        <w:ind w:firstLine="0"/>
        <w:jc w:val="both"/>
        <w:rPr>
          <w:rFonts w:ascii="Candara" w:hAnsi="Candara"/>
        </w:rPr>
      </w:pPr>
      <w:r w:rsidRPr="009427BC">
        <w:rPr>
          <w:rFonts w:ascii="Candara" w:hAnsi="Candara"/>
        </w:rPr>
        <w:t xml:space="preserve">Sujetas a dichas características también se integran otras formas migratorias colaterales como es el caso de la migración de familiares, de acuerdo también a sus necesidades. Tal es el caso del acompañamiento de familiares al tránsito tanto de trabajadores frecuentes como al de migrantes temporales, quienes pueden cruzar con las expectativas de recibir atención en puestos y centros de salud, así como en hospitales, además de las necesidades de acceso a la educación que viene determinada también por el acompañamiento de menores de edad a familiares migrantes que tengan forma de un lugar más estable del lado mexicano. Incluso hay parte de la frontera, donde los relatos locales dan cuenta de la frontera diluida en la demarcación de los dos países, pese a que existen por ejemplo escuelas en territorio mexicano, salen siendo también aprovechadas por las familias rurales fronterizas de guatemaltecos que mandan a sus hijos a estudiar en dichas escuelas sin restricciones en el lado mexicano precisamente por el vínculo territorial y familiar que los hace cercanos. </w:t>
      </w:r>
    </w:p>
    <w:p w14:paraId="56C4BA05" w14:textId="77777777" w:rsidR="002619EF" w:rsidRDefault="002619EF" w:rsidP="002619EF">
      <w:pPr>
        <w:pStyle w:val="Textoindependienteprimerasangra"/>
        <w:spacing w:after="0" w:line="280" w:lineRule="exact"/>
        <w:ind w:firstLine="0"/>
        <w:jc w:val="both"/>
        <w:rPr>
          <w:rFonts w:ascii="Candara" w:hAnsi="Candara"/>
          <w:b/>
        </w:rPr>
      </w:pPr>
    </w:p>
    <w:p w14:paraId="0B6F3A6C" w14:textId="5927017B"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lastRenderedPageBreak/>
        <w:t>Proyecto:</w:t>
      </w:r>
      <w:r w:rsidRPr="008267C7">
        <w:rPr>
          <w:rFonts w:ascii="Candara" w:hAnsi="Candara"/>
        </w:rPr>
        <w:t xml:space="preserve"> </w:t>
      </w:r>
      <w:r w:rsidRPr="005D0E53">
        <w:rPr>
          <w:rFonts w:ascii="Candara" w:hAnsi="Candara"/>
        </w:rPr>
        <w:t xml:space="preserve">Biodiversidad, cambio climático y Códigos </w:t>
      </w:r>
      <w:r w:rsidR="00C25DAF" w:rsidRPr="005D0E53">
        <w:rPr>
          <w:rFonts w:ascii="Candara" w:hAnsi="Candara"/>
        </w:rPr>
        <w:t>de Barras</w:t>
      </w:r>
      <w:r w:rsidRPr="005D0E53">
        <w:rPr>
          <w:rFonts w:ascii="Candara" w:hAnsi="Candara"/>
        </w:rPr>
        <w:t xml:space="preserve">  de la Vida. Una propuesta hacia el futuro</w:t>
      </w:r>
      <w:r>
        <w:rPr>
          <w:rFonts w:ascii="Candara" w:hAnsi="Candara"/>
        </w:rPr>
        <w:t>.</w:t>
      </w:r>
    </w:p>
    <w:p w14:paraId="4520EE57" w14:textId="7777777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w:t>
      </w:r>
      <w:r w:rsidRPr="005D0E53">
        <w:rPr>
          <w:rFonts w:ascii="Candara" w:hAnsi="Candara"/>
        </w:rPr>
        <w:t>Llevar a cabo una reunión para la elaboración de una propuesta para estudiar la biodiversidad, los efectos del cambio climático, las interacciones y el biomonitoreo de diversos ambientes a través de los códigos de barras de la vida a través de uno o varios proyectos de carácter colaborativo.</w:t>
      </w:r>
    </w:p>
    <w:p w14:paraId="1B6466C9" w14:textId="77777777" w:rsidR="007D1BB9" w:rsidRPr="007D1BB9"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 xml:space="preserve">Avance técnico y logros obtenidos: </w:t>
      </w:r>
      <w:r w:rsidR="007D1BB9" w:rsidRPr="007D1BB9">
        <w:rPr>
          <w:rFonts w:ascii="Candara" w:hAnsi="Candara"/>
        </w:rPr>
        <w:t>La Red Temática del Código de Barras de la Vida (MEXBOL), ha sido de las redes pioneras dentro del esquema de Redes Temáticas de CONACYT. Desde su inicio, MEXBOL ha fomentado de manera continua la colaboración académica interinstitucional e interdisciplinaria entre sus integrantes en busca de generar conocimiento sobre la biodiversidad mexicana a través del uso y generación de librerías genéticas que sirvan de referencia para su identificación. La continuidad de la red MEXBOL no solo ha generado conocimientos de frontera de trascendencia internacional, además ha permitido mantener un directorio que integra a personalidades cuyo ámbito de estudio es la biodiversidad.</w:t>
      </w:r>
    </w:p>
    <w:p w14:paraId="75C7E510" w14:textId="77777777" w:rsidR="00E40032" w:rsidRDefault="007D1BB9" w:rsidP="002619EF">
      <w:pPr>
        <w:pStyle w:val="Textoindependienteprimerasangra"/>
        <w:spacing w:after="0" w:line="280" w:lineRule="exact"/>
        <w:ind w:firstLine="0"/>
        <w:jc w:val="both"/>
        <w:rPr>
          <w:rFonts w:ascii="Candara" w:hAnsi="Candara"/>
        </w:rPr>
      </w:pPr>
      <w:r w:rsidRPr="007D1BB9">
        <w:rPr>
          <w:rFonts w:ascii="Candara" w:hAnsi="Candara"/>
        </w:rPr>
        <w:t>Para continuar con estas investigaciones se organizó la reunión de la Red de MEXBOL en noviembre de 2019 en El Colegio de la Frontera Sur, Unidad Chetumal. la elaboración un proyecto de ciencia de frontera que esté acorde a la convocatoria 2019 del Programa para Actividades Científicas, Tecnológicas y de Innovación del CONACYT y participar en la categoría de sinergias. A esta reunión participaron 34 investigadores y estudiantes de posgrado que representaron 10 instituciones nacionales y 1 internacional. El resultado fue que se sometió el proyecto "Genomics of the biodiversity of Mexico and its application in the resolution of priority problems" a la convocatoria antes mencionada, con la participación de 102 investigadores de 11 instituciones nacionales e internacionales.</w:t>
      </w:r>
    </w:p>
    <w:p w14:paraId="49ADA6BB" w14:textId="77777777" w:rsidR="002619EF" w:rsidRDefault="002619EF" w:rsidP="002619EF">
      <w:pPr>
        <w:pStyle w:val="Textoindependienteprimerasangra"/>
        <w:spacing w:after="0" w:line="280" w:lineRule="exact"/>
        <w:ind w:firstLine="0"/>
        <w:jc w:val="both"/>
        <w:rPr>
          <w:rFonts w:ascii="Candara" w:hAnsi="Candara"/>
          <w:b/>
        </w:rPr>
      </w:pPr>
    </w:p>
    <w:p w14:paraId="10AB91EC" w14:textId="08D760EA"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Proyecto:</w:t>
      </w:r>
      <w:r w:rsidRPr="008267C7">
        <w:rPr>
          <w:rFonts w:ascii="Candara" w:hAnsi="Candara"/>
        </w:rPr>
        <w:t xml:space="preserve"> Efecto de las macroalgas de tapete en etapas tempranas del coral masivo orbicella annularis en el Caribe Mexicano.</w:t>
      </w:r>
    </w:p>
    <w:p w14:paraId="2109CEFF" w14:textId="7777777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Evaluar el papel que tienen las algas de tapete (AT) en etapas de vida temprana del coral masivo Orbicella annularis, bajo condiciones de acuario y de campo.</w:t>
      </w:r>
    </w:p>
    <w:p w14:paraId="1056D253" w14:textId="77777777" w:rsidR="00E40032"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 xml:space="preserve">Avance técnico y logros obtenidos: </w:t>
      </w:r>
      <w:r w:rsidRPr="005D0E53">
        <w:rPr>
          <w:rFonts w:ascii="Candara" w:hAnsi="Candara"/>
        </w:rPr>
        <w:t>Se titularon dos estudiantes adscritos al proyecto, uno de Licenciatura y otro de Maestría. Se finalizó el concentrado de la base de datos del seguimiento de 2.5 años de las placas de reclutamiento coralino, se está analizando para su publicación. Se reclutó otro investigador posdoct</w:t>
      </w:r>
      <w:r>
        <w:rPr>
          <w:rFonts w:ascii="Candara" w:hAnsi="Candara"/>
        </w:rPr>
        <w:t>o</w:t>
      </w:r>
      <w:r w:rsidRPr="005D0E53">
        <w:rPr>
          <w:rFonts w:ascii="Candara" w:hAnsi="Candara"/>
        </w:rPr>
        <w:t>rante que inició el análisis de tejidos reproductivos de Orbicella annularis. Dos estudiantes más de maestría llevan un avance de 100 y 95%, respectivamente, se graduarán en diciembre de este año. Se reclutó otro alumno de maestría que se graduará en diciembre de 2020, pero analizará datos obtenidos en el proyecto. Se sometió un artículo de divulgación a la revista Ciencia y más (Nextia Lab) que saldrá publicado en noviembre de este año.</w:t>
      </w:r>
    </w:p>
    <w:p w14:paraId="249012E0" w14:textId="77777777" w:rsidR="002619EF" w:rsidRDefault="002619EF" w:rsidP="002619EF">
      <w:pPr>
        <w:pStyle w:val="Textoindependienteprimerasangra"/>
        <w:spacing w:after="0" w:line="280" w:lineRule="exact"/>
        <w:ind w:firstLine="0"/>
        <w:jc w:val="both"/>
        <w:rPr>
          <w:rFonts w:ascii="Candara" w:hAnsi="Candara"/>
          <w:b/>
        </w:rPr>
      </w:pPr>
    </w:p>
    <w:p w14:paraId="6DCF6AC7" w14:textId="339CE1D2" w:rsidR="00E40032"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Proyecto:</w:t>
      </w:r>
      <w:r>
        <w:rPr>
          <w:rFonts w:ascii="Candara" w:hAnsi="Candara"/>
          <w:b/>
        </w:rPr>
        <w:t xml:space="preserve"> </w:t>
      </w:r>
      <w:r>
        <w:rPr>
          <w:rFonts w:ascii="Candara" w:hAnsi="Candara"/>
        </w:rPr>
        <w:t>D</w:t>
      </w:r>
      <w:r w:rsidRPr="000224C0">
        <w:rPr>
          <w:rFonts w:ascii="Candara" w:hAnsi="Candara"/>
        </w:rPr>
        <w:t>estajo, tarea, servicio o jornal para mujeres (locales y migrantes) en la agroindustria azucarera: mercado de trabajo frente la reconversión productiva</w:t>
      </w:r>
      <w:r>
        <w:rPr>
          <w:rFonts w:ascii="Candara" w:hAnsi="Candara"/>
        </w:rPr>
        <w:t>.</w:t>
      </w:r>
    </w:p>
    <w:p w14:paraId="49405013" w14:textId="77777777" w:rsidR="00E40032"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w:t>
      </w:r>
      <w:r w:rsidRPr="000224C0">
        <w:rPr>
          <w:rFonts w:ascii="Candara" w:hAnsi="Candara"/>
        </w:rPr>
        <w:t xml:space="preserve">Elaborar un diagnóstico nacional sobre la inserción laboral de las mujeres en la agroindustria azucarera en México enfatizando en las condiciones que prevalecen en los mercados de trabajo agrícola y de servicios durante el período de la cosecha de la caña de azúcar (noviembre-junio) en 15 estados del país, a través de una muestra regional. </w:t>
      </w:r>
    </w:p>
    <w:p w14:paraId="434CC570" w14:textId="77777777" w:rsidR="00E40032" w:rsidRPr="00891E9B" w:rsidRDefault="00E40032" w:rsidP="002619EF">
      <w:pPr>
        <w:pStyle w:val="Textoindependienteprimerasangra"/>
        <w:spacing w:after="0" w:line="280" w:lineRule="exact"/>
        <w:ind w:firstLine="0"/>
        <w:rPr>
          <w:rFonts w:ascii="Candara" w:hAnsi="Candara"/>
        </w:rPr>
      </w:pPr>
      <w:r w:rsidRPr="008267C7">
        <w:rPr>
          <w:rFonts w:ascii="Candara" w:hAnsi="Candara"/>
          <w:b/>
        </w:rPr>
        <w:lastRenderedPageBreak/>
        <w:t xml:space="preserve">Avance técnico y logros obtenidos: </w:t>
      </w:r>
      <w:r w:rsidRPr="00891E9B">
        <w:rPr>
          <w:rFonts w:ascii="Candara" w:hAnsi="Candara"/>
        </w:rPr>
        <w:t xml:space="preserve">Estos son los productos incluidos en </w:t>
      </w:r>
      <w:r>
        <w:rPr>
          <w:rFonts w:ascii="Candara" w:hAnsi="Candara"/>
        </w:rPr>
        <w:t>el</w:t>
      </w:r>
      <w:r w:rsidRPr="00891E9B">
        <w:rPr>
          <w:rFonts w:ascii="Candara" w:hAnsi="Candara"/>
        </w:rPr>
        <w:t xml:space="preserve"> informe técnico de la fase 1: </w:t>
      </w:r>
    </w:p>
    <w:p w14:paraId="733F4009" w14:textId="77777777" w:rsidR="00E40032" w:rsidRPr="00891E9B" w:rsidRDefault="00E40032" w:rsidP="002619EF">
      <w:pPr>
        <w:pStyle w:val="Textoindependienteprimerasangra"/>
        <w:numPr>
          <w:ilvl w:val="0"/>
          <w:numId w:val="26"/>
        </w:numPr>
        <w:spacing w:after="0" w:line="280" w:lineRule="exact"/>
        <w:jc w:val="both"/>
        <w:rPr>
          <w:rFonts w:ascii="Candara" w:hAnsi="Candara"/>
        </w:rPr>
      </w:pPr>
      <w:r w:rsidRPr="00891E9B">
        <w:rPr>
          <w:rFonts w:ascii="Candara" w:hAnsi="Candara"/>
        </w:rPr>
        <w:t xml:space="preserve">Informes periódicos (bitácora) sobre los avances del proyecto. </w:t>
      </w:r>
    </w:p>
    <w:p w14:paraId="5C889E1E" w14:textId="77777777" w:rsidR="00E40032" w:rsidRPr="00891E9B" w:rsidRDefault="00E40032" w:rsidP="002619EF">
      <w:pPr>
        <w:pStyle w:val="Textoindependienteprimerasangra"/>
        <w:numPr>
          <w:ilvl w:val="0"/>
          <w:numId w:val="26"/>
        </w:numPr>
        <w:spacing w:after="0" w:line="280" w:lineRule="exact"/>
        <w:jc w:val="both"/>
        <w:rPr>
          <w:rFonts w:ascii="Candara" w:hAnsi="Candara"/>
        </w:rPr>
      </w:pPr>
      <w:r w:rsidRPr="00891E9B">
        <w:rPr>
          <w:rFonts w:ascii="Candara" w:hAnsi="Candara"/>
        </w:rPr>
        <w:t>Mapas de las regiones cañeras de México y gráficos de actividad cañera.</w:t>
      </w:r>
    </w:p>
    <w:p w14:paraId="0026C0B1" w14:textId="77777777" w:rsidR="00E40032" w:rsidRPr="00891E9B" w:rsidRDefault="00E40032" w:rsidP="002619EF">
      <w:pPr>
        <w:pStyle w:val="Textoindependienteprimerasangra"/>
        <w:numPr>
          <w:ilvl w:val="0"/>
          <w:numId w:val="26"/>
        </w:numPr>
        <w:spacing w:after="0" w:line="280" w:lineRule="exact"/>
        <w:jc w:val="both"/>
        <w:rPr>
          <w:rFonts w:ascii="Candara" w:hAnsi="Candara"/>
        </w:rPr>
      </w:pPr>
      <w:r w:rsidRPr="00891E9B">
        <w:rPr>
          <w:rFonts w:ascii="Candara" w:hAnsi="Candara"/>
        </w:rPr>
        <w:t xml:space="preserve">Informes de avances de tesis. </w:t>
      </w:r>
    </w:p>
    <w:p w14:paraId="69BAE6F8" w14:textId="77777777" w:rsidR="00E40032" w:rsidRDefault="00E40032" w:rsidP="002619EF">
      <w:pPr>
        <w:pStyle w:val="Textoindependienteprimerasangra"/>
        <w:numPr>
          <w:ilvl w:val="0"/>
          <w:numId w:val="26"/>
        </w:numPr>
        <w:spacing w:after="0" w:line="280" w:lineRule="exact"/>
        <w:jc w:val="both"/>
        <w:rPr>
          <w:rFonts w:ascii="Candara" w:hAnsi="Candara"/>
        </w:rPr>
      </w:pPr>
      <w:r>
        <w:rPr>
          <w:rFonts w:ascii="Candara" w:hAnsi="Candara"/>
        </w:rPr>
        <w:t>Un documental.</w:t>
      </w:r>
    </w:p>
    <w:p w14:paraId="423B996D" w14:textId="77777777" w:rsidR="00E40032" w:rsidRPr="00891E9B" w:rsidRDefault="00E40032" w:rsidP="002619EF">
      <w:pPr>
        <w:pStyle w:val="Textoindependienteprimerasangra"/>
        <w:spacing w:before="240" w:after="0" w:line="280" w:lineRule="exact"/>
        <w:jc w:val="both"/>
        <w:rPr>
          <w:rFonts w:ascii="Candara" w:hAnsi="Candara"/>
        </w:rPr>
      </w:pPr>
      <w:r w:rsidRPr="00891E9B">
        <w:rPr>
          <w:rFonts w:ascii="Candara" w:hAnsi="Candara"/>
        </w:rPr>
        <w:t>Además de los productos reportados en el informe técnico de la Fase 1, se reportó lo siguiente:</w:t>
      </w:r>
    </w:p>
    <w:p w14:paraId="0379D0F4" w14:textId="77777777" w:rsidR="00E40032" w:rsidRPr="00891E9B" w:rsidRDefault="00E40032" w:rsidP="002619EF">
      <w:pPr>
        <w:pStyle w:val="Textoindependienteprimerasangra"/>
        <w:numPr>
          <w:ilvl w:val="0"/>
          <w:numId w:val="27"/>
        </w:numPr>
        <w:spacing w:after="0" w:line="280" w:lineRule="exact"/>
        <w:jc w:val="both"/>
        <w:rPr>
          <w:rFonts w:ascii="Candara" w:hAnsi="Candara"/>
        </w:rPr>
      </w:pPr>
      <w:r w:rsidRPr="00891E9B">
        <w:rPr>
          <w:rFonts w:ascii="Candara" w:hAnsi="Candara"/>
        </w:rPr>
        <w:t>Diseño de encuesta sociodemográfica.</w:t>
      </w:r>
    </w:p>
    <w:p w14:paraId="7351D8C2" w14:textId="77777777" w:rsidR="00E40032" w:rsidRPr="00891E9B" w:rsidRDefault="00E40032" w:rsidP="002619EF">
      <w:pPr>
        <w:pStyle w:val="Textoindependienteprimerasangra"/>
        <w:numPr>
          <w:ilvl w:val="0"/>
          <w:numId w:val="27"/>
        </w:numPr>
        <w:spacing w:after="0" w:line="280" w:lineRule="exact"/>
        <w:jc w:val="both"/>
        <w:rPr>
          <w:rFonts w:ascii="Candara" w:hAnsi="Candara"/>
        </w:rPr>
      </w:pPr>
      <w:r w:rsidRPr="00891E9B">
        <w:rPr>
          <w:rFonts w:ascii="Candara" w:hAnsi="Candara"/>
        </w:rPr>
        <w:t>Informe Perfil sociodemográfico y de salud ambiental de trabajadoras agrícolas con base en 68 encuestas aplicadas en el ingenio de La Joya, Campeche.</w:t>
      </w:r>
    </w:p>
    <w:p w14:paraId="25F58C8E" w14:textId="77777777" w:rsidR="00E40032" w:rsidRPr="00891E9B" w:rsidRDefault="00E40032" w:rsidP="002619EF">
      <w:pPr>
        <w:pStyle w:val="Textoindependienteprimerasangra"/>
        <w:numPr>
          <w:ilvl w:val="0"/>
          <w:numId w:val="27"/>
        </w:numPr>
        <w:spacing w:after="0" w:line="280" w:lineRule="exact"/>
        <w:jc w:val="both"/>
        <w:rPr>
          <w:rFonts w:ascii="Candara" w:hAnsi="Candara"/>
        </w:rPr>
      </w:pPr>
      <w:r w:rsidRPr="00891E9B">
        <w:rPr>
          <w:rFonts w:ascii="Candara" w:hAnsi="Candara"/>
        </w:rPr>
        <w:t>Base de datos sobre perfil sociodemográfico de trabajadoras agrícolas en la agroindustria azucarera.</w:t>
      </w:r>
    </w:p>
    <w:p w14:paraId="581DE3A6" w14:textId="77777777" w:rsidR="00E40032" w:rsidRPr="00891E9B" w:rsidRDefault="00E40032" w:rsidP="002619EF">
      <w:pPr>
        <w:pStyle w:val="Textoindependienteprimerasangra"/>
        <w:numPr>
          <w:ilvl w:val="0"/>
          <w:numId w:val="27"/>
        </w:numPr>
        <w:spacing w:after="0" w:line="280" w:lineRule="exact"/>
        <w:jc w:val="both"/>
        <w:rPr>
          <w:rFonts w:ascii="Candara" w:hAnsi="Candara"/>
        </w:rPr>
      </w:pPr>
      <w:r w:rsidRPr="00891E9B">
        <w:rPr>
          <w:rFonts w:ascii="Candara" w:hAnsi="Candara"/>
        </w:rPr>
        <w:t xml:space="preserve">Tesis de doctorado Universidad Autónoma del Estado de Hidalgo, de Julieta Lagos Eulogio. Titulada el 3 de junio, 2019. Colaboradora. </w:t>
      </w:r>
    </w:p>
    <w:p w14:paraId="0DB33CC3" w14:textId="77777777" w:rsidR="00E40032" w:rsidRPr="00891E9B" w:rsidRDefault="00E40032" w:rsidP="002619EF">
      <w:pPr>
        <w:pStyle w:val="Textoindependienteprimerasangra"/>
        <w:numPr>
          <w:ilvl w:val="0"/>
          <w:numId w:val="27"/>
        </w:numPr>
        <w:spacing w:after="0" w:line="280" w:lineRule="exact"/>
        <w:jc w:val="both"/>
        <w:rPr>
          <w:rFonts w:ascii="Candara" w:hAnsi="Candara"/>
        </w:rPr>
      </w:pPr>
      <w:r w:rsidRPr="00891E9B">
        <w:rPr>
          <w:rFonts w:ascii="Candara" w:hAnsi="Candara"/>
        </w:rPr>
        <w:t>Ponencia "Situación sociodemográfica de las trabajadoras agrícolas asalariadas en el mercado laboral agrícola mexicano de 1990-2015). Borrador de artículo.</w:t>
      </w:r>
    </w:p>
    <w:p w14:paraId="302EB612" w14:textId="77777777" w:rsidR="00E40032" w:rsidRPr="005D0E53" w:rsidRDefault="00E40032" w:rsidP="002619EF">
      <w:pPr>
        <w:pStyle w:val="Textoindependienteprimerasangra"/>
        <w:numPr>
          <w:ilvl w:val="0"/>
          <w:numId w:val="27"/>
        </w:numPr>
        <w:spacing w:after="0" w:line="280" w:lineRule="exact"/>
        <w:jc w:val="both"/>
        <w:rPr>
          <w:rFonts w:ascii="Candara" w:hAnsi="Candara"/>
        </w:rPr>
      </w:pPr>
      <w:r w:rsidRPr="00891E9B">
        <w:rPr>
          <w:rFonts w:ascii="Candara" w:hAnsi="Candara"/>
        </w:rPr>
        <w:t>Carpeta fotográfica (I).</w:t>
      </w:r>
      <w:r w:rsidRPr="005D0E53">
        <w:t xml:space="preserve"> </w:t>
      </w:r>
    </w:p>
    <w:p w14:paraId="0B0B90FB" w14:textId="77777777" w:rsidR="00E40032" w:rsidRPr="005D0E53" w:rsidRDefault="00E40032" w:rsidP="002619EF">
      <w:pPr>
        <w:pStyle w:val="Textoindependienteprimerasangra"/>
        <w:numPr>
          <w:ilvl w:val="0"/>
          <w:numId w:val="27"/>
        </w:numPr>
        <w:spacing w:after="0" w:line="280" w:lineRule="exact"/>
        <w:jc w:val="both"/>
        <w:rPr>
          <w:rFonts w:ascii="Candara" w:hAnsi="Candara"/>
        </w:rPr>
      </w:pPr>
      <w:r w:rsidRPr="005D0E53">
        <w:rPr>
          <w:rFonts w:ascii="Candara" w:hAnsi="Candara"/>
        </w:rPr>
        <w:t>El proyecto se encuentra en la fase fuerte de trabajo de campo con el levantamiento de la encuesta en varias partes del país, de acuerdo a la programación de rutas.</w:t>
      </w:r>
    </w:p>
    <w:p w14:paraId="55C5A8C0" w14:textId="77777777" w:rsidR="00E40032" w:rsidRPr="005D0E53" w:rsidRDefault="00E40032" w:rsidP="002619EF">
      <w:pPr>
        <w:pStyle w:val="Textoindependienteprimerasangra"/>
        <w:numPr>
          <w:ilvl w:val="0"/>
          <w:numId w:val="27"/>
        </w:numPr>
        <w:spacing w:after="0" w:line="280" w:lineRule="exact"/>
        <w:jc w:val="both"/>
        <w:rPr>
          <w:rFonts w:ascii="Candara" w:hAnsi="Candara"/>
        </w:rPr>
      </w:pPr>
      <w:r w:rsidRPr="005D0E53">
        <w:rPr>
          <w:rFonts w:ascii="Candara" w:hAnsi="Candara"/>
        </w:rPr>
        <w:t>Se trabajó una plataforma digital para el levantamiento de encuesta a fin de aplicar los cuestionarios en tabletas y resguardar la información de manera segura y rápida con la aplicación Kobotoolbox. Sin embargo, la operatividad del levantamiento requiere de las encuestas en papel.</w:t>
      </w:r>
    </w:p>
    <w:p w14:paraId="1AE7B71A" w14:textId="77777777" w:rsidR="00E40032" w:rsidRPr="005D0E53" w:rsidRDefault="00E40032" w:rsidP="002619EF">
      <w:pPr>
        <w:pStyle w:val="Textoindependienteprimerasangra"/>
        <w:numPr>
          <w:ilvl w:val="0"/>
          <w:numId w:val="27"/>
        </w:numPr>
        <w:spacing w:after="0" w:line="280" w:lineRule="exact"/>
        <w:jc w:val="both"/>
        <w:rPr>
          <w:rFonts w:ascii="Candara" w:hAnsi="Candara"/>
        </w:rPr>
      </w:pPr>
      <w:r w:rsidRPr="005D0E53">
        <w:rPr>
          <w:rFonts w:ascii="Candara" w:hAnsi="Candara"/>
        </w:rPr>
        <w:t>A la fecha se han levantado 37 y se aplican en este momento 20 encuestas del perfil sociodemográfico de las trabajadoras agrícolas en las regiones azucareras de Puebla, Morelos y Campeche; otras 98 sobre condiciones laborales y salud ambiental, y doble exposición a agroquímicos. Estas últimas concentradas en el municipio de Champotón, Campeche.</w:t>
      </w:r>
    </w:p>
    <w:p w14:paraId="466822C2" w14:textId="77777777" w:rsidR="00E40032" w:rsidRPr="005D0E53" w:rsidRDefault="00E40032" w:rsidP="002619EF">
      <w:pPr>
        <w:pStyle w:val="Textoindependienteprimerasangra"/>
        <w:numPr>
          <w:ilvl w:val="0"/>
          <w:numId w:val="27"/>
        </w:numPr>
        <w:spacing w:after="0" w:line="280" w:lineRule="exact"/>
        <w:jc w:val="both"/>
        <w:rPr>
          <w:rFonts w:ascii="Candara" w:hAnsi="Candara"/>
        </w:rPr>
      </w:pPr>
      <w:r w:rsidRPr="005D0E53">
        <w:rPr>
          <w:rFonts w:ascii="Candara" w:hAnsi="Candara"/>
        </w:rPr>
        <w:t xml:space="preserve">Se continúa con el avance de tesis y se cuenta ya con el estado del arte acerca de plaguicidas y la salud de las trabajadoras agrícolas; la sistematización y el análisis estadístico de las 98 encuestas sobre el tema.  </w:t>
      </w:r>
    </w:p>
    <w:p w14:paraId="240A3CCD" w14:textId="77777777" w:rsidR="00E40032" w:rsidRPr="005D0E53" w:rsidRDefault="00E40032" w:rsidP="002619EF">
      <w:pPr>
        <w:pStyle w:val="Textoindependienteprimerasangra"/>
        <w:numPr>
          <w:ilvl w:val="0"/>
          <w:numId w:val="27"/>
        </w:numPr>
        <w:spacing w:after="0" w:line="280" w:lineRule="exact"/>
        <w:jc w:val="both"/>
        <w:rPr>
          <w:rFonts w:ascii="Candara" w:hAnsi="Candara"/>
        </w:rPr>
      </w:pPr>
      <w:r w:rsidRPr="005D0E53">
        <w:rPr>
          <w:rFonts w:ascii="Candara" w:hAnsi="Candara"/>
        </w:rPr>
        <w:t xml:space="preserve">Se sigue con el levantamiento fotográfico y fílmico, ahora para las regiones del Centro, Noreste, Noroeste, Pacífico, Centro, Papaloapan-Golfo, Córdoba-Golfo y Sureste. Igualmente, con las entrevistas semiestructuradas sobre redes de contratación y movilidad laboral de grupos de trabajo de cuadrillas masculinas y la integración de las mujeres en la cadena laboral, historias de vida,  </w:t>
      </w:r>
    </w:p>
    <w:p w14:paraId="37CB5386" w14:textId="77777777" w:rsidR="00E40032" w:rsidRDefault="00E40032" w:rsidP="00E40032">
      <w:pPr>
        <w:pStyle w:val="Textoindependienteprimerasangra"/>
        <w:numPr>
          <w:ilvl w:val="0"/>
          <w:numId w:val="27"/>
        </w:numPr>
        <w:spacing w:after="120" w:line="280" w:lineRule="exact"/>
        <w:jc w:val="both"/>
        <w:rPr>
          <w:rFonts w:ascii="Candara" w:hAnsi="Candara"/>
        </w:rPr>
      </w:pPr>
      <w:r w:rsidRPr="005D0E53">
        <w:rPr>
          <w:rFonts w:ascii="Candara" w:hAnsi="Candara"/>
        </w:rPr>
        <w:t xml:space="preserve"> Se organizó el </w:t>
      </w:r>
      <w:r>
        <w:rPr>
          <w:rFonts w:ascii="Candara" w:hAnsi="Candara"/>
        </w:rPr>
        <w:t>“</w:t>
      </w:r>
      <w:r w:rsidRPr="005D0E53">
        <w:rPr>
          <w:rFonts w:ascii="Candara" w:hAnsi="Candara"/>
        </w:rPr>
        <w:t>Encuentro Transfronterizo: trabajadoras-es agrícolas de la industria azucarera en la frontera sur de México</w:t>
      </w:r>
      <w:r>
        <w:rPr>
          <w:rFonts w:ascii="Candara" w:hAnsi="Candara"/>
        </w:rPr>
        <w:t>”</w:t>
      </w:r>
      <w:r w:rsidRPr="005D0E53">
        <w:rPr>
          <w:rFonts w:ascii="Candara" w:hAnsi="Candara"/>
        </w:rPr>
        <w:t>, con la presencia de trabajadoras y trabajadores agrícolas, funcionarios y empresarios del sector, académicos y organizaciones de la sociedad civil.</w:t>
      </w:r>
    </w:p>
    <w:p w14:paraId="5FD1F3A8" w14:textId="77777777" w:rsidR="002619EF" w:rsidRDefault="002619EF" w:rsidP="002619EF">
      <w:pPr>
        <w:pStyle w:val="Textoindependienteprimerasangra"/>
        <w:spacing w:after="0" w:line="280" w:lineRule="exact"/>
        <w:ind w:firstLine="0"/>
        <w:jc w:val="both"/>
        <w:rPr>
          <w:rFonts w:ascii="Candara" w:hAnsi="Candara"/>
          <w:b/>
        </w:rPr>
      </w:pPr>
    </w:p>
    <w:p w14:paraId="0E50075C" w14:textId="499E7A98" w:rsidR="00E40032" w:rsidRPr="000224C0" w:rsidRDefault="00E40032" w:rsidP="002619EF">
      <w:pPr>
        <w:pStyle w:val="Textoindependienteprimerasangra"/>
        <w:spacing w:after="0" w:line="280" w:lineRule="exact"/>
        <w:ind w:firstLine="0"/>
        <w:jc w:val="both"/>
        <w:rPr>
          <w:rFonts w:ascii="Candara" w:hAnsi="Candara"/>
        </w:rPr>
      </w:pPr>
      <w:r w:rsidRPr="000224C0">
        <w:rPr>
          <w:rFonts w:ascii="Candara" w:hAnsi="Candara"/>
          <w:b/>
        </w:rPr>
        <w:t xml:space="preserve">Proyecto: </w:t>
      </w:r>
      <w:r w:rsidRPr="000224C0">
        <w:rPr>
          <w:rFonts w:ascii="Candara" w:hAnsi="Candara"/>
        </w:rPr>
        <w:t>Diseño de un sistema de manejo forestal para selvas productivas de México.</w:t>
      </w:r>
    </w:p>
    <w:p w14:paraId="2F37196F" w14:textId="77777777" w:rsidR="00E40032" w:rsidRPr="000224C0" w:rsidRDefault="00E40032" w:rsidP="002619EF">
      <w:pPr>
        <w:pStyle w:val="Textoindependienteprimerasangra"/>
        <w:spacing w:after="0" w:line="280" w:lineRule="exact"/>
        <w:ind w:firstLine="0"/>
        <w:jc w:val="both"/>
        <w:rPr>
          <w:rFonts w:ascii="Candara" w:hAnsi="Candara"/>
          <w:b/>
        </w:rPr>
      </w:pPr>
      <w:r>
        <w:rPr>
          <w:rFonts w:ascii="Candara" w:hAnsi="Candara"/>
          <w:b/>
        </w:rPr>
        <w:t xml:space="preserve">Objetivos (s): </w:t>
      </w:r>
      <w:r w:rsidRPr="000224C0">
        <w:rPr>
          <w:rFonts w:ascii="Candara" w:hAnsi="Candara"/>
        </w:rPr>
        <w:t>Diseñar un sistema de manejo silvícola para las selvas productivas de México.</w:t>
      </w:r>
    </w:p>
    <w:p w14:paraId="6FD775F6" w14:textId="77777777" w:rsidR="00E40032" w:rsidRDefault="00E40032" w:rsidP="002619EF">
      <w:pPr>
        <w:pStyle w:val="Textoindependienteprimerasangra"/>
        <w:spacing w:after="0" w:line="280" w:lineRule="exact"/>
        <w:ind w:firstLine="0"/>
        <w:jc w:val="both"/>
        <w:rPr>
          <w:rFonts w:ascii="Candara" w:hAnsi="Candara"/>
        </w:rPr>
      </w:pPr>
      <w:r w:rsidRPr="000224C0">
        <w:rPr>
          <w:rFonts w:ascii="Candara" w:hAnsi="Candara"/>
          <w:b/>
        </w:rPr>
        <w:t>Avance técnico y logros obtenidos</w:t>
      </w:r>
      <w:r w:rsidRPr="000224C0">
        <w:rPr>
          <w:rFonts w:ascii="Candara" w:hAnsi="Candara"/>
        </w:rPr>
        <w:t>:</w:t>
      </w:r>
    </w:p>
    <w:p w14:paraId="37D558E0" w14:textId="77777777" w:rsidR="00E40032" w:rsidRDefault="00E40032" w:rsidP="002619EF">
      <w:pPr>
        <w:pStyle w:val="Textoindependienteprimerasangra"/>
        <w:numPr>
          <w:ilvl w:val="0"/>
          <w:numId w:val="28"/>
        </w:numPr>
        <w:spacing w:after="0" w:line="280" w:lineRule="exact"/>
        <w:jc w:val="both"/>
        <w:rPr>
          <w:rFonts w:ascii="Candara" w:hAnsi="Candara"/>
        </w:rPr>
      </w:pPr>
      <w:r w:rsidRPr="00891E9B">
        <w:rPr>
          <w:rFonts w:ascii="Candara" w:hAnsi="Candara"/>
        </w:rPr>
        <w:lastRenderedPageBreak/>
        <w:t>Manuscrito de un libro sobre la Retrospectiva de la Dasonomía de las selvas productivas de México en prensa.</w:t>
      </w:r>
    </w:p>
    <w:p w14:paraId="0EBF629E" w14:textId="77777777" w:rsidR="00E40032" w:rsidRDefault="00E40032" w:rsidP="002619EF">
      <w:pPr>
        <w:pStyle w:val="Textoindependienteprimerasangra"/>
        <w:numPr>
          <w:ilvl w:val="0"/>
          <w:numId w:val="28"/>
        </w:numPr>
        <w:spacing w:after="0" w:line="280" w:lineRule="exact"/>
        <w:jc w:val="both"/>
        <w:rPr>
          <w:rFonts w:ascii="Candara" w:hAnsi="Candara"/>
        </w:rPr>
      </w:pPr>
      <w:r w:rsidRPr="00891E9B">
        <w:rPr>
          <w:rFonts w:ascii="Candara" w:hAnsi="Candara"/>
        </w:rPr>
        <w:t>Dos talleres de difusión y capacitación sobre los conceptos y metodología de campo del sistema de manejo forestal a proponer.</w:t>
      </w:r>
    </w:p>
    <w:p w14:paraId="5F3707AF" w14:textId="77777777" w:rsidR="00E40032" w:rsidRDefault="00E40032" w:rsidP="002619EF">
      <w:pPr>
        <w:pStyle w:val="Textoindependienteprimerasangra"/>
        <w:numPr>
          <w:ilvl w:val="0"/>
          <w:numId w:val="28"/>
        </w:numPr>
        <w:spacing w:after="0" w:line="280" w:lineRule="exact"/>
        <w:jc w:val="both"/>
        <w:rPr>
          <w:rFonts w:ascii="Candara" w:hAnsi="Candara"/>
        </w:rPr>
      </w:pPr>
      <w:r>
        <w:rPr>
          <w:rFonts w:ascii="Candara" w:hAnsi="Candara"/>
        </w:rPr>
        <w:t xml:space="preserve">Seis </w:t>
      </w:r>
      <w:r w:rsidRPr="00891E9B">
        <w:rPr>
          <w:rFonts w:ascii="Candara" w:hAnsi="Candara"/>
        </w:rPr>
        <w:t>reuniones con el equipo de trabajo del proyecto.</w:t>
      </w:r>
    </w:p>
    <w:p w14:paraId="5D2EBEEE" w14:textId="77777777" w:rsidR="00E40032" w:rsidRDefault="00E40032" w:rsidP="002619EF">
      <w:pPr>
        <w:pStyle w:val="Textoindependienteprimerasangra"/>
        <w:numPr>
          <w:ilvl w:val="0"/>
          <w:numId w:val="28"/>
        </w:numPr>
        <w:spacing w:after="0" w:line="280" w:lineRule="exact"/>
        <w:jc w:val="both"/>
        <w:rPr>
          <w:rFonts w:ascii="Candara" w:hAnsi="Candara"/>
        </w:rPr>
      </w:pPr>
      <w:r w:rsidRPr="00891E9B">
        <w:rPr>
          <w:rFonts w:ascii="Candara" w:hAnsi="Candara"/>
        </w:rPr>
        <w:t>50% de avance en la redacción del manuscrito sobre el sistema de manejo forestal patrimonial.</w:t>
      </w:r>
    </w:p>
    <w:p w14:paraId="655FA20D" w14:textId="77777777" w:rsidR="00E40032" w:rsidRDefault="00E40032" w:rsidP="002619EF">
      <w:pPr>
        <w:pStyle w:val="Textoindependienteprimerasangra"/>
        <w:spacing w:after="0" w:line="280" w:lineRule="exact"/>
        <w:ind w:firstLine="0"/>
        <w:jc w:val="both"/>
        <w:rPr>
          <w:rFonts w:ascii="Candara" w:hAnsi="Candara"/>
          <w:b/>
        </w:rPr>
      </w:pPr>
    </w:p>
    <w:p w14:paraId="20D8B4A7" w14:textId="77777777" w:rsidR="00E40032" w:rsidRPr="00E90900" w:rsidRDefault="00E40032" w:rsidP="002619EF">
      <w:pPr>
        <w:pStyle w:val="Textoindependienteprimerasangra"/>
        <w:spacing w:after="0" w:line="280" w:lineRule="exact"/>
        <w:ind w:firstLine="0"/>
        <w:jc w:val="both"/>
        <w:rPr>
          <w:rFonts w:ascii="Candara" w:hAnsi="Candara"/>
          <w:lang w:val="en-US"/>
        </w:rPr>
      </w:pPr>
      <w:r w:rsidRPr="00E90900">
        <w:rPr>
          <w:rFonts w:ascii="Candara" w:hAnsi="Candara"/>
          <w:b/>
          <w:lang w:val="en-US"/>
        </w:rPr>
        <w:t>Proyecto:</w:t>
      </w:r>
      <w:r w:rsidRPr="00E90900">
        <w:rPr>
          <w:rFonts w:ascii="Candara" w:hAnsi="Candara"/>
          <w:lang w:val="en-US"/>
        </w:rPr>
        <w:t xml:space="preserve"> Exploring marine energy for supplying a stable electrical demand and promoting the economic growth in local communities surrounding the Cozumel Channel.</w:t>
      </w:r>
    </w:p>
    <w:p w14:paraId="34971BAC" w14:textId="77777777" w:rsidR="00E40032" w:rsidRPr="00891E9B" w:rsidRDefault="00E40032" w:rsidP="002619EF">
      <w:pPr>
        <w:pStyle w:val="Textoindependienteprimerasangra"/>
        <w:spacing w:after="0" w:line="280" w:lineRule="exact"/>
        <w:ind w:firstLine="0"/>
        <w:jc w:val="both"/>
        <w:rPr>
          <w:rFonts w:ascii="Candara" w:hAnsi="Candara"/>
        </w:rPr>
      </w:pPr>
      <w:r>
        <w:rPr>
          <w:rFonts w:ascii="Candara" w:hAnsi="Candara"/>
          <w:b/>
        </w:rPr>
        <w:t xml:space="preserve">Objetivos (s): </w:t>
      </w:r>
      <w:r w:rsidRPr="00891E9B">
        <w:rPr>
          <w:rFonts w:ascii="Candara" w:hAnsi="Candara"/>
        </w:rPr>
        <w:t>El principal objetivo es dar pie al desarrollo tecnológico de dispositivos de conversión de energía marina (particularmente energía por corrientes marinas), para su posterior escalamiento en el tiempo, adecuados a un funcionamiento en aguas tropicales y con potencial para suministrar energía a comunidades alrededor del Canal de Cozumel (CCh), considerando el posible desarrollo de una cadena de valor productiva en torno al tema de energías marinas en la región.</w:t>
      </w:r>
    </w:p>
    <w:p w14:paraId="240D6762" w14:textId="77777777" w:rsidR="00E40032" w:rsidRDefault="00E40032" w:rsidP="002619EF">
      <w:pPr>
        <w:pStyle w:val="Textoindependienteprimerasangra"/>
        <w:spacing w:after="0" w:line="280" w:lineRule="exact"/>
        <w:ind w:firstLine="0"/>
        <w:jc w:val="both"/>
        <w:rPr>
          <w:rFonts w:ascii="Candara" w:hAnsi="Candara"/>
        </w:rPr>
      </w:pPr>
      <w:r w:rsidRPr="000224C0">
        <w:rPr>
          <w:rFonts w:ascii="Candara" w:hAnsi="Candara"/>
          <w:b/>
        </w:rPr>
        <w:t>Avance técnico y logros obtenidos</w:t>
      </w:r>
      <w:r w:rsidRPr="000224C0">
        <w:rPr>
          <w:rFonts w:ascii="Candara" w:hAnsi="Candara"/>
        </w:rPr>
        <w:t>:</w:t>
      </w:r>
      <w:r>
        <w:rPr>
          <w:rFonts w:ascii="Candara" w:hAnsi="Candara"/>
        </w:rPr>
        <w:t xml:space="preserve"> </w:t>
      </w:r>
      <w:r w:rsidRPr="00DF2C58">
        <w:rPr>
          <w:rFonts w:ascii="Candara" w:hAnsi="Candara"/>
        </w:rPr>
        <w:t xml:space="preserve">El proyecto es afectado en su desarrollo debido a la no ministración de los recursos financieros conforme a los compromisos adquiridos con respecto al CAR. El sujeto de apoyo (ECOSUR) por la parte mexicana ha buscado, junto con las instituciones mexicanas colaboradoras (II-UNAM, CINVESTAV-Mérida) cumplir con los productos comprometidos; no obstante afectaciones se han desarrollado, tales como: </w:t>
      </w:r>
    </w:p>
    <w:p w14:paraId="3143E289" w14:textId="77777777" w:rsidR="00E40032" w:rsidRPr="00DF2C58" w:rsidRDefault="00E40032" w:rsidP="002619EF">
      <w:pPr>
        <w:pStyle w:val="Textoindependienteprimerasangra"/>
        <w:numPr>
          <w:ilvl w:val="0"/>
          <w:numId w:val="31"/>
        </w:numPr>
        <w:spacing w:after="0" w:line="280" w:lineRule="exact"/>
        <w:jc w:val="both"/>
        <w:rPr>
          <w:rFonts w:ascii="Candara" w:hAnsi="Candara"/>
        </w:rPr>
      </w:pPr>
      <w:r w:rsidRPr="00DF2C58">
        <w:rPr>
          <w:rFonts w:ascii="Candara" w:hAnsi="Candara"/>
        </w:rPr>
        <w:t xml:space="preserve">Autofinanciamiento para el desarrollo de reuniones y Jornadas de Trabajo establecidas en acuerdo entre la parte mexicana y la parte británica para integración de resultados y presentación de los mismos para vincular a los sectores académico, empresarial y gubernamental (de estos últimos incluso atendiendo personal de CFE, CONACYT, SENER, British Council al tanto de la no ministración de recursos y del desarrollo del proyecto). </w:t>
      </w:r>
    </w:p>
    <w:p w14:paraId="145663A2" w14:textId="77777777" w:rsidR="00E40032" w:rsidRPr="00DF2C58" w:rsidRDefault="00E40032" w:rsidP="002619EF">
      <w:pPr>
        <w:pStyle w:val="Textoindependienteprimerasangra"/>
        <w:numPr>
          <w:ilvl w:val="0"/>
          <w:numId w:val="31"/>
        </w:numPr>
        <w:spacing w:after="0" w:line="280" w:lineRule="exact"/>
        <w:jc w:val="both"/>
        <w:rPr>
          <w:rFonts w:ascii="Candara" w:hAnsi="Candara"/>
        </w:rPr>
      </w:pPr>
      <w:r w:rsidRPr="00DF2C58">
        <w:rPr>
          <w:rFonts w:ascii="Candara" w:hAnsi="Candara"/>
        </w:rPr>
        <w:t>Disminución de las posibilidades de colaboración con UK, tras no observarse un apoyo confiable por CONACYT-SENER-FSE-Institutional Links para el financiamiento de proyectos.</w:t>
      </w:r>
    </w:p>
    <w:p w14:paraId="51390ABA" w14:textId="77777777" w:rsidR="00E40032" w:rsidRPr="00DF2C58" w:rsidRDefault="00E40032" w:rsidP="002619EF">
      <w:pPr>
        <w:pStyle w:val="Textoindependienteprimerasangra"/>
        <w:numPr>
          <w:ilvl w:val="0"/>
          <w:numId w:val="31"/>
        </w:numPr>
        <w:spacing w:after="0" w:line="280" w:lineRule="exact"/>
        <w:jc w:val="both"/>
        <w:rPr>
          <w:rFonts w:ascii="Candara" w:hAnsi="Candara"/>
        </w:rPr>
      </w:pPr>
      <w:r w:rsidRPr="00DF2C58">
        <w:rPr>
          <w:rFonts w:ascii="Candara" w:hAnsi="Candara"/>
        </w:rPr>
        <w:t xml:space="preserve">Vinculación limitante con partners de UK para la integración de resultados. </w:t>
      </w:r>
    </w:p>
    <w:p w14:paraId="145D6959" w14:textId="77777777" w:rsidR="00E40032" w:rsidRPr="00DF2C58" w:rsidRDefault="00E40032" w:rsidP="002619EF">
      <w:pPr>
        <w:pStyle w:val="Textoindependienteprimerasangra"/>
        <w:numPr>
          <w:ilvl w:val="0"/>
          <w:numId w:val="31"/>
        </w:numPr>
        <w:spacing w:after="0" w:line="280" w:lineRule="exact"/>
        <w:jc w:val="both"/>
        <w:rPr>
          <w:rFonts w:ascii="Candara" w:hAnsi="Candara"/>
        </w:rPr>
      </w:pPr>
      <w:r w:rsidRPr="00DF2C58">
        <w:rPr>
          <w:rFonts w:ascii="Candara" w:hAnsi="Candara"/>
        </w:rPr>
        <w:t>Limitaciones hacia ECOSUR para la búsqueda de financiamientos externos (e.g. del British Council) para el escalamiento del proyecto, y lograr un mayor impacto de la investigación y el desarrollo tecnológico de vanguardia. Este punto se relaciona con el punto ii y iii.</w:t>
      </w:r>
    </w:p>
    <w:p w14:paraId="5E9F44C3" w14:textId="77777777" w:rsidR="00E40032" w:rsidRPr="00DF2C58" w:rsidRDefault="00E40032" w:rsidP="002619EF">
      <w:pPr>
        <w:pStyle w:val="Textoindependienteprimerasangra"/>
        <w:numPr>
          <w:ilvl w:val="0"/>
          <w:numId w:val="31"/>
        </w:numPr>
        <w:spacing w:after="0" w:line="280" w:lineRule="exact"/>
        <w:jc w:val="both"/>
        <w:rPr>
          <w:rFonts w:ascii="Candara" w:hAnsi="Candara"/>
        </w:rPr>
      </w:pPr>
      <w:r w:rsidRPr="00DF2C58">
        <w:rPr>
          <w:rFonts w:ascii="Candara" w:hAnsi="Candara"/>
        </w:rPr>
        <w:t>Incumplimiento hasta el momento de los acuerdos interinstitucionales entre el sujeto de apoyo y las instituciones mexicanas colaboradoras como consecuencia de la no ministración del recurso y su ejercicio.</w:t>
      </w:r>
    </w:p>
    <w:p w14:paraId="74CE8560" w14:textId="77777777" w:rsidR="002619EF" w:rsidRDefault="002619EF" w:rsidP="002619EF">
      <w:pPr>
        <w:pStyle w:val="Textoindependienteprimerasangra"/>
        <w:spacing w:after="0" w:line="280" w:lineRule="exact"/>
        <w:ind w:firstLine="0"/>
        <w:jc w:val="both"/>
        <w:rPr>
          <w:rFonts w:ascii="Candara" w:hAnsi="Candara"/>
          <w:b/>
        </w:rPr>
      </w:pPr>
    </w:p>
    <w:p w14:paraId="1F1DC6FB" w14:textId="15799825"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Proyecto:</w:t>
      </w:r>
      <w:r w:rsidRPr="008267C7">
        <w:rPr>
          <w:rFonts w:ascii="Candara" w:hAnsi="Candara"/>
        </w:rPr>
        <w:t xml:space="preserve"> ¿Es la alteración de sistemas tradicionales de subsistencia responsable del desarrollo de un fenotipo frugal en poblaciones indígenas rurales?</w:t>
      </w:r>
    </w:p>
    <w:p w14:paraId="5467525D" w14:textId="7777777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Realizar un estudio longitudinal en tres etapas para da seguimiento por dos ciclos agrícolas anuales a 153 unidades domésticas campesinas cuyo sistema tradicional de subsistencia ha sido alterado en comunidades con un grado distinto de comunicación y desarrollo económico.</w:t>
      </w:r>
    </w:p>
    <w:p w14:paraId="1ACFA90E" w14:textId="26624225" w:rsidR="00E40032" w:rsidRDefault="00E40032" w:rsidP="002619EF">
      <w:pPr>
        <w:pStyle w:val="Textoindependienteprimerasangra"/>
        <w:spacing w:after="0" w:line="280" w:lineRule="exact"/>
        <w:ind w:firstLine="0"/>
        <w:jc w:val="both"/>
        <w:rPr>
          <w:rFonts w:ascii="Candara" w:hAnsi="Candara"/>
        </w:rPr>
      </w:pPr>
      <w:r w:rsidRPr="00017470">
        <w:rPr>
          <w:rFonts w:ascii="Candara" w:hAnsi="Candara"/>
          <w:b/>
        </w:rPr>
        <w:t>Avance técnico y logros obtenidos:</w:t>
      </w:r>
      <w:r>
        <w:rPr>
          <w:rFonts w:ascii="Candara" w:hAnsi="Candara"/>
          <w:b/>
        </w:rPr>
        <w:t xml:space="preserve"> </w:t>
      </w:r>
      <w:r w:rsidR="00480C55" w:rsidRPr="00480C55">
        <w:rPr>
          <w:rFonts w:ascii="Candara" w:hAnsi="Candara"/>
        </w:rPr>
        <w:t xml:space="preserve">Encontramos que en comunidades campesinas el cambio en la dieta depende de un efecto de interacción directa entre desarrollo comunitario y la alteración de los sistemas de subsistencia tradicionales.  Este cambio afecta el crecimiento de los niños, el ambiente obeso génico que rodea a los adultos y la composición </w:t>
      </w:r>
      <w:r w:rsidR="00C25DAF" w:rsidRPr="00480C55">
        <w:rPr>
          <w:rFonts w:ascii="Candara" w:hAnsi="Candara"/>
        </w:rPr>
        <w:t>del microbiota intestinal</w:t>
      </w:r>
      <w:r w:rsidR="00480C55" w:rsidRPr="00480C55">
        <w:rPr>
          <w:rFonts w:ascii="Candara" w:hAnsi="Candara"/>
        </w:rPr>
        <w:t>.</w:t>
      </w:r>
      <w:bookmarkStart w:id="0" w:name="_GoBack"/>
      <w:bookmarkEnd w:id="0"/>
      <w:r w:rsidR="00480C55" w:rsidRPr="00480C55">
        <w:rPr>
          <w:rFonts w:ascii="Candara" w:hAnsi="Candara"/>
        </w:rPr>
        <w:t xml:space="preserve">  Concluimos que, si </w:t>
      </w:r>
      <w:r w:rsidR="00480C55" w:rsidRPr="00480C55">
        <w:rPr>
          <w:rFonts w:ascii="Candara" w:hAnsi="Candara"/>
        </w:rPr>
        <w:lastRenderedPageBreak/>
        <w:t>podemos evitar “modernizar a los campesinos” y promover la expansión de mercado para productos que no afectan su estrategia tradicional de subsistencia, habrá menos desnutrición, menos individuos con metabolismo frugal y se reducirá la diabetes y el síndrome metabólico en general, independientemente del crecimiento de la comunidad.</w:t>
      </w:r>
    </w:p>
    <w:p w14:paraId="240D77CD" w14:textId="77777777" w:rsidR="002619EF" w:rsidRDefault="002619EF" w:rsidP="002619EF">
      <w:pPr>
        <w:pStyle w:val="Textoindependienteprimerasangra"/>
        <w:spacing w:after="0" w:line="280" w:lineRule="exact"/>
        <w:ind w:firstLine="0"/>
        <w:jc w:val="both"/>
        <w:rPr>
          <w:rFonts w:ascii="Candara" w:hAnsi="Candara"/>
          <w:b/>
        </w:rPr>
      </w:pPr>
    </w:p>
    <w:p w14:paraId="2B954DD0" w14:textId="28035CD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Proyecto:</w:t>
      </w:r>
      <w:r w:rsidRPr="008267C7">
        <w:rPr>
          <w:rFonts w:ascii="Candara" w:hAnsi="Candara"/>
        </w:rPr>
        <w:t xml:space="preserve"> Estancias posdoctorales vinculadas al fortalecimiento de la calidad del posgrado nacional.</w:t>
      </w:r>
    </w:p>
    <w:p w14:paraId="19D6E23B" w14:textId="7777777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El objetivo del programa es contribuir al fomento, formación, desarrollo, consolidación y vinculación del capital humano de alto nivel para incrementar su acervo y satisfacer las necesidades del país, mediante el otorgamiento de becas y apoyos.</w:t>
      </w:r>
    </w:p>
    <w:p w14:paraId="63B1B7B7" w14:textId="7777777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Avance técnico y logros obtenidos:</w:t>
      </w:r>
      <w:r w:rsidRPr="008267C7">
        <w:rPr>
          <w:rFonts w:ascii="Candara" w:hAnsi="Candara"/>
        </w:rPr>
        <w:t xml:space="preserve"> </w:t>
      </w:r>
      <w:r w:rsidRPr="00A0302A">
        <w:rPr>
          <w:rFonts w:ascii="Candara" w:hAnsi="Candara"/>
        </w:rPr>
        <w:t xml:space="preserve">Durante el </w:t>
      </w:r>
      <w:r>
        <w:rPr>
          <w:rFonts w:ascii="Candara" w:hAnsi="Candara"/>
        </w:rPr>
        <w:t xml:space="preserve">periodo enero – septiembre </w:t>
      </w:r>
      <w:r w:rsidRPr="00A0302A">
        <w:rPr>
          <w:rFonts w:ascii="Candara" w:hAnsi="Candara"/>
        </w:rPr>
        <w:t>201</w:t>
      </w:r>
      <w:r>
        <w:rPr>
          <w:rFonts w:ascii="Candara" w:hAnsi="Candara"/>
        </w:rPr>
        <w:t>9</w:t>
      </w:r>
      <w:r w:rsidRPr="00A0302A">
        <w:rPr>
          <w:rFonts w:ascii="Candara" w:hAnsi="Candara"/>
        </w:rPr>
        <w:t xml:space="preserve">, </w:t>
      </w:r>
      <w:r>
        <w:rPr>
          <w:rFonts w:ascii="Candara" w:hAnsi="Candara"/>
        </w:rPr>
        <w:t>no se cuenta con becarios de posdoctorado apoyados con este proyecto.</w:t>
      </w:r>
    </w:p>
    <w:p w14:paraId="5AE65FA6" w14:textId="77777777" w:rsidR="002619EF" w:rsidRDefault="002619EF" w:rsidP="002619EF">
      <w:pPr>
        <w:pStyle w:val="Textoindependienteprimerasangra"/>
        <w:spacing w:after="0" w:line="280" w:lineRule="exact"/>
        <w:ind w:firstLine="0"/>
        <w:jc w:val="both"/>
        <w:rPr>
          <w:rFonts w:ascii="Candara" w:hAnsi="Candara"/>
          <w:b/>
        </w:rPr>
      </w:pPr>
    </w:p>
    <w:p w14:paraId="33E1CFDB" w14:textId="4731C1D8" w:rsidR="00694D12" w:rsidRDefault="00694D12" w:rsidP="002619EF">
      <w:pPr>
        <w:pStyle w:val="Textoindependienteprimerasangra"/>
        <w:spacing w:after="0" w:line="280" w:lineRule="exact"/>
        <w:ind w:firstLine="0"/>
        <w:jc w:val="both"/>
        <w:rPr>
          <w:rFonts w:ascii="Candara" w:hAnsi="Candara"/>
        </w:rPr>
      </w:pPr>
      <w:r w:rsidRPr="008267C7">
        <w:rPr>
          <w:rFonts w:ascii="Candara" w:hAnsi="Candara"/>
          <w:b/>
        </w:rPr>
        <w:t>Proyecto:</w:t>
      </w:r>
      <w:r w:rsidRPr="008267C7">
        <w:rPr>
          <w:rFonts w:ascii="Candara" w:hAnsi="Candara"/>
        </w:rPr>
        <w:t xml:space="preserve"> </w:t>
      </w:r>
      <w:r w:rsidRPr="00694D12">
        <w:rPr>
          <w:rFonts w:ascii="Candara" w:hAnsi="Candara"/>
        </w:rPr>
        <w:t>Modelación Paleoclimática en la Península de Yucatán</w:t>
      </w:r>
      <w:r>
        <w:rPr>
          <w:rFonts w:ascii="Candara" w:hAnsi="Candara"/>
        </w:rPr>
        <w:t>.</w:t>
      </w:r>
    </w:p>
    <w:p w14:paraId="78EFDF5E" w14:textId="77777777" w:rsidR="00694D12" w:rsidRDefault="00694D12" w:rsidP="002619EF">
      <w:pPr>
        <w:pStyle w:val="Textoindependienteprimerasangra"/>
        <w:spacing w:after="0" w:line="280" w:lineRule="exact"/>
        <w:ind w:firstLine="0"/>
        <w:jc w:val="both"/>
        <w:rPr>
          <w:rFonts w:ascii="Candara" w:hAnsi="Candara"/>
        </w:rPr>
      </w:pPr>
      <w:r>
        <w:rPr>
          <w:rFonts w:ascii="Candara" w:hAnsi="Candara"/>
          <w:b/>
        </w:rPr>
        <w:t>O</w:t>
      </w:r>
      <w:r w:rsidRPr="00723E7C">
        <w:rPr>
          <w:rFonts w:ascii="Candara" w:hAnsi="Candara"/>
          <w:b/>
        </w:rPr>
        <w:t>bjetivo (s):</w:t>
      </w:r>
      <w:r w:rsidRPr="00723E7C">
        <w:rPr>
          <w:rFonts w:ascii="Candara" w:hAnsi="Candara"/>
        </w:rPr>
        <w:t xml:space="preserve"> </w:t>
      </w:r>
      <w:r w:rsidRPr="00694D12">
        <w:rPr>
          <w:rFonts w:ascii="Candara" w:hAnsi="Candara"/>
        </w:rPr>
        <w:t>Desarrollar reconstrucciones paleoambientales de alta resolución temporal y espacial para el periodo Holoceno Medio-Tardío en la Península de Yucatán, incorporando modelos cuantitativos y espaciales de diferentes fuentes de evidencia fósil.</w:t>
      </w:r>
    </w:p>
    <w:p w14:paraId="25591F0C" w14:textId="77777777" w:rsidR="00694D12" w:rsidRDefault="00694D12" w:rsidP="002619EF">
      <w:pPr>
        <w:pStyle w:val="Textoindependienteprimerasangra"/>
        <w:spacing w:after="0" w:line="280" w:lineRule="exact"/>
        <w:ind w:firstLine="0"/>
        <w:jc w:val="both"/>
        <w:rPr>
          <w:rFonts w:ascii="Candara" w:hAnsi="Candara"/>
          <w:b/>
        </w:rPr>
      </w:pPr>
      <w:r w:rsidRPr="00723E7C">
        <w:rPr>
          <w:rFonts w:ascii="Candara" w:hAnsi="Candara"/>
          <w:b/>
        </w:rPr>
        <w:t xml:space="preserve">Avance técnico y logros obtenidos: </w:t>
      </w:r>
      <w:r w:rsidRPr="00694D12">
        <w:rPr>
          <w:rFonts w:ascii="Candara" w:hAnsi="Candara"/>
        </w:rPr>
        <w:t>Colecta de muestras, análisis de muestras y generación de bases de datos. Formación de recursos humanos.</w:t>
      </w:r>
    </w:p>
    <w:p w14:paraId="6708D99C" w14:textId="77777777" w:rsidR="00694D12" w:rsidRDefault="00694D12" w:rsidP="002619EF">
      <w:pPr>
        <w:pStyle w:val="Textoindependienteprimerasangra"/>
        <w:spacing w:after="0" w:line="280" w:lineRule="exact"/>
        <w:ind w:firstLine="0"/>
        <w:jc w:val="both"/>
        <w:rPr>
          <w:rFonts w:ascii="Candara" w:hAnsi="Candara"/>
          <w:b/>
        </w:rPr>
      </w:pPr>
    </w:p>
    <w:p w14:paraId="59913619" w14:textId="77777777" w:rsidR="00E40032" w:rsidRPr="008267C7" w:rsidRDefault="00E40032" w:rsidP="002619EF">
      <w:pPr>
        <w:pStyle w:val="Textoindependienteprimerasangra"/>
        <w:spacing w:after="0" w:line="280" w:lineRule="exact"/>
        <w:ind w:firstLine="0"/>
        <w:jc w:val="both"/>
        <w:rPr>
          <w:rFonts w:ascii="Candara" w:hAnsi="Candara"/>
        </w:rPr>
      </w:pPr>
      <w:r w:rsidRPr="008267C7">
        <w:rPr>
          <w:rFonts w:ascii="Candara" w:hAnsi="Candara"/>
          <w:b/>
        </w:rPr>
        <w:t>Proyecto:</w:t>
      </w:r>
      <w:r w:rsidRPr="008267C7">
        <w:rPr>
          <w:rFonts w:ascii="Candara" w:hAnsi="Candara"/>
        </w:rPr>
        <w:t xml:space="preserve"> </w:t>
      </w:r>
      <w:r w:rsidRPr="00723E7C">
        <w:rPr>
          <w:rFonts w:ascii="Candara" w:hAnsi="Candara"/>
        </w:rPr>
        <w:t>Metodologías para el registro de proyectos forestales de carbono y la certificación del incremento en los acervos de carbono en México.</w:t>
      </w:r>
    </w:p>
    <w:p w14:paraId="32D543A9" w14:textId="77777777" w:rsidR="00E40032" w:rsidRPr="00723E7C" w:rsidRDefault="00E40032" w:rsidP="002619EF">
      <w:pPr>
        <w:pStyle w:val="Textoindependienteprimerasangra"/>
        <w:spacing w:after="0" w:line="280" w:lineRule="exact"/>
        <w:ind w:firstLine="0"/>
        <w:jc w:val="both"/>
        <w:rPr>
          <w:rFonts w:ascii="Candara" w:hAnsi="Candara"/>
          <w:b/>
        </w:rPr>
      </w:pPr>
      <w:r>
        <w:rPr>
          <w:rFonts w:ascii="Candara" w:hAnsi="Candara"/>
          <w:b/>
        </w:rPr>
        <w:t>O</w:t>
      </w:r>
      <w:r w:rsidRPr="00723E7C">
        <w:rPr>
          <w:rFonts w:ascii="Candara" w:hAnsi="Candara"/>
          <w:b/>
        </w:rPr>
        <w:t>bjetivo (s):</w:t>
      </w:r>
      <w:r w:rsidRPr="00723E7C">
        <w:rPr>
          <w:rFonts w:ascii="Candara" w:hAnsi="Candara"/>
        </w:rPr>
        <w:t xml:space="preserve"> Desarrollar metodologías para el registro de proyectos forestales de carbono y la certificación del incremento en el acervo de carbono para operar la Norma Mexicana NMX-AA-173-SCFI-2015.</w:t>
      </w:r>
    </w:p>
    <w:p w14:paraId="3A91776C" w14:textId="77777777" w:rsidR="00E40032" w:rsidRDefault="00E40032" w:rsidP="002619EF">
      <w:pPr>
        <w:pStyle w:val="Textoindependienteprimerasangra"/>
        <w:spacing w:after="0" w:line="280" w:lineRule="exact"/>
        <w:ind w:firstLine="0"/>
        <w:jc w:val="both"/>
        <w:rPr>
          <w:rFonts w:ascii="Candara" w:hAnsi="Candara"/>
          <w:b/>
        </w:rPr>
      </w:pPr>
      <w:r w:rsidRPr="00723E7C">
        <w:rPr>
          <w:rFonts w:ascii="Candara" w:hAnsi="Candara"/>
          <w:b/>
        </w:rPr>
        <w:t xml:space="preserve">Avance técnico y logros obtenidos: </w:t>
      </w:r>
      <w:r w:rsidRPr="00723E7C">
        <w:rPr>
          <w:rFonts w:ascii="Candara" w:hAnsi="Candara"/>
        </w:rPr>
        <w:t>Informe que incluirá el diagnóstico y análisis de las metodologías e instrumentos técnicos existentes en los diferentes estándares nacionales e internacionales, incluida una evaluación de su adaptación a la NMX-173.</w:t>
      </w:r>
    </w:p>
    <w:p w14:paraId="799F3995" w14:textId="77777777" w:rsidR="00E40032" w:rsidRDefault="00E40032" w:rsidP="00E40032">
      <w:pPr>
        <w:spacing w:line="240" w:lineRule="auto"/>
        <w:rPr>
          <w:rFonts w:ascii="Candara" w:hAnsi="Candara"/>
          <w:sz w:val="24"/>
          <w:szCs w:val="22"/>
          <w:lang w:val="es-ES"/>
        </w:rPr>
      </w:pPr>
    </w:p>
    <w:p w14:paraId="6C70F0AD" w14:textId="77777777" w:rsidR="00E40032" w:rsidRDefault="00E40032" w:rsidP="00E40032">
      <w:pPr>
        <w:spacing w:line="240" w:lineRule="auto"/>
        <w:rPr>
          <w:rFonts w:ascii="Candara" w:hAnsi="Candara"/>
          <w:sz w:val="24"/>
          <w:szCs w:val="22"/>
          <w:lang w:val="es-ES"/>
        </w:rPr>
      </w:pPr>
    </w:p>
    <w:p w14:paraId="50CACEBD" w14:textId="77777777" w:rsidR="002619EF" w:rsidRDefault="002619EF" w:rsidP="00E40032">
      <w:pPr>
        <w:spacing w:line="240" w:lineRule="auto"/>
        <w:rPr>
          <w:rFonts w:ascii="Candara" w:hAnsi="Candara"/>
          <w:sz w:val="24"/>
          <w:szCs w:val="22"/>
          <w:lang w:val="es-ES"/>
        </w:rPr>
      </w:pPr>
    </w:p>
    <w:p w14:paraId="43CE1E40" w14:textId="5778CFDA" w:rsidR="00E40032" w:rsidRPr="005B34FF" w:rsidRDefault="00E40032" w:rsidP="00E40032">
      <w:pPr>
        <w:spacing w:line="240" w:lineRule="auto"/>
        <w:rPr>
          <w:rFonts w:ascii="Candara" w:hAnsi="Candara"/>
          <w:sz w:val="24"/>
          <w:szCs w:val="22"/>
          <w:lang w:val="es-ES"/>
        </w:rPr>
      </w:pPr>
      <w:r w:rsidRPr="005B34FF">
        <w:rPr>
          <w:rFonts w:ascii="Candara" w:hAnsi="Candara"/>
          <w:sz w:val="24"/>
          <w:szCs w:val="22"/>
          <w:lang w:val="es-ES"/>
        </w:rPr>
        <w:t>Responsable de la información</w:t>
      </w:r>
    </w:p>
    <w:p w14:paraId="556B4B66" w14:textId="77777777" w:rsidR="00E40032" w:rsidRDefault="00E40032" w:rsidP="00E40032">
      <w:pPr>
        <w:spacing w:line="240" w:lineRule="auto"/>
        <w:rPr>
          <w:rFonts w:ascii="Candara" w:hAnsi="Candara"/>
          <w:color w:val="00B0F0"/>
          <w:sz w:val="22"/>
          <w:szCs w:val="22"/>
          <w:lang w:val="es-ES"/>
        </w:rPr>
      </w:pPr>
    </w:p>
    <w:p w14:paraId="10387335" w14:textId="77777777" w:rsidR="00E40032" w:rsidRPr="00E677FA" w:rsidRDefault="00E40032" w:rsidP="00E40032">
      <w:pPr>
        <w:spacing w:line="240" w:lineRule="auto"/>
        <w:rPr>
          <w:rFonts w:ascii="Candara" w:hAnsi="Candara"/>
          <w:sz w:val="22"/>
          <w:szCs w:val="22"/>
          <w:lang w:val="es-ES"/>
        </w:rPr>
      </w:pPr>
    </w:p>
    <w:p w14:paraId="6FEC05CF" w14:textId="77777777" w:rsidR="002619EF" w:rsidRDefault="002619EF" w:rsidP="00E40032">
      <w:pPr>
        <w:spacing w:line="240" w:lineRule="auto"/>
        <w:rPr>
          <w:rFonts w:ascii="Candara" w:hAnsi="Candara"/>
          <w:b/>
          <w:sz w:val="24"/>
          <w:szCs w:val="22"/>
          <w:lang w:val="es-ES"/>
        </w:rPr>
      </w:pPr>
    </w:p>
    <w:p w14:paraId="60A861FD" w14:textId="0F69FBC2" w:rsidR="00E40032" w:rsidRDefault="00E40032" w:rsidP="00E40032">
      <w:pPr>
        <w:spacing w:line="240" w:lineRule="auto"/>
        <w:rPr>
          <w:rFonts w:ascii="Candara" w:hAnsi="Candara"/>
          <w:b/>
          <w:sz w:val="24"/>
          <w:szCs w:val="22"/>
          <w:lang w:val="es-ES"/>
        </w:rPr>
      </w:pPr>
      <w:r>
        <w:rPr>
          <w:rFonts w:ascii="Candara" w:hAnsi="Candara"/>
          <w:b/>
          <w:sz w:val="24"/>
          <w:szCs w:val="22"/>
          <w:lang w:val="es-ES"/>
        </w:rPr>
        <w:t>Mtra.</w:t>
      </w:r>
      <w:r w:rsidRPr="005B34FF">
        <w:rPr>
          <w:rFonts w:ascii="Candara" w:hAnsi="Candara"/>
          <w:b/>
          <w:sz w:val="24"/>
          <w:szCs w:val="22"/>
          <w:lang w:val="es-ES"/>
        </w:rPr>
        <w:t xml:space="preserve"> Leticia Espinosa Cruz</w:t>
      </w:r>
    </w:p>
    <w:p w14:paraId="36C4076B" w14:textId="77777777" w:rsidR="00E40032" w:rsidRPr="005B34FF" w:rsidRDefault="00E40032" w:rsidP="00E40032">
      <w:pPr>
        <w:spacing w:line="240" w:lineRule="auto"/>
        <w:jc w:val="left"/>
        <w:rPr>
          <w:rFonts w:ascii="Candara" w:hAnsi="Candara"/>
          <w:sz w:val="24"/>
          <w:szCs w:val="22"/>
          <w:lang w:val="es-ES"/>
        </w:rPr>
      </w:pPr>
      <w:r>
        <w:rPr>
          <w:rFonts w:ascii="Candara" w:hAnsi="Candara"/>
          <w:sz w:val="24"/>
          <w:szCs w:val="22"/>
          <w:lang w:val="es-ES"/>
        </w:rPr>
        <w:t>Direc</w:t>
      </w:r>
      <w:r w:rsidRPr="005B34FF">
        <w:rPr>
          <w:rFonts w:ascii="Candara" w:hAnsi="Candara"/>
          <w:sz w:val="24"/>
          <w:szCs w:val="22"/>
          <w:lang w:val="es-ES"/>
        </w:rPr>
        <w:t>tora de</w:t>
      </w:r>
      <w:r>
        <w:rPr>
          <w:rFonts w:ascii="Candara" w:hAnsi="Candara"/>
          <w:sz w:val="24"/>
          <w:szCs w:val="22"/>
          <w:lang w:val="es-ES"/>
        </w:rPr>
        <w:t xml:space="preserve"> Administración</w:t>
      </w:r>
    </w:p>
    <w:p w14:paraId="195D6BEA" w14:textId="77777777" w:rsidR="00FA764F" w:rsidRPr="005B34FF" w:rsidRDefault="00FA764F" w:rsidP="00D6638C">
      <w:pPr>
        <w:pStyle w:val="Textoindependiente"/>
        <w:spacing w:before="240" w:line="280" w:lineRule="exact"/>
        <w:jc w:val="both"/>
        <w:rPr>
          <w:rFonts w:ascii="Candara" w:hAnsi="Candara"/>
          <w:sz w:val="24"/>
          <w:lang w:val="es-ES"/>
        </w:rPr>
      </w:pPr>
    </w:p>
    <w:sectPr w:rsidR="00FA764F" w:rsidRPr="005B34FF" w:rsidSect="00FB127B">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A343" w14:textId="77777777" w:rsidR="00385D4C" w:rsidRDefault="00385D4C" w:rsidP="003647F4">
      <w:pPr>
        <w:spacing w:line="240" w:lineRule="auto"/>
      </w:pPr>
      <w:r>
        <w:separator/>
      </w:r>
    </w:p>
  </w:endnote>
  <w:endnote w:type="continuationSeparator" w:id="0">
    <w:p w14:paraId="32FE1463" w14:textId="77777777" w:rsidR="00385D4C" w:rsidRDefault="00385D4C" w:rsidP="0036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C6E7" w14:textId="77777777" w:rsidR="004205E3" w:rsidRDefault="004205E3" w:rsidP="00174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755D37" w14:textId="77777777" w:rsidR="004205E3" w:rsidRDefault="004205E3" w:rsidP="002D6B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47540"/>
      <w:docPartObj>
        <w:docPartGallery w:val="Page Numbers (Bottom of Page)"/>
        <w:docPartUnique/>
      </w:docPartObj>
    </w:sdtPr>
    <w:sdtEndPr/>
    <w:sdtContent>
      <w:p w14:paraId="4B9E1E10" w14:textId="20522554" w:rsidR="004205E3" w:rsidRDefault="00C34EDD" w:rsidP="002D6B5E">
        <w:pPr>
          <w:pStyle w:val="Piedepgina"/>
          <w:ind w:right="360"/>
        </w:pPr>
        <w:r>
          <w:rPr>
            <w:noProof/>
          </w:rPr>
          <mc:AlternateContent>
            <mc:Choice Requires="wps">
              <w:drawing>
                <wp:anchor distT="0" distB="0" distL="114300" distR="114300" simplePos="0" relativeHeight="251657728" behindDoc="0" locked="0" layoutInCell="0" allowOverlap="1" wp14:anchorId="1BE7E89E" wp14:editId="49EE29A4">
                  <wp:simplePos x="0" y="0"/>
                  <wp:positionH relativeFrom="rightMargin">
                    <wp:posOffset>-1456450</wp:posOffset>
                  </wp:positionH>
                  <wp:positionV relativeFrom="bottomMargin">
                    <wp:posOffset>154701</wp:posOffset>
                  </wp:positionV>
                  <wp:extent cx="503741" cy="399708"/>
                  <wp:effectExtent l="0" t="0" r="0" b="0"/>
                  <wp:wrapNone/>
                  <wp:docPr id="8" name="Rectángulo: esquina doblad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41" cy="399708"/>
                          </a:xfrm>
                          <a:prstGeom prst="foldedCorner">
                            <a:avLst>
                              <a:gd name="adj" fmla="val 34560"/>
                            </a:avLst>
                          </a:prstGeom>
                          <a:noFill/>
                          <a:ln w="3175">
                            <a:noFill/>
                            <a:round/>
                            <a:headEnd/>
                            <a:tailEnd/>
                          </a:ln>
                        </wps:spPr>
                        <wps:txbx>
                          <w:txbxContent>
                            <w:p w14:paraId="2AD3B4DD" w14:textId="77777777" w:rsidR="004205E3" w:rsidRPr="004205E3" w:rsidRDefault="004205E3">
                              <w:pPr>
                                <w:jc w:val="center"/>
                                <w:rPr>
                                  <w:rFonts w:ascii="Candara" w:hAnsi="Candara"/>
                                  <w:sz w:val="22"/>
                                  <w:szCs w:val="22"/>
                                </w:rPr>
                              </w:pPr>
                              <w:r w:rsidRPr="004205E3">
                                <w:rPr>
                                  <w:rFonts w:ascii="Candara" w:hAnsi="Candara"/>
                                  <w:sz w:val="22"/>
                                  <w:szCs w:val="22"/>
                                </w:rPr>
                                <w:fldChar w:fldCharType="begin"/>
                              </w:r>
                              <w:r w:rsidRPr="004205E3">
                                <w:rPr>
                                  <w:rFonts w:ascii="Candara" w:hAnsi="Candara"/>
                                  <w:sz w:val="22"/>
                                  <w:szCs w:val="22"/>
                                </w:rPr>
                                <w:instrText>PAGE    \* MERGEFORMAT</w:instrText>
                              </w:r>
                              <w:r w:rsidRPr="004205E3">
                                <w:rPr>
                                  <w:rFonts w:ascii="Candara" w:hAnsi="Candara"/>
                                  <w:sz w:val="22"/>
                                  <w:szCs w:val="22"/>
                                </w:rPr>
                                <w:fldChar w:fldCharType="separate"/>
                              </w:r>
                              <w:r w:rsidRPr="004205E3">
                                <w:rPr>
                                  <w:rFonts w:ascii="Candara" w:hAnsi="Candara"/>
                                  <w:sz w:val="22"/>
                                  <w:szCs w:val="22"/>
                                  <w:lang w:val="es-ES"/>
                                </w:rPr>
                                <w:t>2</w:t>
                              </w:r>
                              <w:r w:rsidRPr="004205E3">
                                <w:rPr>
                                  <w:rFonts w:ascii="Candara" w:hAnsi="Candara"/>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7E89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8" o:spid="_x0000_s1027" type="#_x0000_t65" style="position:absolute;left:0;text-align:left;margin-left:-114.7pt;margin-top:12.2pt;width:39.65pt;height:31.45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" o:allowincell="f" adj="14135" filled="f" stroked="f" strokeweight=".25pt">
                  <v:textbox>
                    <w:txbxContent>
                      <w:p w14:paraId="2AD3B4DD" w14:textId="77777777" w:rsidR="004205E3" w:rsidRPr="004205E3" w:rsidRDefault="004205E3">
                        <w:pPr>
                          <w:jc w:val="center"/>
                          <w:rPr>
                            <w:rFonts w:ascii="Candara" w:hAnsi="Candara"/>
                            <w:sz w:val="22"/>
                            <w:szCs w:val="22"/>
                          </w:rPr>
                        </w:pPr>
                        <w:r w:rsidRPr="004205E3">
                          <w:rPr>
                            <w:rFonts w:ascii="Candara" w:hAnsi="Candara"/>
                            <w:sz w:val="22"/>
                            <w:szCs w:val="22"/>
                          </w:rPr>
                          <w:fldChar w:fldCharType="begin"/>
                        </w:r>
                        <w:r w:rsidRPr="004205E3">
                          <w:rPr>
                            <w:rFonts w:ascii="Candara" w:hAnsi="Candara"/>
                            <w:sz w:val="22"/>
                            <w:szCs w:val="22"/>
                          </w:rPr>
                          <w:instrText>PAGE    \* MERGEFORMAT</w:instrText>
                        </w:r>
                        <w:r w:rsidRPr="004205E3">
                          <w:rPr>
                            <w:rFonts w:ascii="Candara" w:hAnsi="Candara"/>
                            <w:sz w:val="22"/>
                            <w:szCs w:val="22"/>
                          </w:rPr>
                          <w:fldChar w:fldCharType="separate"/>
                        </w:r>
                        <w:r w:rsidRPr="004205E3">
                          <w:rPr>
                            <w:rFonts w:ascii="Candara" w:hAnsi="Candara"/>
                            <w:sz w:val="22"/>
                            <w:szCs w:val="22"/>
                            <w:lang w:val="es-ES"/>
                          </w:rPr>
                          <w:t>2</w:t>
                        </w:r>
                        <w:r w:rsidRPr="004205E3">
                          <w:rPr>
                            <w:rFonts w:ascii="Candara" w:hAnsi="Candara"/>
                            <w:sz w:val="22"/>
                            <w:szCs w:val="22"/>
                          </w:rPr>
                          <w:fldChar w:fldCharType="end"/>
                        </w:r>
                      </w:p>
                    </w:txbxContent>
                  </v:textbox>
                  <w10:wrap anchorx="margin" anchory="margin"/>
                </v:shape>
              </w:pict>
            </mc:Fallback>
          </mc:AlternateContent>
        </w:r>
      </w:p>
      <w:p w14:paraId="333AE7FA" w14:textId="00EB7F5B" w:rsidR="004205E3" w:rsidRDefault="00C34EDD" w:rsidP="002D6B5E">
        <w:pPr>
          <w:pStyle w:val="Piedepgina"/>
          <w:ind w:right="360"/>
        </w:pPr>
        <w:r>
          <w:rPr>
            <w:noProof/>
          </w:rPr>
          <w:drawing>
            <wp:anchor distT="0" distB="0" distL="114300" distR="114300" simplePos="0" relativeHeight="251667968" behindDoc="1" locked="0" layoutInCell="1" allowOverlap="1" wp14:anchorId="0F8A8E5B" wp14:editId="50C046E1">
              <wp:simplePos x="0" y="0"/>
              <wp:positionH relativeFrom="column">
                <wp:posOffset>143474</wp:posOffset>
              </wp:positionH>
              <wp:positionV relativeFrom="paragraph">
                <wp:posOffset>29893</wp:posOffset>
              </wp:positionV>
              <wp:extent cx="5684808" cy="74377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808" cy="743776"/>
                      </a:xfrm>
                      <a:prstGeom prst="rect">
                        <a:avLst/>
                      </a:prstGeom>
                      <a:noFill/>
                    </pic:spPr>
                  </pic:pic>
                </a:graphicData>
              </a:graphic>
              <wp14:sizeRelH relativeFrom="page">
                <wp14:pctWidth>0</wp14:pctWidth>
              </wp14:sizeRelH>
              <wp14:sizeRelV relativeFrom="page">
                <wp14:pctHeight>0</wp14:pctHeight>
              </wp14:sizeRelV>
            </wp:anchor>
          </w:drawing>
        </w:r>
      </w:p>
      <w:p w14:paraId="7EEA442C" w14:textId="77777777" w:rsidR="004205E3" w:rsidRDefault="004205E3" w:rsidP="002D6B5E">
        <w:pPr>
          <w:pStyle w:val="Piedepgina"/>
          <w:ind w:right="360"/>
        </w:pPr>
      </w:p>
      <w:p w14:paraId="4D1C2495" w14:textId="4E40A04A" w:rsidR="004205E3" w:rsidRDefault="00385D4C" w:rsidP="002D6B5E">
        <w:pPr>
          <w:pStyle w:val="Piedepgina"/>
          <w:ind w:right="36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248A" w14:textId="77777777" w:rsidR="00385D4C" w:rsidRDefault="00385D4C" w:rsidP="003647F4">
      <w:pPr>
        <w:spacing w:line="240" w:lineRule="auto"/>
      </w:pPr>
      <w:r>
        <w:separator/>
      </w:r>
    </w:p>
  </w:footnote>
  <w:footnote w:type="continuationSeparator" w:id="0">
    <w:p w14:paraId="2E6A65CE" w14:textId="77777777" w:rsidR="00385D4C" w:rsidRDefault="00385D4C" w:rsidP="00364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5FA0" w14:textId="5D09A180" w:rsidR="004205E3" w:rsidRDefault="004205E3">
    <w:pPr>
      <w:pStyle w:val="Encabezado"/>
    </w:pPr>
    <w:r>
      <w:rPr>
        <w:noProof/>
      </w:rPr>
      <w:drawing>
        <wp:anchor distT="0" distB="0" distL="114300" distR="114300" simplePos="0" relativeHeight="251656704" behindDoc="0" locked="0" layoutInCell="1" allowOverlap="1" wp14:anchorId="09DE4CBF" wp14:editId="4B52FE2F">
          <wp:simplePos x="0" y="0"/>
          <wp:positionH relativeFrom="column">
            <wp:posOffset>65465</wp:posOffset>
          </wp:positionH>
          <wp:positionV relativeFrom="paragraph">
            <wp:posOffset>-188535</wp:posOffset>
          </wp:positionV>
          <wp:extent cx="5900468" cy="57912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0468" cy="579120"/>
                  </a:xfrm>
                  <a:prstGeom prst="rect">
                    <a:avLst/>
                  </a:prstGeom>
                  <a:noFill/>
                </pic:spPr>
              </pic:pic>
            </a:graphicData>
          </a:graphic>
          <wp14:sizeRelH relativeFrom="page">
            <wp14:pctWidth>0</wp14:pctWidth>
          </wp14:sizeRelH>
          <wp14:sizeRelV relativeFrom="page">
            <wp14:pctHeight>0</wp14:pctHeight>
          </wp14:sizeRelV>
        </wp:anchor>
      </w:drawing>
    </w:r>
  </w:p>
  <w:p w14:paraId="54818993" w14:textId="77777777" w:rsidR="004205E3" w:rsidRDefault="004205E3">
    <w:pPr>
      <w:pStyle w:val="Encabezado"/>
    </w:pPr>
  </w:p>
  <w:p w14:paraId="55FEB5D5" w14:textId="77777777" w:rsidR="004205E3" w:rsidRDefault="004205E3">
    <w:pPr>
      <w:pStyle w:val="Encabezado"/>
    </w:pPr>
  </w:p>
  <w:p w14:paraId="1CB99384" w14:textId="52A69E09" w:rsidR="004205E3" w:rsidRDefault="00420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727"/>
    <w:multiLevelType w:val="hybridMultilevel"/>
    <w:tmpl w:val="3C0036A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55704"/>
    <w:multiLevelType w:val="hybridMultilevel"/>
    <w:tmpl w:val="A2342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D5819"/>
    <w:multiLevelType w:val="hybridMultilevel"/>
    <w:tmpl w:val="EA544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63C73"/>
    <w:multiLevelType w:val="hybridMultilevel"/>
    <w:tmpl w:val="B27845C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20BD9"/>
    <w:multiLevelType w:val="hybridMultilevel"/>
    <w:tmpl w:val="1660A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B663B"/>
    <w:multiLevelType w:val="hybridMultilevel"/>
    <w:tmpl w:val="DF8A6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EC1157"/>
    <w:multiLevelType w:val="hybridMultilevel"/>
    <w:tmpl w:val="CC960DA6"/>
    <w:lvl w:ilvl="0" w:tplc="080A000D">
      <w:start w:val="1"/>
      <w:numFmt w:val="bullet"/>
      <w:lvlText w:val=""/>
      <w:lvlJc w:val="left"/>
      <w:pPr>
        <w:ind w:left="1320" w:hanging="360"/>
      </w:pPr>
      <w:rPr>
        <w:rFonts w:ascii="Wingdings" w:hAnsi="Wingdings"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7" w15:restartNumberingAfterBreak="0">
    <w:nsid w:val="0D215C96"/>
    <w:multiLevelType w:val="hybridMultilevel"/>
    <w:tmpl w:val="2BE8E740"/>
    <w:lvl w:ilvl="0" w:tplc="3604A514">
      <w:start w:val="1"/>
      <w:numFmt w:val="bullet"/>
      <w:lvlText w:val=""/>
      <w:lvlJc w:val="left"/>
      <w:pPr>
        <w:tabs>
          <w:tab w:val="num" w:pos="600"/>
        </w:tabs>
        <w:ind w:left="600" w:hanging="360"/>
      </w:pPr>
      <w:rPr>
        <w:rFonts w:ascii="Symbol" w:hAnsi="Symbol" w:hint="default"/>
      </w:rPr>
    </w:lvl>
    <w:lvl w:ilvl="1" w:tplc="EB28E93C">
      <w:start w:val="1"/>
      <w:numFmt w:val="bullet"/>
      <w:lvlText w:val=""/>
      <w:lvlJc w:val="left"/>
      <w:pPr>
        <w:tabs>
          <w:tab w:val="num" w:pos="357"/>
        </w:tabs>
        <w:ind w:left="357" w:hanging="35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861F6"/>
    <w:multiLevelType w:val="hybridMultilevel"/>
    <w:tmpl w:val="D6A2A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9D2D11"/>
    <w:multiLevelType w:val="hybridMultilevel"/>
    <w:tmpl w:val="512427D2"/>
    <w:lvl w:ilvl="0" w:tplc="080A0001">
      <w:start w:val="1"/>
      <w:numFmt w:val="bullet"/>
      <w:lvlText w:val=""/>
      <w:lvlJc w:val="left"/>
      <w:pPr>
        <w:ind w:left="1380" w:hanging="360"/>
      </w:pPr>
      <w:rPr>
        <w:rFonts w:ascii="Symbol" w:hAnsi="Symbol"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0"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1" w15:restartNumberingAfterBreak="0">
    <w:nsid w:val="164D4F7A"/>
    <w:multiLevelType w:val="hybridMultilevel"/>
    <w:tmpl w:val="A844A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96871"/>
    <w:multiLevelType w:val="hybridMultilevel"/>
    <w:tmpl w:val="2EFE1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4" w15:restartNumberingAfterBreak="0">
    <w:nsid w:val="2B03439F"/>
    <w:multiLevelType w:val="hybridMultilevel"/>
    <w:tmpl w:val="EA42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7736A9"/>
    <w:multiLevelType w:val="hybridMultilevel"/>
    <w:tmpl w:val="37D8DF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D94355"/>
    <w:multiLevelType w:val="hybridMultilevel"/>
    <w:tmpl w:val="99FE2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C14D97"/>
    <w:multiLevelType w:val="hybridMultilevel"/>
    <w:tmpl w:val="9F54F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442A32"/>
    <w:multiLevelType w:val="hybridMultilevel"/>
    <w:tmpl w:val="F6F25F52"/>
    <w:lvl w:ilvl="0" w:tplc="5E72C158">
      <w:start w:val="1"/>
      <w:numFmt w:val="bullet"/>
      <w:lvlText w:val=""/>
      <w:lvlJc w:val="left"/>
      <w:pPr>
        <w:ind w:left="720" w:hanging="360"/>
      </w:pPr>
      <w:rPr>
        <w:rFonts w:ascii="Symbol" w:hAnsi="Symbol" w:hint="default"/>
        <w:color w:val="auto"/>
        <w:sz w:val="18"/>
        <w:szCs w:val="18"/>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20035"/>
    <w:multiLevelType w:val="hybridMultilevel"/>
    <w:tmpl w:val="5B5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4928CB"/>
    <w:multiLevelType w:val="hybridMultilevel"/>
    <w:tmpl w:val="80E20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C1D27E6"/>
    <w:multiLevelType w:val="hybridMultilevel"/>
    <w:tmpl w:val="7FD8E05A"/>
    <w:lvl w:ilvl="0" w:tplc="5A0ACC94">
      <w:start w:val="1"/>
      <w:numFmt w:val="bullet"/>
      <w:lvlText w:val=""/>
      <w:lvlJc w:val="left"/>
      <w:pPr>
        <w:tabs>
          <w:tab w:val="num" w:pos="774"/>
        </w:tabs>
        <w:ind w:left="737" w:hanging="737"/>
      </w:pPr>
      <w:rPr>
        <w:rFonts w:ascii="Symbol" w:hAnsi="Symbol" w:hint="default"/>
        <w:color w:val="auto"/>
        <w:sz w:val="18"/>
        <w:szCs w:val="18"/>
        <w:lang w:val="es-ES_tradnl"/>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22" w15:restartNumberingAfterBreak="0">
    <w:nsid w:val="4E10042D"/>
    <w:multiLevelType w:val="hybridMultilevel"/>
    <w:tmpl w:val="5AC6EEFE"/>
    <w:lvl w:ilvl="0" w:tplc="42A2C9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EB6907"/>
    <w:multiLevelType w:val="hybridMultilevel"/>
    <w:tmpl w:val="CBE25330"/>
    <w:lvl w:ilvl="0" w:tplc="DC1CD990">
      <w:start w:val="1"/>
      <w:numFmt w:val="bullet"/>
      <w:lvlText w:val=""/>
      <w:lvlJc w:val="left"/>
      <w:pPr>
        <w:ind w:left="1380" w:hanging="360"/>
      </w:pPr>
      <w:rPr>
        <w:rFonts w:ascii="Wingdings" w:hAnsi="Wingdings" w:hint="default"/>
        <w:lang w:val="es-E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5" w15:restartNumberingAfterBreak="0">
    <w:nsid w:val="59456549"/>
    <w:multiLevelType w:val="hybridMultilevel"/>
    <w:tmpl w:val="F8D83312"/>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9613F"/>
    <w:multiLevelType w:val="hybridMultilevel"/>
    <w:tmpl w:val="566022EA"/>
    <w:lvl w:ilvl="0" w:tplc="B6FECA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15:restartNumberingAfterBreak="0">
    <w:nsid w:val="65F408AE"/>
    <w:multiLevelType w:val="hybridMultilevel"/>
    <w:tmpl w:val="6C241A3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7073EC6"/>
    <w:multiLevelType w:val="hybridMultilevel"/>
    <w:tmpl w:val="E54AD7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DA335C"/>
    <w:multiLevelType w:val="hybridMultilevel"/>
    <w:tmpl w:val="154C7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349A6"/>
    <w:multiLevelType w:val="hybridMultilevel"/>
    <w:tmpl w:val="598CA634"/>
    <w:lvl w:ilvl="0" w:tplc="080A0001">
      <w:start w:val="1"/>
      <w:numFmt w:val="bullet"/>
      <w:lvlText w:val=""/>
      <w:lvlJc w:val="left"/>
      <w:pPr>
        <w:ind w:left="720" w:hanging="360"/>
      </w:pPr>
      <w:rPr>
        <w:rFonts w:ascii="Symbol" w:hAnsi="Symbol" w:hint="default"/>
      </w:rPr>
    </w:lvl>
    <w:lvl w:ilvl="1" w:tplc="874E5446">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1572E3"/>
    <w:multiLevelType w:val="hybridMultilevel"/>
    <w:tmpl w:val="801050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B15A74"/>
    <w:multiLevelType w:val="hybridMultilevel"/>
    <w:tmpl w:val="C3227A92"/>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2664B6"/>
    <w:multiLevelType w:val="hybridMultilevel"/>
    <w:tmpl w:val="1246733E"/>
    <w:lvl w:ilvl="0" w:tplc="5F5E0F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590DC3"/>
    <w:multiLevelType w:val="hybridMultilevel"/>
    <w:tmpl w:val="35D24B1A"/>
    <w:lvl w:ilvl="0" w:tplc="CBA8A8BC">
      <w:start w:val="1"/>
      <w:numFmt w:val="bullet"/>
      <w:lvlText w:val=""/>
      <w:lvlJc w:val="left"/>
      <w:pPr>
        <w:tabs>
          <w:tab w:val="num" w:pos="357"/>
        </w:tabs>
        <w:ind w:left="357" w:hanging="3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4"/>
  </w:num>
  <w:num w:numId="3">
    <w:abstractNumId w:val="28"/>
  </w:num>
  <w:num w:numId="4">
    <w:abstractNumId w:val="9"/>
  </w:num>
  <w:num w:numId="5">
    <w:abstractNumId w:val="21"/>
  </w:num>
  <w:num w:numId="6">
    <w:abstractNumId w:val="10"/>
  </w:num>
  <w:num w:numId="7">
    <w:abstractNumId w:val="13"/>
  </w:num>
  <w:num w:numId="8">
    <w:abstractNumId w:val="24"/>
  </w:num>
  <w:num w:numId="9">
    <w:abstractNumId w:val="18"/>
  </w:num>
  <w:num w:numId="10">
    <w:abstractNumId w:val="22"/>
  </w:num>
  <w:num w:numId="11">
    <w:abstractNumId w:val="26"/>
  </w:num>
  <w:num w:numId="12">
    <w:abstractNumId w:val="12"/>
  </w:num>
  <w:num w:numId="13">
    <w:abstractNumId w:val="5"/>
  </w:num>
  <w:num w:numId="14">
    <w:abstractNumId w:val="6"/>
  </w:num>
  <w:num w:numId="15">
    <w:abstractNumId w:val="23"/>
  </w:num>
  <w:num w:numId="16">
    <w:abstractNumId w:val="19"/>
  </w:num>
  <w:num w:numId="17">
    <w:abstractNumId w:val="20"/>
  </w:num>
  <w:num w:numId="18">
    <w:abstractNumId w:val="14"/>
  </w:num>
  <w:num w:numId="19">
    <w:abstractNumId w:val="11"/>
  </w:num>
  <w:num w:numId="20">
    <w:abstractNumId w:val="4"/>
  </w:num>
  <w:num w:numId="21">
    <w:abstractNumId w:val="27"/>
  </w:num>
  <w:num w:numId="22">
    <w:abstractNumId w:val="33"/>
  </w:num>
  <w:num w:numId="23">
    <w:abstractNumId w:val="16"/>
  </w:num>
  <w:num w:numId="24">
    <w:abstractNumId w:val="2"/>
  </w:num>
  <w:num w:numId="25">
    <w:abstractNumId w:val="17"/>
  </w:num>
  <w:num w:numId="26">
    <w:abstractNumId w:val="30"/>
  </w:num>
  <w:num w:numId="27">
    <w:abstractNumId w:val="29"/>
  </w:num>
  <w:num w:numId="28">
    <w:abstractNumId w:val="31"/>
  </w:num>
  <w:num w:numId="29">
    <w:abstractNumId w:val="0"/>
  </w:num>
  <w:num w:numId="30">
    <w:abstractNumId w:val="32"/>
  </w:num>
  <w:num w:numId="31">
    <w:abstractNumId w:val="25"/>
  </w:num>
  <w:num w:numId="32">
    <w:abstractNumId w:val="3"/>
  </w:num>
  <w:num w:numId="33">
    <w:abstractNumId w:val="8"/>
  </w:num>
  <w:num w:numId="34">
    <w:abstractNumId w:val="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BF1"/>
    <w:rsid w:val="000024FF"/>
    <w:rsid w:val="000026BA"/>
    <w:rsid w:val="0000351C"/>
    <w:rsid w:val="00004052"/>
    <w:rsid w:val="0000426D"/>
    <w:rsid w:val="000049E8"/>
    <w:rsid w:val="00004FA9"/>
    <w:rsid w:val="00007A56"/>
    <w:rsid w:val="000131B9"/>
    <w:rsid w:val="00014570"/>
    <w:rsid w:val="00015BD5"/>
    <w:rsid w:val="00015F59"/>
    <w:rsid w:val="00017470"/>
    <w:rsid w:val="00020290"/>
    <w:rsid w:val="000216CF"/>
    <w:rsid w:val="00022243"/>
    <w:rsid w:val="000224C0"/>
    <w:rsid w:val="00023050"/>
    <w:rsid w:val="0002429F"/>
    <w:rsid w:val="00025827"/>
    <w:rsid w:val="00025F62"/>
    <w:rsid w:val="0003076A"/>
    <w:rsid w:val="00031275"/>
    <w:rsid w:val="000332C4"/>
    <w:rsid w:val="000347F8"/>
    <w:rsid w:val="0003562A"/>
    <w:rsid w:val="00042672"/>
    <w:rsid w:val="000428BB"/>
    <w:rsid w:val="00043A0A"/>
    <w:rsid w:val="00044113"/>
    <w:rsid w:val="00044CC0"/>
    <w:rsid w:val="000475BD"/>
    <w:rsid w:val="0005059D"/>
    <w:rsid w:val="000507D1"/>
    <w:rsid w:val="00053825"/>
    <w:rsid w:val="00055DC9"/>
    <w:rsid w:val="00066CE3"/>
    <w:rsid w:val="00070F22"/>
    <w:rsid w:val="0007164E"/>
    <w:rsid w:val="0007215E"/>
    <w:rsid w:val="000734E7"/>
    <w:rsid w:val="00073BAF"/>
    <w:rsid w:val="00073CCC"/>
    <w:rsid w:val="00075208"/>
    <w:rsid w:val="00076809"/>
    <w:rsid w:val="000771D1"/>
    <w:rsid w:val="00080600"/>
    <w:rsid w:val="00083F7D"/>
    <w:rsid w:val="00090687"/>
    <w:rsid w:val="000913B2"/>
    <w:rsid w:val="00093D61"/>
    <w:rsid w:val="00094DD7"/>
    <w:rsid w:val="00096C56"/>
    <w:rsid w:val="000A0084"/>
    <w:rsid w:val="000A02DD"/>
    <w:rsid w:val="000A17C6"/>
    <w:rsid w:val="000A24CE"/>
    <w:rsid w:val="000A28E0"/>
    <w:rsid w:val="000A3744"/>
    <w:rsid w:val="000A6AC1"/>
    <w:rsid w:val="000B1000"/>
    <w:rsid w:val="000B165C"/>
    <w:rsid w:val="000B798E"/>
    <w:rsid w:val="000C04FF"/>
    <w:rsid w:val="000C2F93"/>
    <w:rsid w:val="000C38CD"/>
    <w:rsid w:val="000C6F56"/>
    <w:rsid w:val="000C7931"/>
    <w:rsid w:val="000D1EE3"/>
    <w:rsid w:val="000D316A"/>
    <w:rsid w:val="000D3425"/>
    <w:rsid w:val="000D388E"/>
    <w:rsid w:val="000D3F5D"/>
    <w:rsid w:val="000D439B"/>
    <w:rsid w:val="000D5633"/>
    <w:rsid w:val="000D77E7"/>
    <w:rsid w:val="000E2BEE"/>
    <w:rsid w:val="000E3979"/>
    <w:rsid w:val="000F2382"/>
    <w:rsid w:val="000F2A66"/>
    <w:rsid w:val="000F4FC6"/>
    <w:rsid w:val="000F53D1"/>
    <w:rsid w:val="000F5C10"/>
    <w:rsid w:val="000F636A"/>
    <w:rsid w:val="000F692A"/>
    <w:rsid w:val="000F6DA3"/>
    <w:rsid w:val="000F6F3B"/>
    <w:rsid w:val="000F74D7"/>
    <w:rsid w:val="000F7EAD"/>
    <w:rsid w:val="00101F87"/>
    <w:rsid w:val="001060A5"/>
    <w:rsid w:val="0011085F"/>
    <w:rsid w:val="00110971"/>
    <w:rsid w:val="001160EC"/>
    <w:rsid w:val="0011785C"/>
    <w:rsid w:val="0012157E"/>
    <w:rsid w:val="00122CE1"/>
    <w:rsid w:val="001256D1"/>
    <w:rsid w:val="00125E84"/>
    <w:rsid w:val="0012687C"/>
    <w:rsid w:val="001329F6"/>
    <w:rsid w:val="00133668"/>
    <w:rsid w:val="001345B5"/>
    <w:rsid w:val="00134658"/>
    <w:rsid w:val="00135B16"/>
    <w:rsid w:val="00135E39"/>
    <w:rsid w:val="00141D40"/>
    <w:rsid w:val="0014340B"/>
    <w:rsid w:val="00144351"/>
    <w:rsid w:val="00147E60"/>
    <w:rsid w:val="00152BAA"/>
    <w:rsid w:val="00155490"/>
    <w:rsid w:val="0015647F"/>
    <w:rsid w:val="00156DA1"/>
    <w:rsid w:val="0015717F"/>
    <w:rsid w:val="001577C3"/>
    <w:rsid w:val="00157964"/>
    <w:rsid w:val="00160A52"/>
    <w:rsid w:val="00160D25"/>
    <w:rsid w:val="00160F19"/>
    <w:rsid w:val="0016356B"/>
    <w:rsid w:val="00163665"/>
    <w:rsid w:val="00163710"/>
    <w:rsid w:val="00165BC3"/>
    <w:rsid w:val="00167C1A"/>
    <w:rsid w:val="00171F78"/>
    <w:rsid w:val="00172CD5"/>
    <w:rsid w:val="00173A65"/>
    <w:rsid w:val="00174A9B"/>
    <w:rsid w:val="0017756D"/>
    <w:rsid w:val="00180C1D"/>
    <w:rsid w:val="00180F39"/>
    <w:rsid w:val="00192141"/>
    <w:rsid w:val="00193E9A"/>
    <w:rsid w:val="0019481E"/>
    <w:rsid w:val="001948D1"/>
    <w:rsid w:val="0019491F"/>
    <w:rsid w:val="00194B5B"/>
    <w:rsid w:val="001954BA"/>
    <w:rsid w:val="00197C7E"/>
    <w:rsid w:val="001A35E1"/>
    <w:rsid w:val="001A4EF2"/>
    <w:rsid w:val="001A56E3"/>
    <w:rsid w:val="001A7425"/>
    <w:rsid w:val="001B796C"/>
    <w:rsid w:val="001C1BDA"/>
    <w:rsid w:val="001C2532"/>
    <w:rsid w:val="001D06BE"/>
    <w:rsid w:val="001D0D7E"/>
    <w:rsid w:val="001D4D2F"/>
    <w:rsid w:val="001D547E"/>
    <w:rsid w:val="001D5D14"/>
    <w:rsid w:val="001D6021"/>
    <w:rsid w:val="001E1033"/>
    <w:rsid w:val="001E1C33"/>
    <w:rsid w:val="001E6862"/>
    <w:rsid w:val="001E6DDB"/>
    <w:rsid w:val="001E704D"/>
    <w:rsid w:val="001F2080"/>
    <w:rsid w:val="001F2C08"/>
    <w:rsid w:val="001F35DF"/>
    <w:rsid w:val="001F6135"/>
    <w:rsid w:val="001F746D"/>
    <w:rsid w:val="001F7685"/>
    <w:rsid w:val="00200089"/>
    <w:rsid w:val="00200162"/>
    <w:rsid w:val="00203450"/>
    <w:rsid w:val="002042D7"/>
    <w:rsid w:val="002046E5"/>
    <w:rsid w:val="00205B4F"/>
    <w:rsid w:val="00206179"/>
    <w:rsid w:val="0021047D"/>
    <w:rsid w:val="00210833"/>
    <w:rsid w:val="002115B8"/>
    <w:rsid w:val="00214603"/>
    <w:rsid w:val="00215033"/>
    <w:rsid w:val="00216142"/>
    <w:rsid w:val="00217020"/>
    <w:rsid w:val="002216BE"/>
    <w:rsid w:val="002217A2"/>
    <w:rsid w:val="002232E0"/>
    <w:rsid w:val="0022551E"/>
    <w:rsid w:val="00226C8F"/>
    <w:rsid w:val="0023302B"/>
    <w:rsid w:val="002355E0"/>
    <w:rsid w:val="002367DF"/>
    <w:rsid w:val="0023725C"/>
    <w:rsid w:val="002413C6"/>
    <w:rsid w:val="00242B7C"/>
    <w:rsid w:val="00246712"/>
    <w:rsid w:val="00251FB1"/>
    <w:rsid w:val="002543EE"/>
    <w:rsid w:val="00254522"/>
    <w:rsid w:val="00255849"/>
    <w:rsid w:val="00261300"/>
    <w:rsid w:val="002619EF"/>
    <w:rsid w:val="002633E4"/>
    <w:rsid w:val="002636F3"/>
    <w:rsid w:val="002704C5"/>
    <w:rsid w:val="00272DE1"/>
    <w:rsid w:val="002739F2"/>
    <w:rsid w:val="002741A8"/>
    <w:rsid w:val="002753D3"/>
    <w:rsid w:val="00275F01"/>
    <w:rsid w:val="00277D8E"/>
    <w:rsid w:val="00280351"/>
    <w:rsid w:val="00282EB9"/>
    <w:rsid w:val="002847A8"/>
    <w:rsid w:val="00284D2C"/>
    <w:rsid w:val="00285428"/>
    <w:rsid w:val="002859F6"/>
    <w:rsid w:val="002868EF"/>
    <w:rsid w:val="00286E0F"/>
    <w:rsid w:val="0029054D"/>
    <w:rsid w:val="002927E8"/>
    <w:rsid w:val="002942D5"/>
    <w:rsid w:val="00295F5B"/>
    <w:rsid w:val="002973AB"/>
    <w:rsid w:val="00297C09"/>
    <w:rsid w:val="002A1305"/>
    <w:rsid w:val="002A6040"/>
    <w:rsid w:val="002A63DC"/>
    <w:rsid w:val="002A7E55"/>
    <w:rsid w:val="002B098B"/>
    <w:rsid w:val="002B3EA0"/>
    <w:rsid w:val="002B428A"/>
    <w:rsid w:val="002B5FF7"/>
    <w:rsid w:val="002B773B"/>
    <w:rsid w:val="002C02C5"/>
    <w:rsid w:val="002C3D57"/>
    <w:rsid w:val="002C4333"/>
    <w:rsid w:val="002C5EDD"/>
    <w:rsid w:val="002C6AAA"/>
    <w:rsid w:val="002D0E5B"/>
    <w:rsid w:val="002D2EDE"/>
    <w:rsid w:val="002D41BD"/>
    <w:rsid w:val="002D5FD6"/>
    <w:rsid w:val="002D6B5E"/>
    <w:rsid w:val="002D72A8"/>
    <w:rsid w:val="002E0B7D"/>
    <w:rsid w:val="002E195F"/>
    <w:rsid w:val="002E690C"/>
    <w:rsid w:val="002E78C6"/>
    <w:rsid w:val="002F040B"/>
    <w:rsid w:val="002F0CBC"/>
    <w:rsid w:val="002F3584"/>
    <w:rsid w:val="002F6B1E"/>
    <w:rsid w:val="002F7C5A"/>
    <w:rsid w:val="00300782"/>
    <w:rsid w:val="00301B5E"/>
    <w:rsid w:val="00304B4C"/>
    <w:rsid w:val="00304E31"/>
    <w:rsid w:val="00306A30"/>
    <w:rsid w:val="003105B3"/>
    <w:rsid w:val="00312D95"/>
    <w:rsid w:val="00314717"/>
    <w:rsid w:val="00314F1C"/>
    <w:rsid w:val="00314F3B"/>
    <w:rsid w:val="00315481"/>
    <w:rsid w:val="0031595D"/>
    <w:rsid w:val="00316E39"/>
    <w:rsid w:val="00317351"/>
    <w:rsid w:val="00320B14"/>
    <w:rsid w:val="0032107C"/>
    <w:rsid w:val="003237B8"/>
    <w:rsid w:val="00324A84"/>
    <w:rsid w:val="00324AB6"/>
    <w:rsid w:val="003275A8"/>
    <w:rsid w:val="003313FE"/>
    <w:rsid w:val="0033150E"/>
    <w:rsid w:val="00331DAF"/>
    <w:rsid w:val="0033228F"/>
    <w:rsid w:val="00332F69"/>
    <w:rsid w:val="003340DD"/>
    <w:rsid w:val="0033426F"/>
    <w:rsid w:val="0033640D"/>
    <w:rsid w:val="003372AA"/>
    <w:rsid w:val="0034082C"/>
    <w:rsid w:val="00342398"/>
    <w:rsid w:val="00342818"/>
    <w:rsid w:val="00342C65"/>
    <w:rsid w:val="00346603"/>
    <w:rsid w:val="0034726E"/>
    <w:rsid w:val="00354373"/>
    <w:rsid w:val="00354E27"/>
    <w:rsid w:val="00355354"/>
    <w:rsid w:val="003555C8"/>
    <w:rsid w:val="00355844"/>
    <w:rsid w:val="00361CCC"/>
    <w:rsid w:val="00361DA7"/>
    <w:rsid w:val="00361FBC"/>
    <w:rsid w:val="00362A38"/>
    <w:rsid w:val="003647F4"/>
    <w:rsid w:val="003670E5"/>
    <w:rsid w:val="00382EF1"/>
    <w:rsid w:val="003848C2"/>
    <w:rsid w:val="00384EAA"/>
    <w:rsid w:val="003852F4"/>
    <w:rsid w:val="00385D4C"/>
    <w:rsid w:val="003903CA"/>
    <w:rsid w:val="0039095E"/>
    <w:rsid w:val="00391777"/>
    <w:rsid w:val="00394C7F"/>
    <w:rsid w:val="00396EE7"/>
    <w:rsid w:val="00397280"/>
    <w:rsid w:val="003A1164"/>
    <w:rsid w:val="003A1D26"/>
    <w:rsid w:val="003A3BE1"/>
    <w:rsid w:val="003A43BA"/>
    <w:rsid w:val="003A4C2F"/>
    <w:rsid w:val="003A5FB2"/>
    <w:rsid w:val="003A7957"/>
    <w:rsid w:val="003B0FBE"/>
    <w:rsid w:val="003B172E"/>
    <w:rsid w:val="003B226A"/>
    <w:rsid w:val="003B35ED"/>
    <w:rsid w:val="003B51E5"/>
    <w:rsid w:val="003B5A56"/>
    <w:rsid w:val="003C27EF"/>
    <w:rsid w:val="003C759D"/>
    <w:rsid w:val="003C79CF"/>
    <w:rsid w:val="003C7DA7"/>
    <w:rsid w:val="003D070A"/>
    <w:rsid w:val="003D236D"/>
    <w:rsid w:val="003D307C"/>
    <w:rsid w:val="003D4ADC"/>
    <w:rsid w:val="003D7F32"/>
    <w:rsid w:val="003E16E5"/>
    <w:rsid w:val="003E25B8"/>
    <w:rsid w:val="003E2B5E"/>
    <w:rsid w:val="003E318F"/>
    <w:rsid w:val="003E539A"/>
    <w:rsid w:val="003E67CF"/>
    <w:rsid w:val="003F365E"/>
    <w:rsid w:val="003F52C6"/>
    <w:rsid w:val="004032C6"/>
    <w:rsid w:val="0040395A"/>
    <w:rsid w:val="00404A99"/>
    <w:rsid w:val="00404E4C"/>
    <w:rsid w:val="00405E0E"/>
    <w:rsid w:val="00406EE9"/>
    <w:rsid w:val="00413B62"/>
    <w:rsid w:val="00415D5A"/>
    <w:rsid w:val="004163CE"/>
    <w:rsid w:val="00420164"/>
    <w:rsid w:val="004205E3"/>
    <w:rsid w:val="004257AF"/>
    <w:rsid w:val="00426414"/>
    <w:rsid w:val="00430CBE"/>
    <w:rsid w:val="00433460"/>
    <w:rsid w:val="00433E95"/>
    <w:rsid w:val="00436435"/>
    <w:rsid w:val="0043663A"/>
    <w:rsid w:val="0043751F"/>
    <w:rsid w:val="00437DF9"/>
    <w:rsid w:val="0044395D"/>
    <w:rsid w:val="00444613"/>
    <w:rsid w:val="00447FEE"/>
    <w:rsid w:val="00451510"/>
    <w:rsid w:val="00460570"/>
    <w:rsid w:val="00461F49"/>
    <w:rsid w:val="00464177"/>
    <w:rsid w:val="004660EC"/>
    <w:rsid w:val="004662AF"/>
    <w:rsid w:val="004673DC"/>
    <w:rsid w:val="004728E8"/>
    <w:rsid w:val="00473CBF"/>
    <w:rsid w:val="00475E38"/>
    <w:rsid w:val="0048011F"/>
    <w:rsid w:val="00480C55"/>
    <w:rsid w:val="00490247"/>
    <w:rsid w:val="00490338"/>
    <w:rsid w:val="00493485"/>
    <w:rsid w:val="0049397B"/>
    <w:rsid w:val="00496BC0"/>
    <w:rsid w:val="0049735F"/>
    <w:rsid w:val="004A0DEA"/>
    <w:rsid w:val="004A0F70"/>
    <w:rsid w:val="004A1177"/>
    <w:rsid w:val="004A1896"/>
    <w:rsid w:val="004A3AFF"/>
    <w:rsid w:val="004A4166"/>
    <w:rsid w:val="004A47CD"/>
    <w:rsid w:val="004A7FB0"/>
    <w:rsid w:val="004B05A5"/>
    <w:rsid w:val="004B1148"/>
    <w:rsid w:val="004B1F4D"/>
    <w:rsid w:val="004B3185"/>
    <w:rsid w:val="004B38F0"/>
    <w:rsid w:val="004B4F9C"/>
    <w:rsid w:val="004B5666"/>
    <w:rsid w:val="004B6AF6"/>
    <w:rsid w:val="004B7546"/>
    <w:rsid w:val="004B760F"/>
    <w:rsid w:val="004B7EB8"/>
    <w:rsid w:val="004C365E"/>
    <w:rsid w:val="004C3B5D"/>
    <w:rsid w:val="004C466C"/>
    <w:rsid w:val="004C5A5A"/>
    <w:rsid w:val="004C653F"/>
    <w:rsid w:val="004D1F3A"/>
    <w:rsid w:val="004D469F"/>
    <w:rsid w:val="004D666D"/>
    <w:rsid w:val="004D695F"/>
    <w:rsid w:val="004E0519"/>
    <w:rsid w:val="004E10DE"/>
    <w:rsid w:val="004E2350"/>
    <w:rsid w:val="004E467C"/>
    <w:rsid w:val="004E4E4E"/>
    <w:rsid w:val="004E54DC"/>
    <w:rsid w:val="004E6114"/>
    <w:rsid w:val="004E7DD4"/>
    <w:rsid w:val="004F219B"/>
    <w:rsid w:val="004F26A6"/>
    <w:rsid w:val="004F4A5A"/>
    <w:rsid w:val="004F7026"/>
    <w:rsid w:val="004F7C05"/>
    <w:rsid w:val="004F7C9B"/>
    <w:rsid w:val="00501306"/>
    <w:rsid w:val="005022DD"/>
    <w:rsid w:val="00504259"/>
    <w:rsid w:val="00504ED3"/>
    <w:rsid w:val="00505BFF"/>
    <w:rsid w:val="005076A4"/>
    <w:rsid w:val="00507F4A"/>
    <w:rsid w:val="0051113F"/>
    <w:rsid w:val="0051251F"/>
    <w:rsid w:val="00513C6F"/>
    <w:rsid w:val="00513E97"/>
    <w:rsid w:val="00515951"/>
    <w:rsid w:val="0052031A"/>
    <w:rsid w:val="0052216F"/>
    <w:rsid w:val="005229BE"/>
    <w:rsid w:val="00523FDB"/>
    <w:rsid w:val="00525326"/>
    <w:rsid w:val="00526189"/>
    <w:rsid w:val="005305F0"/>
    <w:rsid w:val="00532184"/>
    <w:rsid w:val="00532CC3"/>
    <w:rsid w:val="00535635"/>
    <w:rsid w:val="00537502"/>
    <w:rsid w:val="0054315C"/>
    <w:rsid w:val="005470AC"/>
    <w:rsid w:val="005529F6"/>
    <w:rsid w:val="00554C70"/>
    <w:rsid w:val="00555E7E"/>
    <w:rsid w:val="00561643"/>
    <w:rsid w:val="005622F1"/>
    <w:rsid w:val="005630BC"/>
    <w:rsid w:val="005634BB"/>
    <w:rsid w:val="00563737"/>
    <w:rsid w:val="0056488C"/>
    <w:rsid w:val="0057090A"/>
    <w:rsid w:val="005720B6"/>
    <w:rsid w:val="00576135"/>
    <w:rsid w:val="00580115"/>
    <w:rsid w:val="0058119C"/>
    <w:rsid w:val="0058134E"/>
    <w:rsid w:val="00581F40"/>
    <w:rsid w:val="00582418"/>
    <w:rsid w:val="0058510F"/>
    <w:rsid w:val="00590A86"/>
    <w:rsid w:val="00590B5B"/>
    <w:rsid w:val="0059226C"/>
    <w:rsid w:val="00593ED0"/>
    <w:rsid w:val="005959B1"/>
    <w:rsid w:val="0059755B"/>
    <w:rsid w:val="005A2126"/>
    <w:rsid w:val="005A4769"/>
    <w:rsid w:val="005A4A3F"/>
    <w:rsid w:val="005A79B5"/>
    <w:rsid w:val="005B09CC"/>
    <w:rsid w:val="005B1798"/>
    <w:rsid w:val="005B192C"/>
    <w:rsid w:val="005B1C82"/>
    <w:rsid w:val="005B26E0"/>
    <w:rsid w:val="005B34FF"/>
    <w:rsid w:val="005B4392"/>
    <w:rsid w:val="005B6B46"/>
    <w:rsid w:val="005C0E55"/>
    <w:rsid w:val="005C3482"/>
    <w:rsid w:val="005C381B"/>
    <w:rsid w:val="005C6354"/>
    <w:rsid w:val="005C63CB"/>
    <w:rsid w:val="005C74BC"/>
    <w:rsid w:val="005D0E53"/>
    <w:rsid w:val="005D47CD"/>
    <w:rsid w:val="005D5B62"/>
    <w:rsid w:val="005D65C0"/>
    <w:rsid w:val="005E0968"/>
    <w:rsid w:val="005E268D"/>
    <w:rsid w:val="005E2C80"/>
    <w:rsid w:val="005E2F83"/>
    <w:rsid w:val="005E4866"/>
    <w:rsid w:val="005E66F0"/>
    <w:rsid w:val="005E72DB"/>
    <w:rsid w:val="005E7FEA"/>
    <w:rsid w:val="005F28AE"/>
    <w:rsid w:val="005F7884"/>
    <w:rsid w:val="00610AC9"/>
    <w:rsid w:val="00611C70"/>
    <w:rsid w:val="00614B96"/>
    <w:rsid w:val="00615A54"/>
    <w:rsid w:val="00616F8C"/>
    <w:rsid w:val="00616F91"/>
    <w:rsid w:val="00617AD8"/>
    <w:rsid w:val="00620049"/>
    <w:rsid w:val="006229A7"/>
    <w:rsid w:val="00624104"/>
    <w:rsid w:val="006249F8"/>
    <w:rsid w:val="0062655D"/>
    <w:rsid w:val="00627F10"/>
    <w:rsid w:val="006333D0"/>
    <w:rsid w:val="0063387C"/>
    <w:rsid w:val="00634D2C"/>
    <w:rsid w:val="00640130"/>
    <w:rsid w:val="00641D5C"/>
    <w:rsid w:val="00644DCD"/>
    <w:rsid w:val="006451FE"/>
    <w:rsid w:val="00646933"/>
    <w:rsid w:val="00651CF1"/>
    <w:rsid w:val="00652154"/>
    <w:rsid w:val="0065281F"/>
    <w:rsid w:val="0065449F"/>
    <w:rsid w:val="006562A1"/>
    <w:rsid w:val="006568CA"/>
    <w:rsid w:val="0066221A"/>
    <w:rsid w:val="00664473"/>
    <w:rsid w:val="00664950"/>
    <w:rsid w:val="00664FEB"/>
    <w:rsid w:val="006668CE"/>
    <w:rsid w:val="006673D4"/>
    <w:rsid w:val="00667DF9"/>
    <w:rsid w:val="00672843"/>
    <w:rsid w:val="006775C5"/>
    <w:rsid w:val="00680E59"/>
    <w:rsid w:val="00681360"/>
    <w:rsid w:val="00683EB4"/>
    <w:rsid w:val="006849D3"/>
    <w:rsid w:val="00684F8F"/>
    <w:rsid w:val="00685CA9"/>
    <w:rsid w:val="00686D41"/>
    <w:rsid w:val="0068731D"/>
    <w:rsid w:val="0069243D"/>
    <w:rsid w:val="00692F4F"/>
    <w:rsid w:val="00694D12"/>
    <w:rsid w:val="006969DB"/>
    <w:rsid w:val="006976BE"/>
    <w:rsid w:val="00697B9A"/>
    <w:rsid w:val="006A365F"/>
    <w:rsid w:val="006A36A7"/>
    <w:rsid w:val="006A39DE"/>
    <w:rsid w:val="006A3FA9"/>
    <w:rsid w:val="006A6AD6"/>
    <w:rsid w:val="006A7BDB"/>
    <w:rsid w:val="006B125A"/>
    <w:rsid w:val="006B267E"/>
    <w:rsid w:val="006B2D25"/>
    <w:rsid w:val="006B2F08"/>
    <w:rsid w:val="006B4899"/>
    <w:rsid w:val="006B7ED2"/>
    <w:rsid w:val="006C0A8F"/>
    <w:rsid w:val="006C1DBA"/>
    <w:rsid w:val="006C2228"/>
    <w:rsid w:val="006C3325"/>
    <w:rsid w:val="006C3929"/>
    <w:rsid w:val="006C3FD7"/>
    <w:rsid w:val="006C41D2"/>
    <w:rsid w:val="006C5460"/>
    <w:rsid w:val="006C5E48"/>
    <w:rsid w:val="006D60E1"/>
    <w:rsid w:val="006D6F36"/>
    <w:rsid w:val="006E0C9C"/>
    <w:rsid w:val="006E1809"/>
    <w:rsid w:val="006E2A18"/>
    <w:rsid w:val="006E49E4"/>
    <w:rsid w:val="006E73D4"/>
    <w:rsid w:val="006E7421"/>
    <w:rsid w:val="006F0097"/>
    <w:rsid w:val="006F2999"/>
    <w:rsid w:val="006F2C7E"/>
    <w:rsid w:val="006F2DBB"/>
    <w:rsid w:val="006F36F3"/>
    <w:rsid w:val="006F3F8C"/>
    <w:rsid w:val="006F6D66"/>
    <w:rsid w:val="007001C0"/>
    <w:rsid w:val="00702236"/>
    <w:rsid w:val="007040A7"/>
    <w:rsid w:val="00704761"/>
    <w:rsid w:val="0070692E"/>
    <w:rsid w:val="00712456"/>
    <w:rsid w:val="007145B9"/>
    <w:rsid w:val="007165EC"/>
    <w:rsid w:val="00716E53"/>
    <w:rsid w:val="00717616"/>
    <w:rsid w:val="00720FF8"/>
    <w:rsid w:val="007221EA"/>
    <w:rsid w:val="00723776"/>
    <w:rsid w:val="00723E7C"/>
    <w:rsid w:val="00724F2E"/>
    <w:rsid w:val="007266EB"/>
    <w:rsid w:val="00730211"/>
    <w:rsid w:val="007342C5"/>
    <w:rsid w:val="0073726E"/>
    <w:rsid w:val="007402CC"/>
    <w:rsid w:val="0074334D"/>
    <w:rsid w:val="00745A43"/>
    <w:rsid w:val="00747E72"/>
    <w:rsid w:val="007505BE"/>
    <w:rsid w:val="007555ED"/>
    <w:rsid w:val="0076006B"/>
    <w:rsid w:val="00763DA6"/>
    <w:rsid w:val="00765A8F"/>
    <w:rsid w:val="00765D74"/>
    <w:rsid w:val="00766C3C"/>
    <w:rsid w:val="00766C6F"/>
    <w:rsid w:val="00770DC6"/>
    <w:rsid w:val="00772B6B"/>
    <w:rsid w:val="00772EEC"/>
    <w:rsid w:val="00773FC7"/>
    <w:rsid w:val="00775437"/>
    <w:rsid w:val="00775EB1"/>
    <w:rsid w:val="00777ECC"/>
    <w:rsid w:val="00780E44"/>
    <w:rsid w:val="0078237A"/>
    <w:rsid w:val="00783DC5"/>
    <w:rsid w:val="00784CFF"/>
    <w:rsid w:val="007869CD"/>
    <w:rsid w:val="007874D4"/>
    <w:rsid w:val="007929B3"/>
    <w:rsid w:val="007951D9"/>
    <w:rsid w:val="00795B31"/>
    <w:rsid w:val="007964BB"/>
    <w:rsid w:val="0079716A"/>
    <w:rsid w:val="007972DA"/>
    <w:rsid w:val="007973C0"/>
    <w:rsid w:val="0079740A"/>
    <w:rsid w:val="00797602"/>
    <w:rsid w:val="007A10B6"/>
    <w:rsid w:val="007A28AC"/>
    <w:rsid w:val="007A557A"/>
    <w:rsid w:val="007A7AB9"/>
    <w:rsid w:val="007B4CAB"/>
    <w:rsid w:val="007B709A"/>
    <w:rsid w:val="007B7AFE"/>
    <w:rsid w:val="007B7F41"/>
    <w:rsid w:val="007C2614"/>
    <w:rsid w:val="007C332F"/>
    <w:rsid w:val="007D0330"/>
    <w:rsid w:val="007D1BB9"/>
    <w:rsid w:val="007D3368"/>
    <w:rsid w:val="007D3834"/>
    <w:rsid w:val="007D590F"/>
    <w:rsid w:val="007D7A98"/>
    <w:rsid w:val="007D7D8A"/>
    <w:rsid w:val="007E14A4"/>
    <w:rsid w:val="007E2FC0"/>
    <w:rsid w:val="007E3F62"/>
    <w:rsid w:val="007E723E"/>
    <w:rsid w:val="007E7290"/>
    <w:rsid w:val="007F3B67"/>
    <w:rsid w:val="007F5B71"/>
    <w:rsid w:val="007F5E50"/>
    <w:rsid w:val="007F7D34"/>
    <w:rsid w:val="007F7F3D"/>
    <w:rsid w:val="00803898"/>
    <w:rsid w:val="008058A4"/>
    <w:rsid w:val="00806053"/>
    <w:rsid w:val="0080695E"/>
    <w:rsid w:val="00806D28"/>
    <w:rsid w:val="0081127E"/>
    <w:rsid w:val="008131CA"/>
    <w:rsid w:val="0081464E"/>
    <w:rsid w:val="0081487B"/>
    <w:rsid w:val="00816AD0"/>
    <w:rsid w:val="00816B04"/>
    <w:rsid w:val="00816E60"/>
    <w:rsid w:val="008217CA"/>
    <w:rsid w:val="00822FEF"/>
    <w:rsid w:val="008257A4"/>
    <w:rsid w:val="008323D5"/>
    <w:rsid w:val="00834AE3"/>
    <w:rsid w:val="00835F6A"/>
    <w:rsid w:val="00837118"/>
    <w:rsid w:val="00837955"/>
    <w:rsid w:val="00837F47"/>
    <w:rsid w:val="00840760"/>
    <w:rsid w:val="00841949"/>
    <w:rsid w:val="00845F9B"/>
    <w:rsid w:val="00846294"/>
    <w:rsid w:val="00847FA3"/>
    <w:rsid w:val="00850C1A"/>
    <w:rsid w:val="0085301B"/>
    <w:rsid w:val="008540CF"/>
    <w:rsid w:val="008567AF"/>
    <w:rsid w:val="00857342"/>
    <w:rsid w:val="00862BD8"/>
    <w:rsid w:val="00865D13"/>
    <w:rsid w:val="008670CB"/>
    <w:rsid w:val="00871CE7"/>
    <w:rsid w:val="0087349E"/>
    <w:rsid w:val="00873AE3"/>
    <w:rsid w:val="00876BE8"/>
    <w:rsid w:val="00880679"/>
    <w:rsid w:val="00881683"/>
    <w:rsid w:val="00886024"/>
    <w:rsid w:val="00890D67"/>
    <w:rsid w:val="00891CCD"/>
    <w:rsid w:val="00891E9B"/>
    <w:rsid w:val="00892335"/>
    <w:rsid w:val="00893CD6"/>
    <w:rsid w:val="008946ED"/>
    <w:rsid w:val="0089533A"/>
    <w:rsid w:val="00895482"/>
    <w:rsid w:val="00897D44"/>
    <w:rsid w:val="008A249C"/>
    <w:rsid w:val="008A2FDF"/>
    <w:rsid w:val="008A4C78"/>
    <w:rsid w:val="008A613B"/>
    <w:rsid w:val="008A6D45"/>
    <w:rsid w:val="008A7C92"/>
    <w:rsid w:val="008B0754"/>
    <w:rsid w:val="008B3611"/>
    <w:rsid w:val="008B40CF"/>
    <w:rsid w:val="008B6578"/>
    <w:rsid w:val="008C19B7"/>
    <w:rsid w:val="008C2CEB"/>
    <w:rsid w:val="008C4102"/>
    <w:rsid w:val="008C6FBF"/>
    <w:rsid w:val="008C79A8"/>
    <w:rsid w:val="008D0528"/>
    <w:rsid w:val="008D2729"/>
    <w:rsid w:val="008D2812"/>
    <w:rsid w:val="008D297E"/>
    <w:rsid w:val="008D507F"/>
    <w:rsid w:val="008D765F"/>
    <w:rsid w:val="008E051F"/>
    <w:rsid w:val="008E2D2D"/>
    <w:rsid w:val="008E2F88"/>
    <w:rsid w:val="008E4253"/>
    <w:rsid w:val="008E7A96"/>
    <w:rsid w:val="008F07F3"/>
    <w:rsid w:val="008F2152"/>
    <w:rsid w:val="008F4558"/>
    <w:rsid w:val="008F48D2"/>
    <w:rsid w:val="008F63FB"/>
    <w:rsid w:val="008F6E1D"/>
    <w:rsid w:val="00901EAA"/>
    <w:rsid w:val="009036DB"/>
    <w:rsid w:val="00903A69"/>
    <w:rsid w:val="009055BD"/>
    <w:rsid w:val="009058D7"/>
    <w:rsid w:val="009067FA"/>
    <w:rsid w:val="00907901"/>
    <w:rsid w:val="009103AD"/>
    <w:rsid w:val="0091166F"/>
    <w:rsid w:val="00911893"/>
    <w:rsid w:val="00911EB2"/>
    <w:rsid w:val="00917748"/>
    <w:rsid w:val="00921543"/>
    <w:rsid w:val="0092241A"/>
    <w:rsid w:val="00923842"/>
    <w:rsid w:val="0092495C"/>
    <w:rsid w:val="00930F92"/>
    <w:rsid w:val="0093121F"/>
    <w:rsid w:val="00931F7A"/>
    <w:rsid w:val="00932673"/>
    <w:rsid w:val="00932F1C"/>
    <w:rsid w:val="00933D86"/>
    <w:rsid w:val="00934599"/>
    <w:rsid w:val="00934917"/>
    <w:rsid w:val="00935222"/>
    <w:rsid w:val="0093637D"/>
    <w:rsid w:val="00936819"/>
    <w:rsid w:val="0093742C"/>
    <w:rsid w:val="0094171B"/>
    <w:rsid w:val="009427BC"/>
    <w:rsid w:val="009431B3"/>
    <w:rsid w:val="00944C49"/>
    <w:rsid w:val="00946A1A"/>
    <w:rsid w:val="00953AC7"/>
    <w:rsid w:val="00953B95"/>
    <w:rsid w:val="009541B5"/>
    <w:rsid w:val="009570E3"/>
    <w:rsid w:val="009601A8"/>
    <w:rsid w:val="0096083C"/>
    <w:rsid w:val="00962FD5"/>
    <w:rsid w:val="009636AB"/>
    <w:rsid w:val="00963F19"/>
    <w:rsid w:val="00973646"/>
    <w:rsid w:val="0097761D"/>
    <w:rsid w:val="00977D2E"/>
    <w:rsid w:val="00983886"/>
    <w:rsid w:val="0098415F"/>
    <w:rsid w:val="00985D2F"/>
    <w:rsid w:val="00994961"/>
    <w:rsid w:val="00996577"/>
    <w:rsid w:val="00996BB4"/>
    <w:rsid w:val="009A1549"/>
    <w:rsid w:val="009A3556"/>
    <w:rsid w:val="009A3581"/>
    <w:rsid w:val="009A45BB"/>
    <w:rsid w:val="009A752F"/>
    <w:rsid w:val="009A7987"/>
    <w:rsid w:val="009A7EDB"/>
    <w:rsid w:val="009B2E07"/>
    <w:rsid w:val="009B754E"/>
    <w:rsid w:val="009C04D8"/>
    <w:rsid w:val="009C4801"/>
    <w:rsid w:val="009C482F"/>
    <w:rsid w:val="009C4E7E"/>
    <w:rsid w:val="009C6CE7"/>
    <w:rsid w:val="009D0C95"/>
    <w:rsid w:val="009D2FFB"/>
    <w:rsid w:val="009D385D"/>
    <w:rsid w:val="009D5BF1"/>
    <w:rsid w:val="009D627E"/>
    <w:rsid w:val="009D670F"/>
    <w:rsid w:val="009D7C61"/>
    <w:rsid w:val="009E0E76"/>
    <w:rsid w:val="009E1B0E"/>
    <w:rsid w:val="009E376A"/>
    <w:rsid w:val="009E3EDA"/>
    <w:rsid w:val="009E53A1"/>
    <w:rsid w:val="009F0537"/>
    <w:rsid w:val="009F0849"/>
    <w:rsid w:val="009F78CE"/>
    <w:rsid w:val="009F7B65"/>
    <w:rsid w:val="00A002CD"/>
    <w:rsid w:val="00A00AED"/>
    <w:rsid w:val="00A0215F"/>
    <w:rsid w:val="00A0302A"/>
    <w:rsid w:val="00A14BF5"/>
    <w:rsid w:val="00A20CD6"/>
    <w:rsid w:val="00A21065"/>
    <w:rsid w:val="00A22377"/>
    <w:rsid w:val="00A23771"/>
    <w:rsid w:val="00A314A1"/>
    <w:rsid w:val="00A31616"/>
    <w:rsid w:val="00A31A03"/>
    <w:rsid w:val="00A34678"/>
    <w:rsid w:val="00A35907"/>
    <w:rsid w:val="00A364AD"/>
    <w:rsid w:val="00A366AB"/>
    <w:rsid w:val="00A37E3B"/>
    <w:rsid w:val="00A40D1A"/>
    <w:rsid w:val="00A41A29"/>
    <w:rsid w:val="00A46507"/>
    <w:rsid w:val="00A47DCB"/>
    <w:rsid w:val="00A52F47"/>
    <w:rsid w:val="00A57601"/>
    <w:rsid w:val="00A6035A"/>
    <w:rsid w:val="00A61B62"/>
    <w:rsid w:val="00A640D1"/>
    <w:rsid w:val="00A6426C"/>
    <w:rsid w:val="00A7099E"/>
    <w:rsid w:val="00A71219"/>
    <w:rsid w:val="00A7576D"/>
    <w:rsid w:val="00A75CDD"/>
    <w:rsid w:val="00A76B1E"/>
    <w:rsid w:val="00A76EFD"/>
    <w:rsid w:val="00A800A2"/>
    <w:rsid w:val="00A80F6F"/>
    <w:rsid w:val="00A811E8"/>
    <w:rsid w:val="00A82BAA"/>
    <w:rsid w:val="00A858A2"/>
    <w:rsid w:val="00A85AF3"/>
    <w:rsid w:val="00A87483"/>
    <w:rsid w:val="00A8776D"/>
    <w:rsid w:val="00A90736"/>
    <w:rsid w:val="00A97572"/>
    <w:rsid w:val="00AA57D0"/>
    <w:rsid w:val="00AA65E6"/>
    <w:rsid w:val="00AA7C74"/>
    <w:rsid w:val="00AB0461"/>
    <w:rsid w:val="00AB1B13"/>
    <w:rsid w:val="00AB2029"/>
    <w:rsid w:val="00AB2A53"/>
    <w:rsid w:val="00AB3BA3"/>
    <w:rsid w:val="00AB7BA8"/>
    <w:rsid w:val="00AC19A5"/>
    <w:rsid w:val="00AC1F05"/>
    <w:rsid w:val="00AC3992"/>
    <w:rsid w:val="00AC3B97"/>
    <w:rsid w:val="00AC467B"/>
    <w:rsid w:val="00AC5529"/>
    <w:rsid w:val="00AC6DD8"/>
    <w:rsid w:val="00AD2CDB"/>
    <w:rsid w:val="00AD306C"/>
    <w:rsid w:val="00AD34EE"/>
    <w:rsid w:val="00AD4B43"/>
    <w:rsid w:val="00AD59EF"/>
    <w:rsid w:val="00AD600C"/>
    <w:rsid w:val="00AD6F0F"/>
    <w:rsid w:val="00AE0444"/>
    <w:rsid w:val="00AE0D39"/>
    <w:rsid w:val="00AE2319"/>
    <w:rsid w:val="00AE2539"/>
    <w:rsid w:val="00AE2823"/>
    <w:rsid w:val="00AE3FB7"/>
    <w:rsid w:val="00AE46E2"/>
    <w:rsid w:val="00AE46F5"/>
    <w:rsid w:val="00AE68D4"/>
    <w:rsid w:val="00AF308F"/>
    <w:rsid w:val="00AF4FDB"/>
    <w:rsid w:val="00AF6A30"/>
    <w:rsid w:val="00AF7020"/>
    <w:rsid w:val="00B0053B"/>
    <w:rsid w:val="00B03DA2"/>
    <w:rsid w:val="00B03EB5"/>
    <w:rsid w:val="00B10B9F"/>
    <w:rsid w:val="00B12DEA"/>
    <w:rsid w:val="00B1304F"/>
    <w:rsid w:val="00B16F0F"/>
    <w:rsid w:val="00B20869"/>
    <w:rsid w:val="00B250FC"/>
    <w:rsid w:val="00B3180C"/>
    <w:rsid w:val="00B329BE"/>
    <w:rsid w:val="00B34275"/>
    <w:rsid w:val="00B346D6"/>
    <w:rsid w:val="00B37F47"/>
    <w:rsid w:val="00B464AE"/>
    <w:rsid w:val="00B47E18"/>
    <w:rsid w:val="00B53160"/>
    <w:rsid w:val="00B53785"/>
    <w:rsid w:val="00B54B9A"/>
    <w:rsid w:val="00B60679"/>
    <w:rsid w:val="00B606EA"/>
    <w:rsid w:val="00B6280C"/>
    <w:rsid w:val="00B63384"/>
    <w:rsid w:val="00B64D2B"/>
    <w:rsid w:val="00B65FC8"/>
    <w:rsid w:val="00B66769"/>
    <w:rsid w:val="00B66BB8"/>
    <w:rsid w:val="00B74255"/>
    <w:rsid w:val="00B74258"/>
    <w:rsid w:val="00B747E2"/>
    <w:rsid w:val="00B7713F"/>
    <w:rsid w:val="00B8604D"/>
    <w:rsid w:val="00B90778"/>
    <w:rsid w:val="00B922AB"/>
    <w:rsid w:val="00B92C36"/>
    <w:rsid w:val="00B936E1"/>
    <w:rsid w:val="00B93F84"/>
    <w:rsid w:val="00B96320"/>
    <w:rsid w:val="00B97CEA"/>
    <w:rsid w:val="00BA16F6"/>
    <w:rsid w:val="00BA6D30"/>
    <w:rsid w:val="00BB03E4"/>
    <w:rsid w:val="00BB2E00"/>
    <w:rsid w:val="00BB503C"/>
    <w:rsid w:val="00BB5C91"/>
    <w:rsid w:val="00BB7E0E"/>
    <w:rsid w:val="00BC0C39"/>
    <w:rsid w:val="00BC1818"/>
    <w:rsid w:val="00BC648B"/>
    <w:rsid w:val="00BC6913"/>
    <w:rsid w:val="00BC706E"/>
    <w:rsid w:val="00BC7792"/>
    <w:rsid w:val="00BD0028"/>
    <w:rsid w:val="00BD04C7"/>
    <w:rsid w:val="00BD1A28"/>
    <w:rsid w:val="00BD236D"/>
    <w:rsid w:val="00BD4E68"/>
    <w:rsid w:val="00BE06A9"/>
    <w:rsid w:val="00BE54C3"/>
    <w:rsid w:val="00BE5FF2"/>
    <w:rsid w:val="00BE63C4"/>
    <w:rsid w:val="00BF29A7"/>
    <w:rsid w:val="00BF29FF"/>
    <w:rsid w:val="00BF3C77"/>
    <w:rsid w:val="00BF428C"/>
    <w:rsid w:val="00BF5ACC"/>
    <w:rsid w:val="00BF66B7"/>
    <w:rsid w:val="00BF7C63"/>
    <w:rsid w:val="00C0004E"/>
    <w:rsid w:val="00C02404"/>
    <w:rsid w:val="00C05135"/>
    <w:rsid w:val="00C072E3"/>
    <w:rsid w:val="00C1168A"/>
    <w:rsid w:val="00C134D5"/>
    <w:rsid w:val="00C137C3"/>
    <w:rsid w:val="00C15AD9"/>
    <w:rsid w:val="00C17103"/>
    <w:rsid w:val="00C17702"/>
    <w:rsid w:val="00C20CEA"/>
    <w:rsid w:val="00C236D1"/>
    <w:rsid w:val="00C25DAF"/>
    <w:rsid w:val="00C26436"/>
    <w:rsid w:val="00C27E76"/>
    <w:rsid w:val="00C3350A"/>
    <w:rsid w:val="00C34929"/>
    <w:rsid w:val="00C34EDD"/>
    <w:rsid w:val="00C37712"/>
    <w:rsid w:val="00C37D64"/>
    <w:rsid w:val="00C41114"/>
    <w:rsid w:val="00C41C86"/>
    <w:rsid w:val="00C42631"/>
    <w:rsid w:val="00C42871"/>
    <w:rsid w:val="00C45E9C"/>
    <w:rsid w:val="00C4726E"/>
    <w:rsid w:val="00C476C1"/>
    <w:rsid w:val="00C53553"/>
    <w:rsid w:val="00C5383D"/>
    <w:rsid w:val="00C542DE"/>
    <w:rsid w:val="00C5690C"/>
    <w:rsid w:val="00C56FFE"/>
    <w:rsid w:val="00C5722E"/>
    <w:rsid w:val="00C57CC3"/>
    <w:rsid w:val="00C61690"/>
    <w:rsid w:val="00C62ABB"/>
    <w:rsid w:val="00C64617"/>
    <w:rsid w:val="00C72B94"/>
    <w:rsid w:val="00C72ED1"/>
    <w:rsid w:val="00C761B3"/>
    <w:rsid w:val="00C81B31"/>
    <w:rsid w:val="00C82871"/>
    <w:rsid w:val="00C87378"/>
    <w:rsid w:val="00C91806"/>
    <w:rsid w:val="00C934B0"/>
    <w:rsid w:val="00C94236"/>
    <w:rsid w:val="00C94DCD"/>
    <w:rsid w:val="00C95880"/>
    <w:rsid w:val="00C96830"/>
    <w:rsid w:val="00C979EE"/>
    <w:rsid w:val="00CA0392"/>
    <w:rsid w:val="00CA26EB"/>
    <w:rsid w:val="00CA407F"/>
    <w:rsid w:val="00CA5834"/>
    <w:rsid w:val="00CB095F"/>
    <w:rsid w:val="00CB257B"/>
    <w:rsid w:val="00CB2730"/>
    <w:rsid w:val="00CB41E2"/>
    <w:rsid w:val="00CC1BF4"/>
    <w:rsid w:val="00CC4D13"/>
    <w:rsid w:val="00CC52E4"/>
    <w:rsid w:val="00CC53C6"/>
    <w:rsid w:val="00CC5E79"/>
    <w:rsid w:val="00CC6254"/>
    <w:rsid w:val="00CC74E2"/>
    <w:rsid w:val="00CD1933"/>
    <w:rsid w:val="00CD26A1"/>
    <w:rsid w:val="00CD6146"/>
    <w:rsid w:val="00CD6798"/>
    <w:rsid w:val="00CE0EB5"/>
    <w:rsid w:val="00CE69E2"/>
    <w:rsid w:val="00CE6F77"/>
    <w:rsid w:val="00CF09B5"/>
    <w:rsid w:val="00CF2185"/>
    <w:rsid w:val="00D008B4"/>
    <w:rsid w:val="00D00FE5"/>
    <w:rsid w:val="00D01E4F"/>
    <w:rsid w:val="00D05D0F"/>
    <w:rsid w:val="00D07F6D"/>
    <w:rsid w:val="00D106D3"/>
    <w:rsid w:val="00D10A35"/>
    <w:rsid w:val="00D13943"/>
    <w:rsid w:val="00D13BF4"/>
    <w:rsid w:val="00D14BA1"/>
    <w:rsid w:val="00D16A9E"/>
    <w:rsid w:val="00D16C46"/>
    <w:rsid w:val="00D171F0"/>
    <w:rsid w:val="00D177A9"/>
    <w:rsid w:val="00D17972"/>
    <w:rsid w:val="00D21251"/>
    <w:rsid w:val="00D22ECE"/>
    <w:rsid w:val="00D24601"/>
    <w:rsid w:val="00D3668C"/>
    <w:rsid w:val="00D40AC4"/>
    <w:rsid w:val="00D41382"/>
    <w:rsid w:val="00D413D6"/>
    <w:rsid w:val="00D41788"/>
    <w:rsid w:val="00D41DF0"/>
    <w:rsid w:val="00D43F75"/>
    <w:rsid w:val="00D4548F"/>
    <w:rsid w:val="00D46892"/>
    <w:rsid w:val="00D46B06"/>
    <w:rsid w:val="00D47280"/>
    <w:rsid w:val="00D51A5B"/>
    <w:rsid w:val="00D52242"/>
    <w:rsid w:val="00D543B8"/>
    <w:rsid w:val="00D54BA5"/>
    <w:rsid w:val="00D54C82"/>
    <w:rsid w:val="00D55D89"/>
    <w:rsid w:val="00D57DF5"/>
    <w:rsid w:val="00D6335E"/>
    <w:rsid w:val="00D65097"/>
    <w:rsid w:val="00D66328"/>
    <w:rsid w:val="00D6638C"/>
    <w:rsid w:val="00D67739"/>
    <w:rsid w:val="00D73040"/>
    <w:rsid w:val="00D73E0B"/>
    <w:rsid w:val="00D75727"/>
    <w:rsid w:val="00D75F06"/>
    <w:rsid w:val="00D818F4"/>
    <w:rsid w:val="00D82F7B"/>
    <w:rsid w:val="00D85A40"/>
    <w:rsid w:val="00D87900"/>
    <w:rsid w:val="00D879E1"/>
    <w:rsid w:val="00D91719"/>
    <w:rsid w:val="00D9205D"/>
    <w:rsid w:val="00D92533"/>
    <w:rsid w:val="00D9605B"/>
    <w:rsid w:val="00D963DE"/>
    <w:rsid w:val="00D97C02"/>
    <w:rsid w:val="00D97C71"/>
    <w:rsid w:val="00D97E8E"/>
    <w:rsid w:val="00DA722A"/>
    <w:rsid w:val="00DA793E"/>
    <w:rsid w:val="00DB0977"/>
    <w:rsid w:val="00DB12AB"/>
    <w:rsid w:val="00DB4FFF"/>
    <w:rsid w:val="00DB7643"/>
    <w:rsid w:val="00DC0EA0"/>
    <w:rsid w:val="00DC264F"/>
    <w:rsid w:val="00DC2A5D"/>
    <w:rsid w:val="00DC2AEA"/>
    <w:rsid w:val="00DC2D4D"/>
    <w:rsid w:val="00DC4FE6"/>
    <w:rsid w:val="00DC68F3"/>
    <w:rsid w:val="00DD0FDB"/>
    <w:rsid w:val="00DD1A4F"/>
    <w:rsid w:val="00DD2AFF"/>
    <w:rsid w:val="00DD2BCA"/>
    <w:rsid w:val="00DD32D5"/>
    <w:rsid w:val="00DD3514"/>
    <w:rsid w:val="00DD478F"/>
    <w:rsid w:val="00DD5C2D"/>
    <w:rsid w:val="00DD710F"/>
    <w:rsid w:val="00DE1AA1"/>
    <w:rsid w:val="00DE285A"/>
    <w:rsid w:val="00DE3F04"/>
    <w:rsid w:val="00DE4EB3"/>
    <w:rsid w:val="00DE60AC"/>
    <w:rsid w:val="00DE65A1"/>
    <w:rsid w:val="00DE6726"/>
    <w:rsid w:val="00DE6860"/>
    <w:rsid w:val="00DE7136"/>
    <w:rsid w:val="00DE7D59"/>
    <w:rsid w:val="00DF2C58"/>
    <w:rsid w:val="00DF712A"/>
    <w:rsid w:val="00DF7CF0"/>
    <w:rsid w:val="00E013B3"/>
    <w:rsid w:val="00E01AE1"/>
    <w:rsid w:val="00E02D8C"/>
    <w:rsid w:val="00E031FD"/>
    <w:rsid w:val="00E04E0E"/>
    <w:rsid w:val="00E04FF3"/>
    <w:rsid w:val="00E06670"/>
    <w:rsid w:val="00E07C32"/>
    <w:rsid w:val="00E145A7"/>
    <w:rsid w:val="00E1687A"/>
    <w:rsid w:val="00E1755F"/>
    <w:rsid w:val="00E2184E"/>
    <w:rsid w:val="00E24E12"/>
    <w:rsid w:val="00E259F0"/>
    <w:rsid w:val="00E26CFF"/>
    <w:rsid w:val="00E3300C"/>
    <w:rsid w:val="00E35C21"/>
    <w:rsid w:val="00E40032"/>
    <w:rsid w:val="00E45A82"/>
    <w:rsid w:val="00E46AE9"/>
    <w:rsid w:val="00E47EC3"/>
    <w:rsid w:val="00E5357A"/>
    <w:rsid w:val="00E55C7F"/>
    <w:rsid w:val="00E56CBA"/>
    <w:rsid w:val="00E61655"/>
    <w:rsid w:val="00E62EC6"/>
    <w:rsid w:val="00E62F7E"/>
    <w:rsid w:val="00E66EBB"/>
    <w:rsid w:val="00E673ED"/>
    <w:rsid w:val="00E677FA"/>
    <w:rsid w:val="00E75D1A"/>
    <w:rsid w:val="00E7652C"/>
    <w:rsid w:val="00E77F97"/>
    <w:rsid w:val="00E81602"/>
    <w:rsid w:val="00E81AC0"/>
    <w:rsid w:val="00E82394"/>
    <w:rsid w:val="00E84F6C"/>
    <w:rsid w:val="00E85B17"/>
    <w:rsid w:val="00E85C72"/>
    <w:rsid w:val="00E87EE0"/>
    <w:rsid w:val="00E903DB"/>
    <w:rsid w:val="00E90900"/>
    <w:rsid w:val="00E90F4D"/>
    <w:rsid w:val="00E91EBB"/>
    <w:rsid w:val="00E93512"/>
    <w:rsid w:val="00E968F6"/>
    <w:rsid w:val="00EA01FB"/>
    <w:rsid w:val="00EA1CA8"/>
    <w:rsid w:val="00EA1D7B"/>
    <w:rsid w:val="00EA37F5"/>
    <w:rsid w:val="00EA3DA6"/>
    <w:rsid w:val="00EA3F22"/>
    <w:rsid w:val="00EA6192"/>
    <w:rsid w:val="00EA722B"/>
    <w:rsid w:val="00EA7357"/>
    <w:rsid w:val="00EB087F"/>
    <w:rsid w:val="00EB3075"/>
    <w:rsid w:val="00EB5E68"/>
    <w:rsid w:val="00EC59EA"/>
    <w:rsid w:val="00EC5E49"/>
    <w:rsid w:val="00EC7B44"/>
    <w:rsid w:val="00ED0BDD"/>
    <w:rsid w:val="00ED22EB"/>
    <w:rsid w:val="00ED3142"/>
    <w:rsid w:val="00ED3EB8"/>
    <w:rsid w:val="00ED4A96"/>
    <w:rsid w:val="00ED5362"/>
    <w:rsid w:val="00EE0FF2"/>
    <w:rsid w:val="00EE3348"/>
    <w:rsid w:val="00EE3BE6"/>
    <w:rsid w:val="00EE4225"/>
    <w:rsid w:val="00EE4D03"/>
    <w:rsid w:val="00EE4D20"/>
    <w:rsid w:val="00EE5420"/>
    <w:rsid w:val="00EE5B13"/>
    <w:rsid w:val="00EE5C57"/>
    <w:rsid w:val="00EE61FD"/>
    <w:rsid w:val="00EE7661"/>
    <w:rsid w:val="00EF1130"/>
    <w:rsid w:val="00EF143C"/>
    <w:rsid w:val="00EF2812"/>
    <w:rsid w:val="00EF3A0C"/>
    <w:rsid w:val="00EF51AE"/>
    <w:rsid w:val="00EF6354"/>
    <w:rsid w:val="00EF66BF"/>
    <w:rsid w:val="00F02445"/>
    <w:rsid w:val="00F02A6D"/>
    <w:rsid w:val="00F030D7"/>
    <w:rsid w:val="00F05CEA"/>
    <w:rsid w:val="00F079A2"/>
    <w:rsid w:val="00F07C45"/>
    <w:rsid w:val="00F121B1"/>
    <w:rsid w:val="00F125E0"/>
    <w:rsid w:val="00F14B55"/>
    <w:rsid w:val="00F1585A"/>
    <w:rsid w:val="00F23657"/>
    <w:rsid w:val="00F25AD0"/>
    <w:rsid w:val="00F25E6D"/>
    <w:rsid w:val="00F26605"/>
    <w:rsid w:val="00F27720"/>
    <w:rsid w:val="00F306A7"/>
    <w:rsid w:val="00F30995"/>
    <w:rsid w:val="00F31A9D"/>
    <w:rsid w:val="00F35B22"/>
    <w:rsid w:val="00F40C6D"/>
    <w:rsid w:val="00F413E3"/>
    <w:rsid w:val="00F43467"/>
    <w:rsid w:val="00F47975"/>
    <w:rsid w:val="00F504B3"/>
    <w:rsid w:val="00F50E11"/>
    <w:rsid w:val="00F51980"/>
    <w:rsid w:val="00F5267A"/>
    <w:rsid w:val="00F532B9"/>
    <w:rsid w:val="00F5722F"/>
    <w:rsid w:val="00F5775E"/>
    <w:rsid w:val="00F57AE7"/>
    <w:rsid w:val="00F66BDA"/>
    <w:rsid w:val="00F71DB4"/>
    <w:rsid w:val="00F743C1"/>
    <w:rsid w:val="00F75082"/>
    <w:rsid w:val="00F75D54"/>
    <w:rsid w:val="00F7698E"/>
    <w:rsid w:val="00F82A85"/>
    <w:rsid w:val="00F87BAB"/>
    <w:rsid w:val="00F87E96"/>
    <w:rsid w:val="00F9125B"/>
    <w:rsid w:val="00F9220F"/>
    <w:rsid w:val="00F94649"/>
    <w:rsid w:val="00F94B31"/>
    <w:rsid w:val="00F97B83"/>
    <w:rsid w:val="00FA665F"/>
    <w:rsid w:val="00FA764F"/>
    <w:rsid w:val="00FB0333"/>
    <w:rsid w:val="00FB0A25"/>
    <w:rsid w:val="00FB0E6D"/>
    <w:rsid w:val="00FB127B"/>
    <w:rsid w:val="00FB1385"/>
    <w:rsid w:val="00FB1C72"/>
    <w:rsid w:val="00FB2552"/>
    <w:rsid w:val="00FB4E2A"/>
    <w:rsid w:val="00FB61CF"/>
    <w:rsid w:val="00FC0726"/>
    <w:rsid w:val="00FC5583"/>
    <w:rsid w:val="00FC56B0"/>
    <w:rsid w:val="00FC6228"/>
    <w:rsid w:val="00FD2BEA"/>
    <w:rsid w:val="00FD6208"/>
    <w:rsid w:val="00FD7328"/>
    <w:rsid w:val="00FE0BD5"/>
    <w:rsid w:val="00FE0C89"/>
    <w:rsid w:val="00FF25EC"/>
    <w:rsid w:val="00FF31B5"/>
    <w:rsid w:val="00FF496D"/>
    <w:rsid w:val="00FF4C15"/>
    <w:rsid w:val="00FF633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98D5A"/>
  <w15:docId w15:val="{3B5FFE1D-B921-4544-A5E8-0922091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04"/>
    <w:pPr>
      <w:widowControl w:val="0"/>
      <w:spacing w:after="0" w:line="200" w:lineRule="atLeast"/>
      <w:jc w:val="both"/>
    </w:pPr>
    <w:rPr>
      <w:rFonts w:ascii="Arial" w:eastAsia="Arial Unicode MS" w:hAnsi="Arial" w:cs="Arial Unicode MS"/>
      <w:kern w:val="1"/>
      <w:sz w:val="2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D5BF1"/>
    <w:pPr>
      <w:suppressAutoHyphens/>
      <w:spacing w:line="240" w:lineRule="auto"/>
      <w:ind w:left="720"/>
      <w:jc w:val="left"/>
    </w:pPr>
    <w:rPr>
      <w:rFonts w:ascii="Calibri" w:eastAsia="MS Mincho" w:hAnsi="Calibri" w:cs="Times New Roman"/>
      <w:sz w:val="24"/>
      <w:szCs w:val="24"/>
    </w:rPr>
  </w:style>
  <w:style w:type="paragraph" w:styleId="Textodeglobo">
    <w:name w:val="Balloon Text"/>
    <w:basedOn w:val="Normal"/>
    <w:link w:val="TextodegloboCar"/>
    <w:uiPriority w:val="99"/>
    <w:semiHidden/>
    <w:unhideWhenUsed/>
    <w:rsid w:val="003C759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759D"/>
    <w:rPr>
      <w:rFonts w:ascii="Lucida Grande" w:eastAsia="Arial Unicode MS" w:hAnsi="Lucida Grande" w:cs="Lucida Grande"/>
      <w:kern w:val="1"/>
      <w:sz w:val="18"/>
      <w:szCs w:val="18"/>
      <w:lang w:eastAsia="hi-IN" w:bidi="hi-IN"/>
    </w:rPr>
  </w:style>
  <w:style w:type="paragraph" w:styleId="Revisin">
    <w:name w:val="Revision"/>
    <w:hidden/>
    <w:uiPriority w:val="99"/>
    <w:semiHidden/>
    <w:rsid w:val="0093121F"/>
    <w:pPr>
      <w:spacing w:after="0" w:line="240" w:lineRule="auto"/>
    </w:pPr>
    <w:rPr>
      <w:rFonts w:ascii="Arial" w:eastAsia="Arial Unicode MS" w:hAnsi="Arial" w:cs="Arial Unicode MS"/>
      <w:kern w:val="1"/>
      <w:sz w:val="21"/>
      <w:szCs w:val="21"/>
      <w:lang w:eastAsia="hi-IN" w:bidi="hi-IN"/>
    </w:rPr>
  </w:style>
  <w:style w:type="paragraph" w:styleId="Encabezado">
    <w:name w:val="header"/>
    <w:basedOn w:val="Normal"/>
    <w:link w:val="EncabezadoCar"/>
    <w:uiPriority w:val="99"/>
    <w:unhideWhenUsed/>
    <w:rsid w:val="003647F4"/>
    <w:pPr>
      <w:tabs>
        <w:tab w:val="center" w:pos="4419"/>
        <w:tab w:val="right" w:pos="8838"/>
      </w:tabs>
      <w:spacing w:line="240" w:lineRule="auto"/>
    </w:pPr>
    <w:rPr>
      <w:rFonts w:cs="Mangal"/>
      <w:szCs w:val="19"/>
    </w:rPr>
  </w:style>
  <w:style w:type="character" w:customStyle="1" w:styleId="EncabezadoCar">
    <w:name w:val="Encabezado Car"/>
    <w:basedOn w:val="Fuentedeprrafopredeter"/>
    <w:link w:val="Encabezado"/>
    <w:uiPriority w:val="99"/>
    <w:rsid w:val="003647F4"/>
    <w:rPr>
      <w:rFonts w:ascii="Arial" w:eastAsia="Arial Unicode MS" w:hAnsi="Arial" w:cs="Mangal"/>
      <w:kern w:val="1"/>
      <w:sz w:val="21"/>
      <w:szCs w:val="19"/>
      <w:lang w:eastAsia="hi-IN" w:bidi="hi-IN"/>
    </w:rPr>
  </w:style>
  <w:style w:type="paragraph" w:styleId="Piedepgina">
    <w:name w:val="footer"/>
    <w:basedOn w:val="Normal"/>
    <w:link w:val="PiedepginaCar"/>
    <w:uiPriority w:val="99"/>
    <w:unhideWhenUsed/>
    <w:rsid w:val="003647F4"/>
    <w:pPr>
      <w:tabs>
        <w:tab w:val="center" w:pos="4419"/>
        <w:tab w:val="right" w:pos="8838"/>
      </w:tabs>
      <w:spacing w:line="240" w:lineRule="auto"/>
    </w:pPr>
    <w:rPr>
      <w:rFonts w:cs="Mangal"/>
      <w:szCs w:val="19"/>
    </w:rPr>
  </w:style>
  <w:style w:type="character" w:customStyle="1" w:styleId="PiedepginaCar">
    <w:name w:val="Pie de página Car"/>
    <w:basedOn w:val="Fuentedeprrafopredeter"/>
    <w:link w:val="Piedepgina"/>
    <w:uiPriority w:val="99"/>
    <w:rsid w:val="003647F4"/>
    <w:rPr>
      <w:rFonts w:ascii="Arial" w:eastAsia="Arial Unicode MS" w:hAnsi="Arial" w:cs="Mangal"/>
      <w:kern w:val="1"/>
      <w:sz w:val="21"/>
      <w:szCs w:val="19"/>
      <w:lang w:eastAsia="hi-IN" w:bidi="hi-IN"/>
    </w:rPr>
  </w:style>
  <w:style w:type="paragraph" w:styleId="Textonotapie">
    <w:name w:val="footnote text"/>
    <w:basedOn w:val="Normal"/>
    <w:link w:val="TextonotapieCar"/>
    <w:semiHidden/>
    <w:rsid w:val="000A24CE"/>
    <w:pPr>
      <w:widowControl/>
      <w:spacing w:line="240" w:lineRule="auto"/>
      <w:jc w:val="left"/>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0A24CE"/>
    <w:rPr>
      <w:rFonts w:ascii="Arial" w:eastAsia="Times New Roman" w:hAnsi="Arial" w:cs="Times New Roman"/>
      <w:sz w:val="20"/>
      <w:szCs w:val="20"/>
      <w:lang w:val="es-ES" w:eastAsia="es-ES"/>
    </w:rPr>
  </w:style>
  <w:style w:type="character" w:styleId="Refdenotaalpie">
    <w:name w:val="footnote reference"/>
    <w:semiHidden/>
    <w:rsid w:val="000A24CE"/>
    <w:rPr>
      <w:vertAlign w:val="superscript"/>
    </w:rPr>
  </w:style>
  <w:style w:type="character" w:styleId="Nmerodepgina">
    <w:name w:val="page number"/>
    <w:basedOn w:val="Fuentedeprrafopredeter"/>
    <w:uiPriority w:val="99"/>
    <w:semiHidden/>
    <w:unhideWhenUsed/>
    <w:rsid w:val="002D6B5E"/>
  </w:style>
  <w:style w:type="table" w:styleId="Tablaconcuadrcula">
    <w:name w:val="Table Grid"/>
    <w:basedOn w:val="Tablanormal"/>
    <w:uiPriority w:val="59"/>
    <w:rsid w:val="00FB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B51E5"/>
    <w:pPr>
      <w:widowControl/>
      <w:spacing w:after="120" w:line="259" w:lineRule="auto"/>
      <w:jc w:val="left"/>
    </w:pPr>
    <w:rPr>
      <w:rFonts w:asciiTheme="minorHAnsi" w:eastAsiaTheme="minorHAnsi" w:hAnsiTheme="minorHAnsi" w:cstheme="minorBidi"/>
      <w:kern w:val="0"/>
      <w:sz w:val="22"/>
      <w:szCs w:val="22"/>
      <w:lang w:eastAsia="en-US" w:bidi="ar-SA"/>
    </w:rPr>
  </w:style>
  <w:style w:type="character" w:customStyle="1" w:styleId="TextoindependienteCar">
    <w:name w:val="Texto independiente Car"/>
    <w:basedOn w:val="Fuentedeprrafopredeter"/>
    <w:link w:val="Textoindependiente"/>
    <w:uiPriority w:val="99"/>
    <w:rsid w:val="003B51E5"/>
  </w:style>
  <w:style w:type="paragraph" w:styleId="Textoindependienteprimerasangra">
    <w:name w:val="Body Text First Indent"/>
    <w:basedOn w:val="Textoindependiente"/>
    <w:link w:val="TextoindependienteprimerasangraCar"/>
    <w:uiPriority w:val="99"/>
    <w:unhideWhenUsed/>
    <w:rsid w:val="006B7ED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B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590">
      <w:bodyDiv w:val="1"/>
      <w:marLeft w:val="0"/>
      <w:marRight w:val="0"/>
      <w:marTop w:val="0"/>
      <w:marBottom w:val="0"/>
      <w:divBdr>
        <w:top w:val="none" w:sz="0" w:space="0" w:color="auto"/>
        <w:left w:val="none" w:sz="0" w:space="0" w:color="auto"/>
        <w:bottom w:val="none" w:sz="0" w:space="0" w:color="auto"/>
        <w:right w:val="none" w:sz="0" w:space="0" w:color="auto"/>
      </w:divBdr>
    </w:div>
    <w:div w:id="23751010">
      <w:bodyDiv w:val="1"/>
      <w:marLeft w:val="0"/>
      <w:marRight w:val="0"/>
      <w:marTop w:val="0"/>
      <w:marBottom w:val="0"/>
      <w:divBdr>
        <w:top w:val="none" w:sz="0" w:space="0" w:color="auto"/>
        <w:left w:val="none" w:sz="0" w:space="0" w:color="auto"/>
        <w:bottom w:val="none" w:sz="0" w:space="0" w:color="auto"/>
        <w:right w:val="none" w:sz="0" w:space="0" w:color="auto"/>
      </w:divBdr>
    </w:div>
    <w:div w:id="25494785">
      <w:bodyDiv w:val="1"/>
      <w:marLeft w:val="0"/>
      <w:marRight w:val="0"/>
      <w:marTop w:val="0"/>
      <w:marBottom w:val="0"/>
      <w:divBdr>
        <w:top w:val="none" w:sz="0" w:space="0" w:color="auto"/>
        <w:left w:val="none" w:sz="0" w:space="0" w:color="auto"/>
        <w:bottom w:val="none" w:sz="0" w:space="0" w:color="auto"/>
        <w:right w:val="none" w:sz="0" w:space="0" w:color="auto"/>
      </w:divBdr>
    </w:div>
    <w:div w:id="51775736">
      <w:bodyDiv w:val="1"/>
      <w:marLeft w:val="0"/>
      <w:marRight w:val="0"/>
      <w:marTop w:val="0"/>
      <w:marBottom w:val="0"/>
      <w:divBdr>
        <w:top w:val="none" w:sz="0" w:space="0" w:color="auto"/>
        <w:left w:val="none" w:sz="0" w:space="0" w:color="auto"/>
        <w:bottom w:val="none" w:sz="0" w:space="0" w:color="auto"/>
        <w:right w:val="none" w:sz="0" w:space="0" w:color="auto"/>
      </w:divBdr>
    </w:div>
    <w:div w:id="122308231">
      <w:bodyDiv w:val="1"/>
      <w:marLeft w:val="0"/>
      <w:marRight w:val="0"/>
      <w:marTop w:val="0"/>
      <w:marBottom w:val="0"/>
      <w:divBdr>
        <w:top w:val="none" w:sz="0" w:space="0" w:color="auto"/>
        <w:left w:val="none" w:sz="0" w:space="0" w:color="auto"/>
        <w:bottom w:val="none" w:sz="0" w:space="0" w:color="auto"/>
        <w:right w:val="none" w:sz="0" w:space="0" w:color="auto"/>
      </w:divBdr>
    </w:div>
    <w:div w:id="149948913">
      <w:bodyDiv w:val="1"/>
      <w:marLeft w:val="0"/>
      <w:marRight w:val="0"/>
      <w:marTop w:val="0"/>
      <w:marBottom w:val="0"/>
      <w:divBdr>
        <w:top w:val="none" w:sz="0" w:space="0" w:color="auto"/>
        <w:left w:val="none" w:sz="0" w:space="0" w:color="auto"/>
        <w:bottom w:val="none" w:sz="0" w:space="0" w:color="auto"/>
        <w:right w:val="none" w:sz="0" w:space="0" w:color="auto"/>
      </w:divBdr>
    </w:div>
    <w:div w:id="157817728">
      <w:bodyDiv w:val="1"/>
      <w:marLeft w:val="0"/>
      <w:marRight w:val="0"/>
      <w:marTop w:val="0"/>
      <w:marBottom w:val="0"/>
      <w:divBdr>
        <w:top w:val="none" w:sz="0" w:space="0" w:color="auto"/>
        <w:left w:val="none" w:sz="0" w:space="0" w:color="auto"/>
        <w:bottom w:val="none" w:sz="0" w:space="0" w:color="auto"/>
        <w:right w:val="none" w:sz="0" w:space="0" w:color="auto"/>
      </w:divBdr>
    </w:div>
    <w:div w:id="175926065">
      <w:bodyDiv w:val="1"/>
      <w:marLeft w:val="0"/>
      <w:marRight w:val="0"/>
      <w:marTop w:val="0"/>
      <w:marBottom w:val="0"/>
      <w:divBdr>
        <w:top w:val="none" w:sz="0" w:space="0" w:color="auto"/>
        <w:left w:val="none" w:sz="0" w:space="0" w:color="auto"/>
        <w:bottom w:val="none" w:sz="0" w:space="0" w:color="auto"/>
        <w:right w:val="none" w:sz="0" w:space="0" w:color="auto"/>
      </w:divBdr>
    </w:div>
    <w:div w:id="190607489">
      <w:bodyDiv w:val="1"/>
      <w:marLeft w:val="0"/>
      <w:marRight w:val="0"/>
      <w:marTop w:val="0"/>
      <w:marBottom w:val="0"/>
      <w:divBdr>
        <w:top w:val="none" w:sz="0" w:space="0" w:color="auto"/>
        <w:left w:val="none" w:sz="0" w:space="0" w:color="auto"/>
        <w:bottom w:val="none" w:sz="0" w:space="0" w:color="auto"/>
        <w:right w:val="none" w:sz="0" w:space="0" w:color="auto"/>
      </w:divBdr>
    </w:div>
    <w:div w:id="277954535">
      <w:bodyDiv w:val="1"/>
      <w:marLeft w:val="0"/>
      <w:marRight w:val="0"/>
      <w:marTop w:val="0"/>
      <w:marBottom w:val="0"/>
      <w:divBdr>
        <w:top w:val="none" w:sz="0" w:space="0" w:color="auto"/>
        <w:left w:val="none" w:sz="0" w:space="0" w:color="auto"/>
        <w:bottom w:val="none" w:sz="0" w:space="0" w:color="auto"/>
        <w:right w:val="none" w:sz="0" w:space="0" w:color="auto"/>
      </w:divBdr>
    </w:div>
    <w:div w:id="305159862">
      <w:bodyDiv w:val="1"/>
      <w:marLeft w:val="0"/>
      <w:marRight w:val="0"/>
      <w:marTop w:val="0"/>
      <w:marBottom w:val="0"/>
      <w:divBdr>
        <w:top w:val="none" w:sz="0" w:space="0" w:color="auto"/>
        <w:left w:val="none" w:sz="0" w:space="0" w:color="auto"/>
        <w:bottom w:val="none" w:sz="0" w:space="0" w:color="auto"/>
        <w:right w:val="none" w:sz="0" w:space="0" w:color="auto"/>
      </w:divBdr>
    </w:div>
    <w:div w:id="453525490">
      <w:bodyDiv w:val="1"/>
      <w:marLeft w:val="0"/>
      <w:marRight w:val="0"/>
      <w:marTop w:val="0"/>
      <w:marBottom w:val="0"/>
      <w:divBdr>
        <w:top w:val="none" w:sz="0" w:space="0" w:color="auto"/>
        <w:left w:val="none" w:sz="0" w:space="0" w:color="auto"/>
        <w:bottom w:val="none" w:sz="0" w:space="0" w:color="auto"/>
        <w:right w:val="none" w:sz="0" w:space="0" w:color="auto"/>
      </w:divBdr>
    </w:div>
    <w:div w:id="527915455">
      <w:bodyDiv w:val="1"/>
      <w:marLeft w:val="0"/>
      <w:marRight w:val="0"/>
      <w:marTop w:val="0"/>
      <w:marBottom w:val="0"/>
      <w:divBdr>
        <w:top w:val="none" w:sz="0" w:space="0" w:color="auto"/>
        <w:left w:val="none" w:sz="0" w:space="0" w:color="auto"/>
        <w:bottom w:val="none" w:sz="0" w:space="0" w:color="auto"/>
        <w:right w:val="none" w:sz="0" w:space="0" w:color="auto"/>
      </w:divBdr>
    </w:div>
    <w:div w:id="538130760">
      <w:bodyDiv w:val="1"/>
      <w:marLeft w:val="0"/>
      <w:marRight w:val="0"/>
      <w:marTop w:val="0"/>
      <w:marBottom w:val="0"/>
      <w:divBdr>
        <w:top w:val="none" w:sz="0" w:space="0" w:color="auto"/>
        <w:left w:val="none" w:sz="0" w:space="0" w:color="auto"/>
        <w:bottom w:val="none" w:sz="0" w:space="0" w:color="auto"/>
        <w:right w:val="none" w:sz="0" w:space="0" w:color="auto"/>
      </w:divBdr>
    </w:div>
    <w:div w:id="553275258">
      <w:bodyDiv w:val="1"/>
      <w:marLeft w:val="0"/>
      <w:marRight w:val="0"/>
      <w:marTop w:val="0"/>
      <w:marBottom w:val="0"/>
      <w:divBdr>
        <w:top w:val="none" w:sz="0" w:space="0" w:color="auto"/>
        <w:left w:val="none" w:sz="0" w:space="0" w:color="auto"/>
        <w:bottom w:val="none" w:sz="0" w:space="0" w:color="auto"/>
        <w:right w:val="none" w:sz="0" w:space="0" w:color="auto"/>
      </w:divBdr>
    </w:div>
    <w:div w:id="571087202">
      <w:bodyDiv w:val="1"/>
      <w:marLeft w:val="0"/>
      <w:marRight w:val="0"/>
      <w:marTop w:val="0"/>
      <w:marBottom w:val="0"/>
      <w:divBdr>
        <w:top w:val="none" w:sz="0" w:space="0" w:color="auto"/>
        <w:left w:val="none" w:sz="0" w:space="0" w:color="auto"/>
        <w:bottom w:val="none" w:sz="0" w:space="0" w:color="auto"/>
        <w:right w:val="none" w:sz="0" w:space="0" w:color="auto"/>
      </w:divBdr>
    </w:div>
    <w:div w:id="624967210">
      <w:bodyDiv w:val="1"/>
      <w:marLeft w:val="0"/>
      <w:marRight w:val="0"/>
      <w:marTop w:val="0"/>
      <w:marBottom w:val="0"/>
      <w:divBdr>
        <w:top w:val="none" w:sz="0" w:space="0" w:color="auto"/>
        <w:left w:val="none" w:sz="0" w:space="0" w:color="auto"/>
        <w:bottom w:val="none" w:sz="0" w:space="0" w:color="auto"/>
        <w:right w:val="none" w:sz="0" w:space="0" w:color="auto"/>
      </w:divBdr>
    </w:div>
    <w:div w:id="765032916">
      <w:bodyDiv w:val="1"/>
      <w:marLeft w:val="0"/>
      <w:marRight w:val="0"/>
      <w:marTop w:val="0"/>
      <w:marBottom w:val="0"/>
      <w:divBdr>
        <w:top w:val="none" w:sz="0" w:space="0" w:color="auto"/>
        <w:left w:val="none" w:sz="0" w:space="0" w:color="auto"/>
        <w:bottom w:val="none" w:sz="0" w:space="0" w:color="auto"/>
        <w:right w:val="none" w:sz="0" w:space="0" w:color="auto"/>
      </w:divBdr>
    </w:div>
    <w:div w:id="812915565">
      <w:bodyDiv w:val="1"/>
      <w:marLeft w:val="0"/>
      <w:marRight w:val="0"/>
      <w:marTop w:val="0"/>
      <w:marBottom w:val="0"/>
      <w:divBdr>
        <w:top w:val="none" w:sz="0" w:space="0" w:color="auto"/>
        <w:left w:val="none" w:sz="0" w:space="0" w:color="auto"/>
        <w:bottom w:val="none" w:sz="0" w:space="0" w:color="auto"/>
        <w:right w:val="none" w:sz="0" w:space="0" w:color="auto"/>
      </w:divBdr>
    </w:div>
    <w:div w:id="865942519">
      <w:bodyDiv w:val="1"/>
      <w:marLeft w:val="0"/>
      <w:marRight w:val="0"/>
      <w:marTop w:val="0"/>
      <w:marBottom w:val="0"/>
      <w:divBdr>
        <w:top w:val="none" w:sz="0" w:space="0" w:color="auto"/>
        <w:left w:val="none" w:sz="0" w:space="0" w:color="auto"/>
        <w:bottom w:val="none" w:sz="0" w:space="0" w:color="auto"/>
        <w:right w:val="none" w:sz="0" w:space="0" w:color="auto"/>
      </w:divBdr>
    </w:div>
    <w:div w:id="892690191">
      <w:bodyDiv w:val="1"/>
      <w:marLeft w:val="0"/>
      <w:marRight w:val="0"/>
      <w:marTop w:val="0"/>
      <w:marBottom w:val="0"/>
      <w:divBdr>
        <w:top w:val="none" w:sz="0" w:space="0" w:color="auto"/>
        <w:left w:val="none" w:sz="0" w:space="0" w:color="auto"/>
        <w:bottom w:val="none" w:sz="0" w:space="0" w:color="auto"/>
        <w:right w:val="none" w:sz="0" w:space="0" w:color="auto"/>
      </w:divBdr>
    </w:div>
    <w:div w:id="964237603">
      <w:bodyDiv w:val="1"/>
      <w:marLeft w:val="0"/>
      <w:marRight w:val="0"/>
      <w:marTop w:val="0"/>
      <w:marBottom w:val="0"/>
      <w:divBdr>
        <w:top w:val="none" w:sz="0" w:space="0" w:color="auto"/>
        <w:left w:val="none" w:sz="0" w:space="0" w:color="auto"/>
        <w:bottom w:val="none" w:sz="0" w:space="0" w:color="auto"/>
        <w:right w:val="none" w:sz="0" w:space="0" w:color="auto"/>
      </w:divBdr>
    </w:div>
    <w:div w:id="1015032040">
      <w:bodyDiv w:val="1"/>
      <w:marLeft w:val="0"/>
      <w:marRight w:val="0"/>
      <w:marTop w:val="0"/>
      <w:marBottom w:val="0"/>
      <w:divBdr>
        <w:top w:val="none" w:sz="0" w:space="0" w:color="auto"/>
        <w:left w:val="none" w:sz="0" w:space="0" w:color="auto"/>
        <w:bottom w:val="none" w:sz="0" w:space="0" w:color="auto"/>
        <w:right w:val="none" w:sz="0" w:space="0" w:color="auto"/>
      </w:divBdr>
    </w:div>
    <w:div w:id="1027296511">
      <w:bodyDiv w:val="1"/>
      <w:marLeft w:val="0"/>
      <w:marRight w:val="0"/>
      <w:marTop w:val="0"/>
      <w:marBottom w:val="0"/>
      <w:divBdr>
        <w:top w:val="none" w:sz="0" w:space="0" w:color="auto"/>
        <w:left w:val="none" w:sz="0" w:space="0" w:color="auto"/>
        <w:bottom w:val="none" w:sz="0" w:space="0" w:color="auto"/>
        <w:right w:val="none" w:sz="0" w:space="0" w:color="auto"/>
      </w:divBdr>
    </w:div>
    <w:div w:id="1027873980">
      <w:bodyDiv w:val="1"/>
      <w:marLeft w:val="0"/>
      <w:marRight w:val="0"/>
      <w:marTop w:val="0"/>
      <w:marBottom w:val="0"/>
      <w:divBdr>
        <w:top w:val="none" w:sz="0" w:space="0" w:color="auto"/>
        <w:left w:val="none" w:sz="0" w:space="0" w:color="auto"/>
        <w:bottom w:val="none" w:sz="0" w:space="0" w:color="auto"/>
        <w:right w:val="none" w:sz="0" w:space="0" w:color="auto"/>
      </w:divBdr>
    </w:div>
    <w:div w:id="1030573800">
      <w:bodyDiv w:val="1"/>
      <w:marLeft w:val="0"/>
      <w:marRight w:val="0"/>
      <w:marTop w:val="0"/>
      <w:marBottom w:val="0"/>
      <w:divBdr>
        <w:top w:val="none" w:sz="0" w:space="0" w:color="auto"/>
        <w:left w:val="none" w:sz="0" w:space="0" w:color="auto"/>
        <w:bottom w:val="none" w:sz="0" w:space="0" w:color="auto"/>
        <w:right w:val="none" w:sz="0" w:space="0" w:color="auto"/>
      </w:divBdr>
    </w:div>
    <w:div w:id="1102918500">
      <w:bodyDiv w:val="1"/>
      <w:marLeft w:val="0"/>
      <w:marRight w:val="0"/>
      <w:marTop w:val="0"/>
      <w:marBottom w:val="0"/>
      <w:divBdr>
        <w:top w:val="none" w:sz="0" w:space="0" w:color="auto"/>
        <w:left w:val="none" w:sz="0" w:space="0" w:color="auto"/>
        <w:bottom w:val="none" w:sz="0" w:space="0" w:color="auto"/>
        <w:right w:val="none" w:sz="0" w:space="0" w:color="auto"/>
      </w:divBdr>
    </w:div>
    <w:div w:id="1132020771">
      <w:bodyDiv w:val="1"/>
      <w:marLeft w:val="0"/>
      <w:marRight w:val="0"/>
      <w:marTop w:val="0"/>
      <w:marBottom w:val="0"/>
      <w:divBdr>
        <w:top w:val="none" w:sz="0" w:space="0" w:color="auto"/>
        <w:left w:val="none" w:sz="0" w:space="0" w:color="auto"/>
        <w:bottom w:val="none" w:sz="0" w:space="0" w:color="auto"/>
        <w:right w:val="none" w:sz="0" w:space="0" w:color="auto"/>
      </w:divBdr>
    </w:div>
    <w:div w:id="1132400806">
      <w:bodyDiv w:val="1"/>
      <w:marLeft w:val="0"/>
      <w:marRight w:val="0"/>
      <w:marTop w:val="0"/>
      <w:marBottom w:val="0"/>
      <w:divBdr>
        <w:top w:val="none" w:sz="0" w:space="0" w:color="auto"/>
        <w:left w:val="none" w:sz="0" w:space="0" w:color="auto"/>
        <w:bottom w:val="none" w:sz="0" w:space="0" w:color="auto"/>
        <w:right w:val="none" w:sz="0" w:space="0" w:color="auto"/>
      </w:divBdr>
    </w:div>
    <w:div w:id="1193809049">
      <w:bodyDiv w:val="1"/>
      <w:marLeft w:val="0"/>
      <w:marRight w:val="0"/>
      <w:marTop w:val="0"/>
      <w:marBottom w:val="0"/>
      <w:divBdr>
        <w:top w:val="none" w:sz="0" w:space="0" w:color="auto"/>
        <w:left w:val="none" w:sz="0" w:space="0" w:color="auto"/>
        <w:bottom w:val="none" w:sz="0" w:space="0" w:color="auto"/>
        <w:right w:val="none" w:sz="0" w:space="0" w:color="auto"/>
      </w:divBdr>
    </w:div>
    <w:div w:id="1215656568">
      <w:bodyDiv w:val="1"/>
      <w:marLeft w:val="0"/>
      <w:marRight w:val="0"/>
      <w:marTop w:val="0"/>
      <w:marBottom w:val="0"/>
      <w:divBdr>
        <w:top w:val="none" w:sz="0" w:space="0" w:color="auto"/>
        <w:left w:val="none" w:sz="0" w:space="0" w:color="auto"/>
        <w:bottom w:val="none" w:sz="0" w:space="0" w:color="auto"/>
        <w:right w:val="none" w:sz="0" w:space="0" w:color="auto"/>
      </w:divBdr>
    </w:div>
    <w:div w:id="1217887385">
      <w:bodyDiv w:val="1"/>
      <w:marLeft w:val="0"/>
      <w:marRight w:val="0"/>
      <w:marTop w:val="0"/>
      <w:marBottom w:val="0"/>
      <w:divBdr>
        <w:top w:val="none" w:sz="0" w:space="0" w:color="auto"/>
        <w:left w:val="none" w:sz="0" w:space="0" w:color="auto"/>
        <w:bottom w:val="none" w:sz="0" w:space="0" w:color="auto"/>
        <w:right w:val="none" w:sz="0" w:space="0" w:color="auto"/>
      </w:divBdr>
    </w:div>
    <w:div w:id="1220751066">
      <w:bodyDiv w:val="1"/>
      <w:marLeft w:val="0"/>
      <w:marRight w:val="0"/>
      <w:marTop w:val="0"/>
      <w:marBottom w:val="0"/>
      <w:divBdr>
        <w:top w:val="none" w:sz="0" w:space="0" w:color="auto"/>
        <w:left w:val="none" w:sz="0" w:space="0" w:color="auto"/>
        <w:bottom w:val="none" w:sz="0" w:space="0" w:color="auto"/>
        <w:right w:val="none" w:sz="0" w:space="0" w:color="auto"/>
      </w:divBdr>
    </w:div>
    <w:div w:id="1260599253">
      <w:bodyDiv w:val="1"/>
      <w:marLeft w:val="0"/>
      <w:marRight w:val="0"/>
      <w:marTop w:val="0"/>
      <w:marBottom w:val="0"/>
      <w:divBdr>
        <w:top w:val="none" w:sz="0" w:space="0" w:color="auto"/>
        <w:left w:val="none" w:sz="0" w:space="0" w:color="auto"/>
        <w:bottom w:val="none" w:sz="0" w:space="0" w:color="auto"/>
        <w:right w:val="none" w:sz="0" w:space="0" w:color="auto"/>
      </w:divBdr>
    </w:div>
    <w:div w:id="1261836001">
      <w:bodyDiv w:val="1"/>
      <w:marLeft w:val="0"/>
      <w:marRight w:val="0"/>
      <w:marTop w:val="0"/>
      <w:marBottom w:val="0"/>
      <w:divBdr>
        <w:top w:val="none" w:sz="0" w:space="0" w:color="auto"/>
        <w:left w:val="none" w:sz="0" w:space="0" w:color="auto"/>
        <w:bottom w:val="none" w:sz="0" w:space="0" w:color="auto"/>
        <w:right w:val="none" w:sz="0" w:space="0" w:color="auto"/>
      </w:divBdr>
    </w:div>
    <w:div w:id="1320957668">
      <w:bodyDiv w:val="1"/>
      <w:marLeft w:val="0"/>
      <w:marRight w:val="0"/>
      <w:marTop w:val="0"/>
      <w:marBottom w:val="0"/>
      <w:divBdr>
        <w:top w:val="none" w:sz="0" w:space="0" w:color="auto"/>
        <w:left w:val="none" w:sz="0" w:space="0" w:color="auto"/>
        <w:bottom w:val="none" w:sz="0" w:space="0" w:color="auto"/>
        <w:right w:val="none" w:sz="0" w:space="0" w:color="auto"/>
      </w:divBdr>
    </w:div>
    <w:div w:id="1355577417">
      <w:bodyDiv w:val="1"/>
      <w:marLeft w:val="0"/>
      <w:marRight w:val="0"/>
      <w:marTop w:val="0"/>
      <w:marBottom w:val="0"/>
      <w:divBdr>
        <w:top w:val="none" w:sz="0" w:space="0" w:color="auto"/>
        <w:left w:val="none" w:sz="0" w:space="0" w:color="auto"/>
        <w:bottom w:val="none" w:sz="0" w:space="0" w:color="auto"/>
        <w:right w:val="none" w:sz="0" w:space="0" w:color="auto"/>
      </w:divBdr>
    </w:div>
    <w:div w:id="1403137003">
      <w:bodyDiv w:val="1"/>
      <w:marLeft w:val="0"/>
      <w:marRight w:val="0"/>
      <w:marTop w:val="0"/>
      <w:marBottom w:val="0"/>
      <w:divBdr>
        <w:top w:val="none" w:sz="0" w:space="0" w:color="auto"/>
        <w:left w:val="none" w:sz="0" w:space="0" w:color="auto"/>
        <w:bottom w:val="none" w:sz="0" w:space="0" w:color="auto"/>
        <w:right w:val="none" w:sz="0" w:space="0" w:color="auto"/>
      </w:divBdr>
    </w:div>
    <w:div w:id="1491291537">
      <w:bodyDiv w:val="1"/>
      <w:marLeft w:val="0"/>
      <w:marRight w:val="0"/>
      <w:marTop w:val="0"/>
      <w:marBottom w:val="0"/>
      <w:divBdr>
        <w:top w:val="none" w:sz="0" w:space="0" w:color="auto"/>
        <w:left w:val="none" w:sz="0" w:space="0" w:color="auto"/>
        <w:bottom w:val="none" w:sz="0" w:space="0" w:color="auto"/>
        <w:right w:val="none" w:sz="0" w:space="0" w:color="auto"/>
      </w:divBdr>
    </w:div>
    <w:div w:id="1552766748">
      <w:bodyDiv w:val="1"/>
      <w:marLeft w:val="0"/>
      <w:marRight w:val="0"/>
      <w:marTop w:val="0"/>
      <w:marBottom w:val="0"/>
      <w:divBdr>
        <w:top w:val="none" w:sz="0" w:space="0" w:color="auto"/>
        <w:left w:val="none" w:sz="0" w:space="0" w:color="auto"/>
        <w:bottom w:val="none" w:sz="0" w:space="0" w:color="auto"/>
        <w:right w:val="none" w:sz="0" w:space="0" w:color="auto"/>
      </w:divBdr>
    </w:div>
    <w:div w:id="1619530916">
      <w:bodyDiv w:val="1"/>
      <w:marLeft w:val="0"/>
      <w:marRight w:val="0"/>
      <w:marTop w:val="0"/>
      <w:marBottom w:val="0"/>
      <w:divBdr>
        <w:top w:val="none" w:sz="0" w:space="0" w:color="auto"/>
        <w:left w:val="none" w:sz="0" w:space="0" w:color="auto"/>
        <w:bottom w:val="none" w:sz="0" w:space="0" w:color="auto"/>
        <w:right w:val="none" w:sz="0" w:space="0" w:color="auto"/>
      </w:divBdr>
    </w:div>
    <w:div w:id="1638142518">
      <w:bodyDiv w:val="1"/>
      <w:marLeft w:val="0"/>
      <w:marRight w:val="0"/>
      <w:marTop w:val="0"/>
      <w:marBottom w:val="0"/>
      <w:divBdr>
        <w:top w:val="none" w:sz="0" w:space="0" w:color="auto"/>
        <w:left w:val="none" w:sz="0" w:space="0" w:color="auto"/>
        <w:bottom w:val="none" w:sz="0" w:space="0" w:color="auto"/>
        <w:right w:val="none" w:sz="0" w:space="0" w:color="auto"/>
      </w:divBdr>
    </w:div>
    <w:div w:id="1678074083">
      <w:bodyDiv w:val="1"/>
      <w:marLeft w:val="0"/>
      <w:marRight w:val="0"/>
      <w:marTop w:val="0"/>
      <w:marBottom w:val="0"/>
      <w:divBdr>
        <w:top w:val="none" w:sz="0" w:space="0" w:color="auto"/>
        <w:left w:val="none" w:sz="0" w:space="0" w:color="auto"/>
        <w:bottom w:val="none" w:sz="0" w:space="0" w:color="auto"/>
        <w:right w:val="none" w:sz="0" w:space="0" w:color="auto"/>
      </w:divBdr>
    </w:div>
    <w:div w:id="1723138972">
      <w:bodyDiv w:val="1"/>
      <w:marLeft w:val="0"/>
      <w:marRight w:val="0"/>
      <w:marTop w:val="0"/>
      <w:marBottom w:val="0"/>
      <w:divBdr>
        <w:top w:val="none" w:sz="0" w:space="0" w:color="auto"/>
        <w:left w:val="none" w:sz="0" w:space="0" w:color="auto"/>
        <w:bottom w:val="none" w:sz="0" w:space="0" w:color="auto"/>
        <w:right w:val="none" w:sz="0" w:space="0" w:color="auto"/>
      </w:divBdr>
    </w:div>
    <w:div w:id="1733582486">
      <w:bodyDiv w:val="1"/>
      <w:marLeft w:val="0"/>
      <w:marRight w:val="0"/>
      <w:marTop w:val="0"/>
      <w:marBottom w:val="0"/>
      <w:divBdr>
        <w:top w:val="none" w:sz="0" w:space="0" w:color="auto"/>
        <w:left w:val="none" w:sz="0" w:space="0" w:color="auto"/>
        <w:bottom w:val="none" w:sz="0" w:space="0" w:color="auto"/>
        <w:right w:val="none" w:sz="0" w:space="0" w:color="auto"/>
      </w:divBdr>
    </w:div>
    <w:div w:id="1750616238">
      <w:bodyDiv w:val="1"/>
      <w:marLeft w:val="0"/>
      <w:marRight w:val="0"/>
      <w:marTop w:val="0"/>
      <w:marBottom w:val="0"/>
      <w:divBdr>
        <w:top w:val="none" w:sz="0" w:space="0" w:color="auto"/>
        <w:left w:val="none" w:sz="0" w:space="0" w:color="auto"/>
        <w:bottom w:val="none" w:sz="0" w:space="0" w:color="auto"/>
        <w:right w:val="none" w:sz="0" w:space="0" w:color="auto"/>
      </w:divBdr>
    </w:div>
    <w:div w:id="1765295376">
      <w:bodyDiv w:val="1"/>
      <w:marLeft w:val="0"/>
      <w:marRight w:val="0"/>
      <w:marTop w:val="0"/>
      <w:marBottom w:val="0"/>
      <w:divBdr>
        <w:top w:val="none" w:sz="0" w:space="0" w:color="auto"/>
        <w:left w:val="none" w:sz="0" w:space="0" w:color="auto"/>
        <w:bottom w:val="none" w:sz="0" w:space="0" w:color="auto"/>
        <w:right w:val="none" w:sz="0" w:space="0" w:color="auto"/>
      </w:divBdr>
    </w:div>
    <w:div w:id="1776166591">
      <w:bodyDiv w:val="1"/>
      <w:marLeft w:val="0"/>
      <w:marRight w:val="0"/>
      <w:marTop w:val="0"/>
      <w:marBottom w:val="0"/>
      <w:divBdr>
        <w:top w:val="none" w:sz="0" w:space="0" w:color="auto"/>
        <w:left w:val="none" w:sz="0" w:space="0" w:color="auto"/>
        <w:bottom w:val="none" w:sz="0" w:space="0" w:color="auto"/>
        <w:right w:val="none" w:sz="0" w:space="0" w:color="auto"/>
      </w:divBdr>
    </w:div>
    <w:div w:id="1780224414">
      <w:bodyDiv w:val="1"/>
      <w:marLeft w:val="0"/>
      <w:marRight w:val="0"/>
      <w:marTop w:val="0"/>
      <w:marBottom w:val="0"/>
      <w:divBdr>
        <w:top w:val="none" w:sz="0" w:space="0" w:color="auto"/>
        <w:left w:val="none" w:sz="0" w:space="0" w:color="auto"/>
        <w:bottom w:val="none" w:sz="0" w:space="0" w:color="auto"/>
        <w:right w:val="none" w:sz="0" w:space="0" w:color="auto"/>
      </w:divBdr>
    </w:div>
    <w:div w:id="1804080503">
      <w:bodyDiv w:val="1"/>
      <w:marLeft w:val="0"/>
      <w:marRight w:val="0"/>
      <w:marTop w:val="0"/>
      <w:marBottom w:val="0"/>
      <w:divBdr>
        <w:top w:val="none" w:sz="0" w:space="0" w:color="auto"/>
        <w:left w:val="none" w:sz="0" w:space="0" w:color="auto"/>
        <w:bottom w:val="none" w:sz="0" w:space="0" w:color="auto"/>
        <w:right w:val="none" w:sz="0" w:space="0" w:color="auto"/>
      </w:divBdr>
    </w:div>
    <w:div w:id="1842887036">
      <w:bodyDiv w:val="1"/>
      <w:marLeft w:val="0"/>
      <w:marRight w:val="0"/>
      <w:marTop w:val="0"/>
      <w:marBottom w:val="0"/>
      <w:divBdr>
        <w:top w:val="none" w:sz="0" w:space="0" w:color="auto"/>
        <w:left w:val="none" w:sz="0" w:space="0" w:color="auto"/>
        <w:bottom w:val="none" w:sz="0" w:space="0" w:color="auto"/>
        <w:right w:val="none" w:sz="0" w:space="0" w:color="auto"/>
      </w:divBdr>
    </w:div>
    <w:div w:id="1854300110">
      <w:bodyDiv w:val="1"/>
      <w:marLeft w:val="0"/>
      <w:marRight w:val="0"/>
      <w:marTop w:val="0"/>
      <w:marBottom w:val="0"/>
      <w:divBdr>
        <w:top w:val="none" w:sz="0" w:space="0" w:color="auto"/>
        <w:left w:val="none" w:sz="0" w:space="0" w:color="auto"/>
        <w:bottom w:val="none" w:sz="0" w:space="0" w:color="auto"/>
        <w:right w:val="none" w:sz="0" w:space="0" w:color="auto"/>
      </w:divBdr>
    </w:div>
    <w:div w:id="1882210808">
      <w:bodyDiv w:val="1"/>
      <w:marLeft w:val="0"/>
      <w:marRight w:val="0"/>
      <w:marTop w:val="0"/>
      <w:marBottom w:val="0"/>
      <w:divBdr>
        <w:top w:val="none" w:sz="0" w:space="0" w:color="auto"/>
        <w:left w:val="none" w:sz="0" w:space="0" w:color="auto"/>
        <w:bottom w:val="none" w:sz="0" w:space="0" w:color="auto"/>
        <w:right w:val="none" w:sz="0" w:space="0" w:color="auto"/>
      </w:divBdr>
    </w:div>
    <w:div w:id="1903170674">
      <w:bodyDiv w:val="1"/>
      <w:marLeft w:val="0"/>
      <w:marRight w:val="0"/>
      <w:marTop w:val="0"/>
      <w:marBottom w:val="0"/>
      <w:divBdr>
        <w:top w:val="none" w:sz="0" w:space="0" w:color="auto"/>
        <w:left w:val="none" w:sz="0" w:space="0" w:color="auto"/>
        <w:bottom w:val="none" w:sz="0" w:space="0" w:color="auto"/>
        <w:right w:val="none" w:sz="0" w:space="0" w:color="auto"/>
      </w:divBdr>
    </w:div>
    <w:div w:id="2059741034">
      <w:bodyDiv w:val="1"/>
      <w:marLeft w:val="0"/>
      <w:marRight w:val="0"/>
      <w:marTop w:val="0"/>
      <w:marBottom w:val="0"/>
      <w:divBdr>
        <w:top w:val="none" w:sz="0" w:space="0" w:color="auto"/>
        <w:left w:val="none" w:sz="0" w:space="0" w:color="auto"/>
        <w:bottom w:val="none" w:sz="0" w:space="0" w:color="auto"/>
        <w:right w:val="none" w:sz="0" w:space="0" w:color="auto"/>
      </w:divBdr>
    </w:div>
    <w:div w:id="2064793776">
      <w:bodyDiv w:val="1"/>
      <w:marLeft w:val="0"/>
      <w:marRight w:val="0"/>
      <w:marTop w:val="0"/>
      <w:marBottom w:val="0"/>
      <w:divBdr>
        <w:top w:val="none" w:sz="0" w:space="0" w:color="auto"/>
        <w:left w:val="none" w:sz="0" w:space="0" w:color="auto"/>
        <w:bottom w:val="none" w:sz="0" w:space="0" w:color="auto"/>
        <w:right w:val="none" w:sz="0" w:space="0" w:color="auto"/>
      </w:divBdr>
    </w:div>
    <w:div w:id="2087649665">
      <w:bodyDiv w:val="1"/>
      <w:marLeft w:val="0"/>
      <w:marRight w:val="0"/>
      <w:marTop w:val="0"/>
      <w:marBottom w:val="0"/>
      <w:divBdr>
        <w:top w:val="none" w:sz="0" w:space="0" w:color="auto"/>
        <w:left w:val="none" w:sz="0" w:space="0" w:color="auto"/>
        <w:bottom w:val="none" w:sz="0" w:space="0" w:color="auto"/>
        <w:right w:val="none" w:sz="0" w:space="0" w:color="auto"/>
      </w:divBdr>
    </w:div>
    <w:div w:id="2090805297">
      <w:bodyDiv w:val="1"/>
      <w:marLeft w:val="0"/>
      <w:marRight w:val="0"/>
      <w:marTop w:val="0"/>
      <w:marBottom w:val="0"/>
      <w:divBdr>
        <w:top w:val="none" w:sz="0" w:space="0" w:color="auto"/>
        <w:left w:val="none" w:sz="0" w:space="0" w:color="auto"/>
        <w:bottom w:val="none" w:sz="0" w:space="0" w:color="auto"/>
        <w:right w:val="none" w:sz="0" w:space="0" w:color="auto"/>
      </w:divBdr>
    </w:div>
    <w:div w:id="2128623972">
      <w:bodyDiv w:val="1"/>
      <w:marLeft w:val="0"/>
      <w:marRight w:val="0"/>
      <w:marTop w:val="0"/>
      <w:marBottom w:val="0"/>
      <w:divBdr>
        <w:top w:val="none" w:sz="0" w:space="0" w:color="auto"/>
        <w:left w:val="none" w:sz="0" w:space="0" w:color="auto"/>
        <w:bottom w:val="none" w:sz="0" w:space="0" w:color="auto"/>
        <w:right w:val="none" w:sz="0" w:space="0" w:color="auto"/>
      </w:divBdr>
    </w:div>
    <w:div w:id="21415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B3F6-4E99-41A8-8691-1B3C319E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25</Pages>
  <Words>9870</Words>
  <Characters>54286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corporativo23</dc:creator>
  <cp:lastModifiedBy>Marie Claude Brunel Manse</cp:lastModifiedBy>
  <cp:revision>38</cp:revision>
  <cp:lastPrinted>2020-02-11T14:10:00Z</cp:lastPrinted>
  <dcterms:created xsi:type="dcterms:W3CDTF">2020-02-11T14:02:00Z</dcterms:created>
  <dcterms:modified xsi:type="dcterms:W3CDTF">2020-02-15T20:27:00Z</dcterms:modified>
</cp:coreProperties>
</file>