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99917" w14:textId="26EE4F1D" w:rsidR="00CF4676" w:rsidRPr="001608E0" w:rsidRDefault="00D81AFE">
      <w:pPr>
        <w:rPr>
          <w:rFonts w:ascii="Candara" w:hAnsi="Candara"/>
          <w:b/>
          <w:sz w:val="28"/>
        </w:rPr>
        <w:sectPr w:rsidR="00CF4676" w:rsidRPr="001608E0" w:rsidSect="00E7065C">
          <w:headerReference w:type="default" r:id="rId6"/>
          <w:footerReference w:type="even" r:id="rId7"/>
          <w:footerReference w:type="default" r:id="rId8"/>
          <w:pgSz w:w="15840" w:h="12240" w:orient="landscape"/>
          <w:pgMar w:top="1418" w:right="1418" w:bottom="1701" w:left="1418" w:header="709" w:footer="709" w:gutter="0"/>
          <w:cols w:space="708"/>
          <w:docGrid w:linePitch="360"/>
        </w:sectPr>
      </w:pPr>
      <w:r>
        <w:rPr>
          <w:rFonts w:ascii="Candara" w:hAnsi="Candara"/>
          <w:b/>
          <w:noProof/>
          <w:sz w:val="28"/>
        </w:rPr>
        <w:drawing>
          <wp:inline distT="0" distB="0" distL="0" distR="0" wp14:anchorId="62479EE5" wp14:editId="7DC26D76">
            <wp:extent cx="8257540" cy="53905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5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0D157" w14:textId="6D1F559E" w:rsidR="00096E60" w:rsidRPr="00341533" w:rsidRDefault="00096E60" w:rsidP="00096E60">
      <w:pPr>
        <w:jc w:val="both"/>
        <w:rPr>
          <w:rFonts w:ascii="Candara" w:hAnsi="Candara" w:cs="Arial"/>
          <w:b/>
          <w:sz w:val="28"/>
          <w:szCs w:val="28"/>
          <w:lang w:val="es-ES"/>
        </w:rPr>
      </w:pPr>
      <w:r w:rsidRPr="00341533">
        <w:rPr>
          <w:rFonts w:ascii="Candara" w:hAnsi="Candara" w:cs="Arial"/>
          <w:b/>
          <w:sz w:val="28"/>
          <w:szCs w:val="28"/>
          <w:lang w:val="es-ES"/>
        </w:rPr>
        <w:lastRenderedPageBreak/>
        <w:t>Notas al Estado de Situación Financiera</w:t>
      </w:r>
    </w:p>
    <w:p w14:paraId="2F8BCECC" w14:textId="2D2E87E0" w:rsidR="00096E60" w:rsidRPr="004166EB" w:rsidRDefault="00CB3C84" w:rsidP="00EC1C11">
      <w:pPr>
        <w:spacing w:after="0"/>
        <w:jc w:val="both"/>
        <w:rPr>
          <w:rFonts w:ascii="Candara" w:hAnsi="Candara" w:cs="Arial"/>
          <w:b/>
          <w:sz w:val="24"/>
          <w:szCs w:val="24"/>
          <w:lang w:val="es-ES"/>
        </w:rPr>
      </w:pPr>
      <w:r>
        <w:rPr>
          <w:rFonts w:ascii="Candara" w:hAnsi="Candara" w:cs="Arial"/>
          <w:b/>
          <w:sz w:val="24"/>
          <w:szCs w:val="24"/>
          <w:lang w:val="es-ES"/>
        </w:rPr>
        <w:t>Comportamiento del Estado de Situación F</w:t>
      </w:r>
      <w:r w:rsidR="00096E60" w:rsidRPr="004166EB">
        <w:rPr>
          <w:rFonts w:ascii="Candara" w:hAnsi="Candara" w:cs="Arial"/>
          <w:b/>
          <w:sz w:val="24"/>
          <w:szCs w:val="24"/>
          <w:lang w:val="es-ES"/>
        </w:rPr>
        <w:t>inanciera</w:t>
      </w:r>
    </w:p>
    <w:p w14:paraId="218939EF" w14:textId="54FEB2E0" w:rsidR="00096E60" w:rsidRDefault="00D12272" w:rsidP="00EC1C11">
      <w:pPr>
        <w:spacing w:after="0"/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lang w:val="es-ES"/>
        </w:rPr>
        <w:t xml:space="preserve">Al cierre del </w:t>
      </w:r>
      <w:r w:rsidR="00977A24">
        <w:rPr>
          <w:rFonts w:ascii="Candara" w:hAnsi="Candara" w:cs="Arial"/>
          <w:lang w:val="es-ES"/>
        </w:rPr>
        <w:t>cuarto</w:t>
      </w:r>
      <w:r w:rsidR="002016A3">
        <w:rPr>
          <w:rFonts w:ascii="Candara" w:hAnsi="Candara" w:cs="Arial"/>
          <w:lang w:val="es-ES"/>
        </w:rPr>
        <w:t xml:space="preserve"> trimestre 2019</w:t>
      </w:r>
      <w:r w:rsidR="00096E60" w:rsidRPr="00096E60">
        <w:rPr>
          <w:rFonts w:ascii="Candara" w:hAnsi="Candara" w:cs="Arial"/>
          <w:lang w:val="es-ES"/>
        </w:rPr>
        <w:t xml:space="preserve"> el Activo total asciende a $</w:t>
      </w:r>
      <w:r w:rsidR="00B8317E">
        <w:rPr>
          <w:rFonts w:ascii="Candara" w:hAnsi="Candara" w:cs="Arial"/>
          <w:lang w:val="es-ES"/>
        </w:rPr>
        <w:t>197</w:t>
      </w:r>
      <w:r w:rsidR="002016A3">
        <w:rPr>
          <w:rFonts w:ascii="Candara" w:hAnsi="Candara" w:cs="Arial"/>
          <w:lang w:val="es-ES"/>
        </w:rPr>
        <w:t>,</w:t>
      </w:r>
      <w:r w:rsidR="00B8317E">
        <w:rPr>
          <w:rFonts w:ascii="Candara" w:hAnsi="Candara" w:cs="Arial"/>
          <w:lang w:val="es-ES"/>
        </w:rPr>
        <w:t>076</w:t>
      </w:r>
      <w:r w:rsidR="002016A3">
        <w:rPr>
          <w:rFonts w:ascii="Candara" w:hAnsi="Candara" w:cs="Arial"/>
          <w:lang w:val="es-ES"/>
        </w:rPr>
        <w:t>.</w:t>
      </w:r>
      <w:r w:rsidR="00B8317E">
        <w:rPr>
          <w:rFonts w:ascii="Candara" w:hAnsi="Candara" w:cs="Arial"/>
          <w:lang w:val="es-ES"/>
        </w:rPr>
        <w:t>3</w:t>
      </w:r>
      <w:r w:rsidR="00096E60" w:rsidRPr="00096E60">
        <w:rPr>
          <w:rFonts w:ascii="Candara" w:hAnsi="Candara" w:cs="Arial"/>
          <w:lang w:val="es-ES"/>
        </w:rPr>
        <w:t xml:space="preserve"> mi</w:t>
      </w:r>
      <w:r w:rsidR="009D6C6E">
        <w:rPr>
          <w:rFonts w:ascii="Candara" w:hAnsi="Candara" w:cs="Arial"/>
          <w:lang w:val="es-ES"/>
        </w:rPr>
        <w:t>les de</w:t>
      </w:r>
      <w:r w:rsidR="00245C43">
        <w:rPr>
          <w:rFonts w:ascii="Candara" w:hAnsi="Candara" w:cs="Arial"/>
          <w:lang w:val="es-ES"/>
        </w:rPr>
        <w:t xml:space="preserve"> pesos; el Pasivo suma $</w:t>
      </w:r>
      <w:r w:rsidR="00B8317E">
        <w:rPr>
          <w:rFonts w:ascii="Candara" w:hAnsi="Candara" w:cs="Arial"/>
          <w:lang w:val="es-ES"/>
        </w:rPr>
        <w:t>51</w:t>
      </w:r>
      <w:r w:rsidR="002016A3">
        <w:rPr>
          <w:rFonts w:ascii="Candara" w:hAnsi="Candara" w:cs="Arial"/>
          <w:lang w:val="es-ES"/>
        </w:rPr>
        <w:t>,</w:t>
      </w:r>
      <w:r w:rsidR="00B8317E">
        <w:rPr>
          <w:rFonts w:ascii="Candara" w:hAnsi="Candara" w:cs="Arial"/>
          <w:lang w:val="es-ES"/>
        </w:rPr>
        <w:t>844</w:t>
      </w:r>
      <w:r w:rsidR="002016A3">
        <w:rPr>
          <w:rFonts w:ascii="Candara" w:hAnsi="Candara" w:cs="Arial"/>
          <w:lang w:val="es-ES"/>
        </w:rPr>
        <w:t>.</w:t>
      </w:r>
      <w:r w:rsidR="00B8317E">
        <w:rPr>
          <w:rFonts w:ascii="Candara" w:hAnsi="Candara" w:cs="Arial"/>
          <w:lang w:val="es-ES"/>
        </w:rPr>
        <w:t>6</w:t>
      </w:r>
      <w:r w:rsidR="00096E60" w:rsidRPr="00096E60">
        <w:rPr>
          <w:rFonts w:ascii="Candara" w:hAnsi="Candara" w:cs="Arial"/>
          <w:lang w:val="es-ES"/>
        </w:rPr>
        <w:t xml:space="preserve"> miles de pesos; y el Patrimonio asciende a $</w:t>
      </w:r>
      <w:r w:rsidR="002016A3">
        <w:rPr>
          <w:rFonts w:ascii="Candara" w:hAnsi="Candara" w:cs="Arial"/>
          <w:lang w:val="es-ES"/>
        </w:rPr>
        <w:t>1</w:t>
      </w:r>
      <w:r w:rsidR="00B8317E">
        <w:rPr>
          <w:rFonts w:ascii="Candara" w:hAnsi="Candara" w:cs="Arial"/>
          <w:lang w:val="es-ES"/>
        </w:rPr>
        <w:t>45</w:t>
      </w:r>
      <w:r w:rsidR="002016A3">
        <w:rPr>
          <w:rFonts w:ascii="Candara" w:hAnsi="Candara" w:cs="Arial"/>
          <w:lang w:val="es-ES"/>
        </w:rPr>
        <w:t>,</w:t>
      </w:r>
      <w:r w:rsidR="00B8317E">
        <w:rPr>
          <w:rFonts w:ascii="Candara" w:hAnsi="Candara" w:cs="Arial"/>
          <w:lang w:val="es-ES"/>
        </w:rPr>
        <w:t>232</w:t>
      </w:r>
      <w:r w:rsidR="002016A3">
        <w:rPr>
          <w:rFonts w:ascii="Candara" w:hAnsi="Candara" w:cs="Arial"/>
          <w:lang w:val="es-ES"/>
        </w:rPr>
        <w:t>.</w:t>
      </w:r>
      <w:r w:rsidR="00B8317E">
        <w:rPr>
          <w:rFonts w:ascii="Candara" w:hAnsi="Candara" w:cs="Arial"/>
          <w:lang w:val="es-ES"/>
        </w:rPr>
        <w:t>3</w:t>
      </w:r>
      <w:r w:rsidR="00096E60" w:rsidRPr="00096E60">
        <w:rPr>
          <w:rFonts w:ascii="Candara" w:hAnsi="Candara" w:cs="Arial"/>
          <w:lang w:val="es-ES"/>
        </w:rPr>
        <w:t xml:space="preserve"> miles de pesos</w:t>
      </w:r>
      <w:r w:rsidR="00C8720C">
        <w:rPr>
          <w:rFonts w:ascii="Candara" w:hAnsi="Candara" w:cs="Arial"/>
          <w:lang w:val="es-ES"/>
        </w:rPr>
        <w:t>. Estas</w:t>
      </w:r>
      <w:r w:rsidR="00096E60" w:rsidRPr="00096E60">
        <w:rPr>
          <w:rFonts w:ascii="Candara" w:hAnsi="Candara" w:cs="Arial"/>
          <w:lang w:val="es-ES"/>
        </w:rPr>
        <w:t xml:space="preserve"> cifra</w:t>
      </w:r>
      <w:r w:rsidR="00C8720C">
        <w:rPr>
          <w:rFonts w:ascii="Candara" w:hAnsi="Candara" w:cs="Arial"/>
          <w:lang w:val="es-ES"/>
        </w:rPr>
        <w:t>s,</w:t>
      </w:r>
      <w:r w:rsidR="00096E60" w:rsidRPr="00096E60">
        <w:rPr>
          <w:rFonts w:ascii="Candara" w:hAnsi="Candara" w:cs="Arial"/>
          <w:lang w:val="es-ES"/>
        </w:rPr>
        <w:t xml:space="preserve"> en comparación con las registradas </w:t>
      </w:r>
      <w:r w:rsidR="00CB3C84">
        <w:rPr>
          <w:rFonts w:ascii="Candara" w:hAnsi="Candara" w:cs="Arial"/>
          <w:lang w:val="es-ES"/>
        </w:rPr>
        <w:t>en el mismo periodo</w:t>
      </w:r>
      <w:r w:rsidR="007B3DBD">
        <w:rPr>
          <w:rFonts w:ascii="Candara" w:hAnsi="Candara" w:cs="Arial"/>
          <w:lang w:val="es-ES"/>
        </w:rPr>
        <w:t xml:space="preserve"> </w:t>
      </w:r>
      <w:r w:rsidR="002016A3">
        <w:rPr>
          <w:rFonts w:ascii="Candara" w:hAnsi="Candara" w:cs="Arial"/>
          <w:lang w:val="es-ES"/>
        </w:rPr>
        <w:t>2018</w:t>
      </w:r>
      <w:r w:rsidR="004A5403">
        <w:rPr>
          <w:rFonts w:ascii="Candara" w:hAnsi="Candara" w:cs="Arial"/>
          <w:lang w:val="es-ES"/>
        </w:rPr>
        <w:t>,</w:t>
      </w:r>
      <w:r w:rsidR="00096E60" w:rsidRPr="00096E60">
        <w:rPr>
          <w:rFonts w:ascii="Candara" w:hAnsi="Candara" w:cs="Arial"/>
          <w:lang w:val="es-ES"/>
        </w:rPr>
        <w:t xml:space="preserve"> muestran </w:t>
      </w:r>
      <w:r w:rsidR="009D1EAB">
        <w:rPr>
          <w:rFonts w:ascii="Candara" w:hAnsi="Candara" w:cs="Arial"/>
          <w:lang w:val="es-ES"/>
        </w:rPr>
        <w:t>una</w:t>
      </w:r>
      <w:r w:rsidR="00B8317E">
        <w:rPr>
          <w:rFonts w:ascii="Candara" w:hAnsi="Candara" w:cs="Arial"/>
          <w:lang w:val="es-ES"/>
        </w:rPr>
        <w:t xml:space="preserve"> disminución </w:t>
      </w:r>
      <w:r w:rsidR="00096E60" w:rsidRPr="00096E60">
        <w:rPr>
          <w:rFonts w:ascii="Candara" w:hAnsi="Candara" w:cs="Arial"/>
          <w:lang w:val="es-ES"/>
        </w:rPr>
        <w:t xml:space="preserve">de </w:t>
      </w:r>
      <w:r w:rsidR="00B8317E">
        <w:rPr>
          <w:rFonts w:ascii="Candara" w:hAnsi="Candara" w:cs="Arial"/>
          <w:lang w:val="es-ES"/>
        </w:rPr>
        <w:t>4</w:t>
      </w:r>
      <w:r w:rsidR="002C2BA9">
        <w:rPr>
          <w:rFonts w:ascii="Candara" w:hAnsi="Candara" w:cs="Arial"/>
          <w:lang w:val="es-ES"/>
        </w:rPr>
        <w:t xml:space="preserve">% para el Activo, </w:t>
      </w:r>
      <w:r w:rsidR="009D1EAB">
        <w:rPr>
          <w:rFonts w:ascii="Candara" w:hAnsi="Candara" w:cs="Arial"/>
          <w:lang w:val="es-ES"/>
        </w:rPr>
        <w:t>un</w:t>
      </w:r>
      <w:r w:rsidR="00977A24">
        <w:rPr>
          <w:rFonts w:ascii="Candara" w:hAnsi="Candara" w:cs="Arial"/>
          <w:lang w:val="es-ES"/>
        </w:rPr>
        <w:t xml:space="preserve"> </w:t>
      </w:r>
      <w:r w:rsidR="009D1EAB">
        <w:rPr>
          <w:rFonts w:ascii="Candara" w:hAnsi="Candara" w:cs="Arial"/>
          <w:lang w:val="es-ES"/>
        </w:rPr>
        <w:t>a</w:t>
      </w:r>
      <w:r w:rsidR="00977A24">
        <w:rPr>
          <w:rFonts w:ascii="Candara" w:hAnsi="Candara" w:cs="Arial"/>
          <w:lang w:val="es-ES"/>
        </w:rPr>
        <w:t>umento</w:t>
      </w:r>
      <w:r w:rsidR="009D1EAB">
        <w:rPr>
          <w:rFonts w:ascii="Candara" w:hAnsi="Candara" w:cs="Arial"/>
          <w:lang w:val="es-ES"/>
        </w:rPr>
        <w:t xml:space="preserve"> de </w:t>
      </w:r>
      <w:r w:rsidR="00B8317E">
        <w:rPr>
          <w:rFonts w:ascii="Candara" w:hAnsi="Candara" w:cs="Arial"/>
          <w:lang w:val="es-ES"/>
        </w:rPr>
        <w:t>11</w:t>
      </w:r>
      <w:r w:rsidR="00245C43">
        <w:rPr>
          <w:rFonts w:ascii="Candara" w:hAnsi="Candara" w:cs="Arial"/>
          <w:lang w:val="es-ES"/>
        </w:rPr>
        <w:t>%</w:t>
      </w:r>
      <w:r w:rsidR="00C8720C">
        <w:rPr>
          <w:rFonts w:ascii="Candara" w:hAnsi="Candara" w:cs="Arial"/>
          <w:lang w:val="es-ES"/>
        </w:rPr>
        <w:t xml:space="preserve"> para el pasivo</w:t>
      </w:r>
      <w:r w:rsidR="00245C43">
        <w:rPr>
          <w:rFonts w:ascii="Candara" w:hAnsi="Candara" w:cs="Arial"/>
          <w:lang w:val="es-ES"/>
        </w:rPr>
        <w:t xml:space="preserve">, </w:t>
      </w:r>
      <w:r w:rsidR="002C2BA9">
        <w:rPr>
          <w:rFonts w:ascii="Candara" w:hAnsi="Candara" w:cs="Arial"/>
          <w:lang w:val="es-ES"/>
        </w:rPr>
        <w:t xml:space="preserve">así como </w:t>
      </w:r>
      <w:r w:rsidR="009D1EAB">
        <w:rPr>
          <w:rFonts w:ascii="Candara" w:hAnsi="Candara" w:cs="Arial"/>
          <w:lang w:val="es-ES"/>
        </w:rPr>
        <w:t>una</w:t>
      </w:r>
      <w:r w:rsidR="00B8317E">
        <w:rPr>
          <w:rFonts w:ascii="Candara" w:hAnsi="Candara" w:cs="Arial"/>
          <w:lang w:val="es-ES"/>
        </w:rPr>
        <w:t xml:space="preserve"> disminución </w:t>
      </w:r>
      <w:r w:rsidR="009D1EAB">
        <w:rPr>
          <w:rFonts w:ascii="Candara" w:hAnsi="Candara" w:cs="Arial"/>
          <w:lang w:val="es-ES"/>
        </w:rPr>
        <w:t xml:space="preserve">en </w:t>
      </w:r>
      <w:r w:rsidR="002C2BA9">
        <w:rPr>
          <w:rFonts w:ascii="Candara" w:hAnsi="Candara" w:cs="Arial"/>
          <w:lang w:val="es-ES"/>
        </w:rPr>
        <w:t xml:space="preserve">el Patrimonio de </w:t>
      </w:r>
      <w:r w:rsidR="00B8317E">
        <w:rPr>
          <w:rFonts w:ascii="Candara" w:hAnsi="Candara" w:cs="Arial"/>
          <w:lang w:val="es-ES"/>
        </w:rPr>
        <w:t>4</w:t>
      </w:r>
      <w:r w:rsidR="00C8720C">
        <w:rPr>
          <w:rFonts w:ascii="Candara" w:hAnsi="Candara" w:cs="Arial"/>
          <w:lang w:val="es-ES"/>
        </w:rPr>
        <w:t>%.</w:t>
      </w:r>
    </w:p>
    <w:p w14:paraId="527EA3F8" w14:textId="77777777" w:rsidR="00C8720C" w:rsidRPr="00096E60" w:rsidRDefault="00C8720C" w:rsidP="00EC1C11">
      <w:pPr>
        <w:spacing w:after="0"/>
        <w:jc w:val="both"/>
        <w:rPr>
          <w:rFonts w:ascii="Candara" w:hAnsi="Candara" w:cs="Arial"/>
          <w:lang w:val="es-ES"/>
        </w:rPr>
      </w:pPr>
    </w:p>
    <w:p w14:paraId="17C4D7A7" w14:textId="28540DBB" w:rsidR="00096E60" w:rsidRPr="00096E60" w:rsidRDefault="00096E60" w:rsidP="00096E60">
      <w:pPr>
        <w:jc w:val="both"/>
        <w:rPr>
          <w:rFonts w:ascii="Candara" w:hAnsi="Candara" w:cs="Arial"/>
          <w:lang w:val="es-ES"/>
        </w:rPr>
      </w:pPr>
      <w:r w:rsidRPr="00096E60">
        <w:rPr>
          <w:rFonts w:ascii="Candara" w:hAnsi="Candara" w:cs="Arial"/>
          <w:lang w:val="es-ES"/>
        </w:rPr>
        <w:t xml:space="preserve">El Activo </w:t>
      </w:r>
      <w:r w:rsidR="002C2BA9">
        <w:rPr>
          <w:rFonts w:ascii="Candara" w:hAnsi="Candara" w:cs="Arial"/>
          <w:lang w:val="es-ES"/>
        </w:rPr>
        <w:t xml:space="preserve">Circulante </w:t>
      </w:r>
      <w:r w:rsidRPr="00096E60">
        <w:rPr>
          <w:rFonts w:ascii="Candara" w:hAnsi="Candara" w:cs="Arial"/>
          <w:lang w:val="es-ES"/>
        </w:rPr>
        <w:t>refleja un</w:t>
      </w:r>
      <w:r w:rsidR="002C2BA9">
        <w:rPr>
          <w:rFonts w:ascii="Candara" w:hAnsi="Candara" w:cs="Arial"/>
          <w:lang w:val="es-ES"/>
        </w:rPr>
        <w:t xml:space="preserve"> aumento de</w:t>
      </w:r>
      <w:r w:rsidR="009D6C6E">
        <w:rPr>
          <w:rFonts w:ascii="Candara" w:hAnsi="Candara" w:cs="Arial"/>
          <w:lang w:val="es-ES"/>
        </w:rPr>
        <w:t xml:space="preserve"> $</w:t>
      </w:r>
      <w:r w:rsidR="00B8317E">
        <w:rPr>
          <w:rFonts w:ascii="Candara" w:hAnsi="Candara" w:cs="Arial"/>
          <w:lang w:val="es-ES"/>
        </w:rPr>
        <w:t>5</w:t>
      </w:r>
      <w:r w:rsidR="002C2BA9">
        <w:rPr>
          <w:rFonts w:ascii="Candara" w:hAnsi="Candara" w:cs="Arial"/>
          <w:lang w:val="es-ES"/>
        </w:rPr>
        <w:t>,</w:t>
      </w:r>
      <w:r w:rsidR="00B8317E">
        <w:rPr>
          <w:rFonts w:ascii="Candara" w:hAnsi="Candara" w:cs="Arial"/>
          <w:lang w:val="es-ES"/>
        </w:rPr>
        <w:t>160</w:t>
      </w:r>
      <w:r w:rsidR="002C2BA9">
        <w:rPr>
          <w:rFonts w:ascii="Candara" w:hAnsi="Candara" w:cs="Arial"/>
          <w:lang w:val="es-ES"/>
        </w:rPr>
        <w:t>.</w:t>
      </w:r>
      <w:r w:rsidR="00B8317E">
        <w:rPr>
          <w:rFonts w:ascii="Candara" w:hAnsi="Candara" w:cs="Arial"/>
          <w:lang w:val="es-ES"/>
        </w:rPr>
        <w:t>7</w:t>
      </w:r>
      <w:r w:rsidR="009D6C6E">
        <w:rPr>
          <w:rFonts w:ascii="Candara" w:hAnsi="Candara" w:cs="Arial"/>
          <w:lang w:val="es-ES"/>
        </w:rPr>
        <w:t xml:space="preserve"> </w:t>
      </w:r>
      <w:r w:rsidRPr="00096E60">
        <w:rPr>
          <w:rFonts w:ascii="Candara" w:hAnsi="Candara" w:cs="Arial"/>
          <w:lang w:val="es-ES"/>
        </w:rPr>
        <w:t>miles de pesos,</w:t>
      </w:r>
      <w:r w:rsidR="00AA169C">
        <w:rPr>
          <w:rFonts w:ascii="Candara" w:hAnsi="Candara" w:cs="Arial"/>
          <w:lang w:val="es-ES"/>
        </w:rPr>
        <w:t xml:space="preserve"> que </w:t>
      </w:r>
      <w:r w:rsidR="002C2BA9">
        <w:rPr>
          <w:rFonts w:ascii="Candara" w:hAnsi="Candara" w:cs="Arial"/>
          <w:lang w:val="es-ES"/>
        </w:rPr>
        <w:t xml:space="preserve">se </w:t>
      </w:r>
      <w:r w:rsidR="00AA169C">
        <w:rPr>
          <w:rFonts w:ascii="Candara" w:hAnsi="Candara" w:cs="Arial"/>
          <w:lang w:val="es-ES"/>
        </w:rPr>
        <w:t>deriva de</w:t>
      </w:r>
      <w:r w:rsidR="002C2BA9">
        <w:rPr>
          <w:rFonts w:ascii="Candara" w:hAnsi="Candara" w:cs="Arial"/>
          <w:lang w:val="es-ES"/>
        </w:rPr>
        <w:t xml:space="preserve"> fideicomisos y las estimaciones de cuentas incobrables</w:t>
      </w:r>
      <w:r w:rsidR="002F3D14">
        <w:rPr>
          <w:rFonts w:ascii="Candara" w:hAnsi="Candara" w:cs="Arial"/>
          <w:lang w:val="es-ES"/>
        </w:rPr>
        <w:t xml:space="preserve"> y </w:t>
      </w:r>
      <w:r w:rsidR="00BE5489">
        <w:rPr>
          <w:rFonts w:ascii="Candara" w:hAnsi="Candara" w:cs="Arial"/>
          <w:lang w:val="es-ES"/>
        </w:rPr>
        <w:t>emisión de facturas no cobradas en el mes de diciembre 2019</w:t>
      </w:r>
      <w:r w:rsidR="00A6377C">
        <w:rPr>
          <w:rFonts w:ascii="Candara" w:hAnsi="Candara" w:cs="Arial"/>
          <w:lang w:val="es-ES"/>
        </w:rPr>
        <w:t>.</w:t>
      </w:r>
      <w:r w:rsidRPr="00096E60">
        <w:rPr>
          <w:rFonts w:ascii="Candara" w:hAnsi="Candara" w:cs="Arial"/>
          <w:lang w:val="es-ES"/>
        </w:rPr>
        <w:t xml:space="preserve"> Por su parte, el Pasivo muestra un</w:t>
      </w:r>
      <w:r w:rsidR="0092149E">
        <w:rPr>
          <w:rFonts w:ascii="Candara" w:hAnsi="Candara" w:cs="Arial"/>
          <w:lang w:val="es-ES"/>
        </w:rPr>
        <w:t xml:space="preserve"> </w:t>
      </w:r>
      <w:r w:rsidR="00977A24">
        <w:rPr>
          <w:rFonts w:ascii="Candara" w:hAnsi="Candara" w:cs="Arial"/>
          <w:lang w:val="es-ES"/>
        </w:rPr>
        <w:t>aumento</w:t>
      </w:r>
      <w:r w:rsidR="0092149E">
        <w:rPr>
          <w:rFonts w:ascii="Candara" w:hAnsi="Candara" w:cs="Arial"/>
          <w:lang w:val="es-ES"/>
        </w:rPr>
        <w:t xml:space="preserve"> </w:t>
      </w:r>
      <w:r w:rsidRPr="00096E60">
        <w:rPr>
          <w:rFonts w:ascii="Candara" w:hAnsi="Candara" w:cs="Arial"/>
          <w:lang w:val="es-ES"/>
        </w:rPr>
        <w:t>de $</w:t>
      </w:r>
      <w:r w:rsidR="00BE5489">
        <w:rPr>
          <w:rFonts w:ascii="Candara" w:hAnsi="Candara" w:cs="Arial"/>
          <w:lang w:val="es-ES"/>
        </w:rPr>
        <w:t>5</w:t>
      </w:r>
      <w:r w:rsidR="0092149E">
        <w:rPr>
          <w:rFonts w:ascii="Candara" w:hAnsi="Candara" w:cs="Arial"/>
          <w:lang w:val="es-ES"/>
        </w:rPr>
        <w:t>,</w:t>
      </w:r>
      <w:r w:rsidR="00977A24">
        <w:rPr>
          <w:rFonts w:ascii="Candara" w:hAnsi="Candara" w:cs="Arial"/>
          <w:lang w:val="es-ES"/>
        </w:rPr>
        <w:t>1</w:t>
      </w:r>
      <w:r w:rsidR="00BE5489">
        <w:rPr>
          <w:rFonts w:ascii="Candara" w:hAnsi="Candara" w:cs="Arial"/>
          <w:lang w:val="es-ES"/>
        </w:rPr>
        <w:t>60</w:t>
      </w:r>
      <w:r w:rsidR="002C2BA9">
        <w:rPr>
          <w:rFonts w:ascii="Candara" w:hAnsi="Candara" w:cs="Arial"/>
          <w:lang w:val="es-ES"/>
        </w:rPr>
        <w:t>.</w:t>
      </w:r>
      <w:r w:rsidR="00BE5489">
        <w:rPr>
          <w:rFonts w:ascii="Candara" w:hAnsi="Candara" w:cs="Arial"/>
          <w:lang w:val="es-ES"/>
        </w:rPr>
        <w:t>8</w:t>
      </w:r>
      <w:r w:rsidRPr="00096E60">
        <w:rPr>
          <w:rFonts w:ascii="Candara" w:hAnsi="Candara" w:cs="Arial"/>
          <w:lang w:val="es-ES"/>
        </w:rPr>
        <w:t xml:space="preserve"> miles de pesos, resultado de la </w:t>
      </w:r>
      <w:r w:rsidR="0092149E">
        <w:rPr>
          <w:rFonts w:ascii="Candara" w:hAnsi="Candara" w:cs="Arial"/>
          <w:lang w:val="es-ES"/>
        </w:rPr>
        <w:t xml:space="preserve">cuenta </w:t>
      </w:r>
      <w:r w:rsidR="00BE5489">
        <w:rPr>
          <w:rFonts w:ascii="Candara" w:hAnsi="Candara" w:cs="Arial"/>
          <w:lang w:val="es-ES"/>
        </w:rPr>
        <w:t>retenciones y contribuciones por pagar</w:t>
      </w:r>
      <w:r w:rsidR="00424E99">
        <w:rPr>
          <w:rFonts w:ascii="Candara" w:hAnsi="Candara" w:cs="Arial"/>
          <w:lang w:val="es-ES"/>
        </w:rPr>
        <w:t xml:space="preserve"> y </w:t>
      </w:r>
      <w:r w:rsidR="005527CD">
        <w:rPr>
          <w:rFonts w:ascii="Candara" w:hAnsi="Candara" w:cs="Arial"/>
          <w:lang w:val="es-ES"/>
        </w:rPr>
        <w:t>otras cuentas por pagar</w:t>
      </w:r>
      <w:r w:rsidR="002C2BA9">
        <w:rPr>
          <w:rFonts w:ascii="Candara" w:hAnsi="Candara" w:cs="Arial"/>
          <w:lang w:val="es-ES"/>
        </w:rPr>
        <w:t>.</w:t>
      </w:r>
      <w:r w:rsidR="00C8720C">
        <w:rPr>
          <w:rFonts w:ascii="Candara" w:hAnsi="Candara" w:cs="Arial"/>
          <w:lang w:val="es-ES"/>
        </w:rPr>
        <w:t xml:space="preserve"> </w:t>
      </w:r>
      <w:r w:rsidR="005527CD">
        <w:rPr>
          <w:rFonts w:ascii="Candara" w:hAnsi="Candara" w:cs="Arial"/>
          <w:lang w:val="es-ES"/>
        </w:rPr>
        <w:t>P</w:t>
      </w:r>
      <w:r w:rsidR="00FA4FB1">
        <w:rPr>
          <w:rFonts w:ascii="Candara" w:hAnsi="Candara" w:cs="Arial"/>
          <w:lang w:val="es-ES"/>
        </w:rPr>
        <w:t>or último</w:t>
      </w:r>
      <w:r w:rsidRPr="00096E60">
        <w:rPr>
          <w:rFonts w:ascii="Candara" w:hAnsi="Candara" w:cs="Arial"/>
          <w:lang w:val="es-ES"/>
        </w:rPr>
        <w:t>, el patrimonio observa un</w:t>
      </w:r>
      <w:r w:rsidR="005B54D6">
        <w:rPr>
          <w:rFonts w:ascii="Candara" w:hAnsi="Candara" w:cs="Arial"/>
          <w:lang w:val="es-ES"/>
        </w:rPr>
        <w:t>a</w:t>
      </w:r>
      <w:r w:rsidR="00BE5489">
        <w:rPr>
          <w:rFonts w:ascii="Candara" w:hAnsi="Candara" w:cs="Arial"/>
          <w:lang w:val="es-ES"/>
        </w:rPr>
        <w:t xml:space="preserve"> disminución</w:t>
      </w:r>
      <w:r w:rsidR="00474968">
        <w:rPr>
          <w:rFonts w:ascii="Candara" w:hAnsi="Candara" w:cs="Arial"/>
          <w:lang w:val="es-ES"/>
        </w:rPr>
        <w:t xml:space="preserve"> de</w:t>
      </w:r>
      <w:r w:rsidRPr="00096E60">
        <w:rPr>
          <w:rFonts w:ascii="Candara" w:hAnsi="Candara" w:cs="Arial"/>
          <w:lang w:val="es-ES"/>
        </w:rPr>
        <w:t xml:space="preserve"> $</w:t>
      </w:r>
      <w:r w:rsidR="00BE5489">
        <w:rPr>
          <w:rFonts w:ascii="Candara" w:hAnsi="Candara" w:cs="Arial"/>
          <w:lang w:val="es-ES"/>
        </w:rPr>
        <w:t>5</w:t>
      </w:r>
      <w:r w:rsidR="002C2BA9">
        <w:rPr>
          <w:rFonts w:ascii="Candara" w:hAnsi="Candara" w:cs="Arial"/>
          <w:lang w:val="es-ES"/>
        </w:rPr>
        <w:t>,</w:t>
      </w:r>
      <w:r w:rsidR="00BE5489">
        <w:rPr>
          <w:rFonts w:ascii="Candara" w:hAnsi="Candara" w:cs="Arial"/>
          <w:lang w:val="es-ES"/>
        </w:rPr>
        <w:t>637</w:t>
      </w:r>
      <w:r w:rsidR="002C2BA9">
        <w:rPr>
          <w:rFonts w:ascii="Candara" w:hAnsi="Candara" w:cs="Arial"/>
          <w:lang w:val="es-ES"/>
        </w:rPr>
        <w:t>.</w:t>
      </w:r>
      <w:r w:rsidR="00BE5489">
        <w:rPr>
          <w:rFonts w:ascii="Candara" w:hAnsi="Candara" w:cs="Arial"/>
          <w:lang w:val="es-ES"/>
        </w:rPr>
        <w:t>9</w:t>
      </w:r>
      <w:r w:rsidR="0092149E">
        <w:rPr>
          <w:rFonts w:ascii="Candara" w:hAnsi="Candara" w:cs="Arial"/>
          <w:lang w:val="es-ES"/>
        </w:rPr>
        <w:t xml:space="preserve"> </w:t>
      </w:r>
      <w:r w:rsidR="007B6576">
        <w:rPr>
          <w:rFonts w:ascii="Candara" w:hAnsi="Candara" w:cs="Arial"/>
          <w:lang w:val="es-ES"/>
        </w:rPr>
        <w:t xml:space="preserve">miles de pesos, que </w:t>
      </w:r>
      <w:r w:rsidR="00FD6045">
        <w:rPr>
          <w:rFonts w:ascii="Candara" w:hAnsi="Candara" w:cs="Arial"/>
          <w:lang w:val="es-ES"/>
        </w:rPr>
        <w:t>se deriva de</w:t>
      </w:r>
      <w:r w:rsidR="00BE5489">
        <w:rPr>
          <w:rFonts w:ascii="Candara" w:hAnsi="Candara" w:cs="Arial"/>
          <w:lang w:val="es-ES"/>
        </w:rPr>
        <w:t xml:space="preserve"> </w:t>
      </w:r>
      <w:r w:rsidR="00FD6045">
        <w:rPr>
          <w:rFonts w:ascii="Candara" w:hAnsi="Candara" w:cs="Arial"/>
          <w:lang w:val="es-ES"/>
        </w:rPr>
        <w:t>l</w:t>
      </w:r>
      <w:r w:rsidR="00BE5489">
        <w:rPr>
          <w:rFonts w:ascii="Candara" w:hAnsi="Candara" w:cs="Arial"/>
          <w:lang w:val="es-ES"/>
        </w:rPr>
        <w:t>a disminución del resultado del ejercicio</w:t>
      </w:r>
      <w:r w:rsidR="00466E97">
        <w:rPr>
          <w:rFonts w:ascii="Candara" w:hAnsi="Candara" w:cs="Arial"/>
          <w:lang w:val="es-ES"/>
        </w:rPr>
        <w:t>.</w:t>
      </w:r>
    </w:p>
    <w:p w14:paraId="7591E699" w14:textId="4A5F4E15" w:rsidR="00096E60" w:rsidRPr="00341533" w:rsidRDefault="00096E60" w:rsidP="00096E60">
      <w:pPr>
        <w:jc w:val="both"/>
        <w:rPr>
          <w:rFonts w:ascii="Candara" w:hAnsi="Candara" w:cs="Arial"/>
          <w:b/>
          <w:sz w:val="28"/>
          <w:szCs w:val="28"/>
          <w:lang w:val="es-ES"/>
        </w:rPr>
      </w:pPr>
      <w:r w:rsidRPr="00341533">
        <w:rPr>
          <w:rFonts w:ascii="Candara" w:hAnsi="Candara" w:cs="Arial"/>
          <w:b/>
          <w:sz w:val="28"/>
          <w:szCs w:val="28"/>
          <w:lang w:val="es-ES"/>
        </w:rPr>
        <w:t>Explicación de la variación del Activo</w:t>
      </w:r>
    </w:p>
    <w:p w14:paraId="759A1BD3" w14:textId="5482A695" w:rsidR="005547C1" w:rsidRPr="004166EB" w:rsidRDefault="005242CA" w:rsidP="00EC1C11">
      <w:pPr>
        <w:spacing w:after="0"/>
        <w:jc w:val="both"/>
        <w:rPr>
          <w:rFonts w:ascii="Candara" w:hAnsi="Candara" w:cs="Arial"/>
          <w:b/>
          <w:sz w:val="24"/>
          <w:szCs w:val="24"/>
          <w:lang w:val="es-ES"/>
        </w:rPr>
      </w:pPr>
      <w:r>
        <w:rPr>
          <w:rFonts w:ascii="Candara" w:hAnsi="Candara" w:cs="Arial"/>
          <w:b/>
          <w:sz w:val="24"/>
          <w:szCs w:val="24"/>
          <w:lang w:val="es-ES"/>
        </w:rPr>
        <w:t>Depósito de fondo de terceros</w:t>
      </w:r>
    </w:p>
    <w:p w14:paraId="76534C92" w14:textId="011A7B3F" w:rsidR="005242CA" w:rsidRDefault="005547C1" w:rsidP="00C8720C">
      <w:pPr>
        <w:spacing w:after="0"/>
        <w:jc w:val="both"/>
        <w:rPr>
          <w:rFonts w:ascii="Candara" w:hAnsi="Candara" w:cs="Arial"/>
          <w:lang w:val="es-ES"/>
        </w:rPr>
      </w:pPr>
      <w:r w:rsidRPr="00096E60">
        <w:rPr>
          <w:rFonts w:ascii="Candara" w:hAnsi="Candara" w:cs="Arial"/>
          <w:lang w:val="es-ES"/>
        </w:rPr>
        <w:t>Se tiene un</w:t>
      </w:r>
      <w:r w:rsidR="00C43695">
        <w:rPr>
          <w:rFonts w:ascii="Candara" w:hAnsi="Candara" w:cs="Arial"/>
          <w:lang w:val="es-ES"/>
        </w:rPr>
        <w:t>a</w:t>
      </w:r>
      <w:r w:rsidR="00A04097">
        <w:rPr>
          <w:rFonts w:ascii="Candara" w:hAnsi="Candara" w:cs="Arial"/>
          <w:lang w:val="es-ES"/>
        </w:rPr>
        <w:t xml:space="preserve"> disminución</w:t>
      </w:r>
      <w:r w:rsidR="00C43695">
        <w:rPr>
          <w:rFonts w:ascii="Candara" w:hAnsi="Candara" w:cs="Arial"/>
          <w:lang w:val="es-ES"/>
        </w:rPr>
        <w:t xml:space="preserve"> </w:t>
      </w:r>
      <w:r w:rsidRPr="00096E60">
        <w:rPr>
          <w:rFonts w:ascii="Candara" w:hAnsi="Candara" w:cs="Arial"/>
          <w:lang w:val="es-ES"/>
        </w:rPr>
        <w:t>en la variació</w:t>
      </w:r>
      <w:r w:rsidR="00C43695">
        <w:rPr>
          <w:rFonts w:ascii="Candara" w:hAnsi="Candara" w:cs="Arial"/>
          <w:lang w:val="es-ES"/>
        </w:rPr>
        <w:t xml:space="preserve">n relativa de </w:t>
      </w:r>
      <w:r w:rsidR="00977A24">
        <w:rPr>
          <w:rFonts w:ascii="Candara" w:hAnsi="Candara" w:cs="Arial"/>
          <w:lang w:val="es-ES"/>
        </w:rPr>
        <w:t>46</w:t>
      </w:r>
      <w:r>
        <w:rPr>
          <w:rFonts w:ascii="Candara" w:hAnsi="Candara" w:cs="Arial"/>
          <w:lang w:val="es-ES"/>
        </w:rPr>
        <w:t xml:space="preserve">% de </w:t>
      </w:r>
      <w:r w:rsidR="00977A24">
        <w:rPr>
          <w:rFonts w:ascii="Candara" w:hAnsi="Candara" w:cs="Arial"/>
          <w:lang w:val="es-ES"/>
        </w:rPr>
        <w:t>diciembr</w:t>
      </w:r>
      <w:r w:rsidR="005B54D6">
        <w:rPr>
          <w:rFonts w:ascii="Candara" w:hAnsi="Candara" w:cs="Arial"/>
          <w:lang w:val="es-ES"/>
        </w:rPr>
        <w:t>e</w:t>
      </w:r>
      <w:r w:rsidR="007C31A3">
        <w:rPr>
          <w:rFonts w:ascii="Candara" w:hAnsi="Candara" w:cs="Arial"/>
          <w:lang w:val="es-ES"/>
        </w:rPr>
        <w:t xml:space="preserve"> </w:t>
      </w:r>
      <w:r w:rsidRPr="00096E60">
        <w:rPr>
          <w:rFonts w:ascii="Candara" w:hAnsi="Candara" w:cs="Arial"/>
          <w:lang w:val="es-ES"/>
        </w:rPr>
        <w:t>2</w:t>
      </w:r>
      <w:r w:rsidR="007C31A3">
        <w:rPr>
          <w:rFonts w:ascii="Candara" w:hAnsi="Candara" w:cs="Arial"/>
          <w:lang w:val="es-ES"/>
        </w:rPr>
        <w:t>019</w:t>
      </w:r>
      <w:r>
        <w:rPr>
          <w:rFonts w:ascii="Candara" w:hAnsi="Candara" w:cs="Arial"/>
          <w:lang w:val="es-ES"/>
        </w:rPr>
        <w:t xml:space="preserve"> en comparación con </w:t>
      </w:r>
      <w:r w:rsidR="00977A24">
        <w:rPr>
          <w:rFonts w:ascii="Candara" w:hAnsi="Candara" w:cs="Arial"/>
          <w:lang w:val="es-ES"/>
        </w:rPr>
        <w:t>diciembre</w:t>
      </w:r>
      <w:r w:rsidR="007C31A3">
        <w:rPr>
          <w:rFonts w:ascii="Candara" w:hAnsi="Candara" w:cs="Arial"/>
          <w:lang w:val="es-ES"/>
        </w:rPr>
        <w:t xml:space="preserve"> 2018</w:t>
      </w:r>
      <w:r w:rsidR="00C8720C">
        <w:rPr>
          <w:rFonts w:ascii="Candara" w:hAnsi="Candara" w:cs="Arial"/>
          <w:lang w:val="es-ES"/>
        </w:rPr>
        <w:t>, que corresponde a una</w:t>
      </w:r>
      <w:r>
        <w:rPr>
          <w:rFonts w:ascii="Candara" w:hAnsi="Candara" w:cs="Arial"/>
          <w:lang w:val="es-ES"/>
        </w:rPr>
        <w:t xml:space="preserve"> variación absoluta </w:t>
      </w:r>
      <w:r w:rsidR="00C8720C">
        <w:rPr>
          <w:rFonts w:ascii="Candara" w:hAnsi="Candara" w:cs="Arial"/>
          <w:lang w:val="es-ES"/>
        </w:rPr>
        <w:t>de</w:t>
      </w:r>
      <w:r>
        <w:rPr>
          <w:rFonts w:ascii="Candara" w:hAnsi="Candara" w:cs="Arial"/>
          <w:lang w:val="es-ES"/>
        </w:rPr>
        <w:t xml:space="preserve"> $</w:t>
      </w:r>
      <w:r w:rsidR="00977A24">
        <w:rPr>
          <w:rFonts w:ascii="Candara" w:hAnsi="Candara" w:cs="Arial"/>
          <w:lang w:val="es-ES"/>
        </w:rPr>
        <w:t>4</w:t>
      </w:r>
      <w:r w:rsidR="0002797A">
        <w:rPr>
          <w:rFonts w:ascii="Candara" w:hAnsi="Candara" w:cs="Arial"/>
          <w:lang w:val="es-ES"/>
        </w:rPr>
        <w:t>,</w:t>
      </w:r>
      <w:r w:rsidR="005B54D6">
        <w:rPr>
          <w:rFonts w:ascii="Candara" w:hAnsi="Candara" w:cs="Arial"/>
          <w:lang w:val="es-ES"/>
        </w:rPr>
        <w:t>4</w:t>
      </w:r>
      <w:r w:rsidR="00977A24">
        <w:rPr>
          <w:rFonts w:ascii="Candara" w:hAnsi="Candara" w:cs="Arial"/>
          <w:lang w:val="es-ES"/>
        </w:rPr>
        <w:t>24</w:t>
      </w:r>
      <w:r w:rsidR="0002797A">
        <w:rPr>
          <w:rFonts w:ascii="Candara" w:hAnsi="Candara" w:cs="Arial"/>
          <w:lang w:val="es-ES"/>
        </w:rPr>
        <w:t>.</w:t>
      </w:r>
      <w:r w:rsidR="00977A24">
        <w:rPr>
          <w:rFonts w:ascii="Candara" w:hAnsi="Candara" w:cs="Arial"/>
          <w:lang w:val="es-ES"/>
        </w:rPr>
        <w:t>2</w:t>
      </w:r>
      <w:r w:rsidR="004A5403">
        <w:rPr>
          <w:rFonts w:ascii="Candara" w:hAnsi="Candara" w:cs="Arial"/>
          <w:lang w:val="es-ES"/>
        </w:rPr>
        <w:t xml:space="preserve"> miles de pesos</w:t>
      </w:r>
      <w:r w:rsidR="00C8720C">
        <w:rPr>
          <w:rFonts w:ascii="Candara" w:hAnsi="Candara" w:cs="Arial"/>
          <w:lang w:val="es-ES"/>
        </w:rPr>
        <w:t>. Lo anterior</w:t>
      </w:r>
      <w:r w:rsidR="004A5403">
        <w:rPr>
          <w:rFonts w:ascii="Candara" w:hAnsi="Candara" w:cs="Arial"/>
          <w:lang w:val="es-ES"/>
        </w:rPr>
        <w:t xml:space="preserve"> se debe a</w:t>
      </w:r>
      <w:r w:rsidR="006B22A4">
        <w:rPr>
          <w:rFonts w:ascii="Candara" w:hAnsi="Candara" w:cs="Arial"/>
          <w:lang w:val="es-ES"/>
        </w:rPr>
        <w:t xml:space="preserve"> </w:t>
      </w:r>
      <w:r w:rsidR="00977A24">
        <w:rPr>
          <w:rFonts w:ascii="Candara" w:hAnsi="Candara" w:cs="Arial"/>
          <w:lang w:val="es-ES"/>
        </w:rPr>
        <w:t>que,</w:t>
      </w:r>
      <w:r w:rsidR="006B22A4">
        <w:rPr>
          <w:rFonts w:ascii="Candara" w:hAnsi="Candara" w:cs="Arial"/>
          <w:lang w:val="es-ES"/>
        </w:rPr>
        <w:t xml:space="preserve"> en </w:t>
      </w:r>
      <w:r w:rsidR="00977A24">
        <w:rPr>
          <w:rFonts w:ascii="Candara" w:hAnsi="Candara" w:cs="Arial"/>
          <w:lang w:val="es-ES"/>
        </w:rPr>
        <w:t>dic</w:t>
      </w:r>
      <w:r w:rsidR="005B54D6">
        <w:rPr>
          <w:rFonts w:ascii="Candara" w:hAnsi="Candara" w:cs="Arial"/>
          <w:lang w:val="es-ES"/>
        </w:rPr>
        <w:t>iembre</w:t>
      </w:r>
      <w:r w:rsidR="006B22A4">
        <w:rPr>
          <w:rFonts w:ascii="Candara" w:hAnsi="Candara" w:cs="Arial"/>
          <w:lang w:val="es-ES"/>
        </w:rPr>
        <w:t xml:space="preserve"> 2018, </w:t>
      </w:r>
      <w:r w:rsidR="00424E99">
        <w:rPr>
          <w:rFonts w:ascii="Candara" w:hAnsi="Candara" w:cs="Arial"/>
          <w:lang w:val="es-ES"/>
        </w:rPr>
        <w:t>se recibieron</w:t>
      </w:r>
      <w:r w:rsidR="006B22A4">
        <w:rPr>
          <w:rFonts w:ascii="Candara" w:hAnsi="Candara" w:cs="Arial"/>
          <w:lang w:val="es-ES"/>
        </w:rPr>
        <w:t xml:space="preserve"> depósitos por nuevos</w:t>
      </w:r>
      <w:r w:rsidR="004A5403">
        <w:rPr>
          <w:rFonts w:ascii="Candara" w:hAnsi="Candara" w:cs="Arial"/>
          <w:lang w:val="es-ES"/>
        </w:rPr>
        <w:t xml:space="preserve"> p</w:t>
      </w:r>
      <w:r w:rsidR="005242CA">
        <w:rPr>
          <w:rFonts w:ascii="Candara" w:hAnsi="Candara" w:cs="Arial"/>
          <w:lang w:val="es-ES"/>
        </w:rPr>
        <w:t>royectos</w:t>
      </w:r>
      <w:r w:rsidR="004A5403">
        <w:rPr>
          <w:rFonts w:ascii="Candara" w:hAnsi="Candara" w:cs="Arial"/>
          <w:lang w:val="es-ES"/>
        </w:rPr>
        <w:t xml:space="preserve"> de investigación</w:t>
      </w:r>
      <w:r w:rsidR="005242CA">
        <w:rPr>
          <w:rFonts w:ascii="Candara" w:hAnsi="Candara" w:cs="Arial"/>
          <w:lang w:val="es-ES"/>
        </w:rPr>
        <w:t xml:space="preserve"> con la figura de fondos en administración</w:t>
      </w:r>
      <w:r w:rsidR="00C8720C">
        <w:rPr>
          <w:rFonts w:ascii="Candara" w:hAnsi="Candara" w:cs="Arial"/>
          <w:lang w:val="es-ES"/>
        </w:rPr>
        <w:t>. En</w:t>
      </w:r>
      <w:r w:rsidR="006B22A4">
        <w:rPr>
          <w:rFonts w:ascii="Candara" w:hAnsi="Candara" w:cs="Arial"/>
          <w:lang w:val="es-ES"/>
        </w:rPr>
        <w:t xml:space="preserve"> el ejercicio 2019, </w:t>
      </w:r>
      <w:r w:rsidR="00424E99">
        <w:rPr>
          <w:rFonts w:ascii="Candara" w:hAnsi="Candara" w:cs="Arial"/>
          <w:lang w:val="es-ES"/>
        </w:rPr>
        <w:t>dichos proyectos se encuentran en ejecución</w:t>
      </w:r>
      <w:r w:rsidR="00C8720C">
        <w:rPr>
          <w:rFonts w:ascii="Candara" w:hAnsi="Candara" w:cs="Arial"/>
          <w:lang w:val="es-ES"/>
        </w:rPr>
        <w:t>,</w:t>
      </w:r>
      <w:r w:rsidR="00424E99">
        <w:rPr>
          <w:rFonts w:ascii="Candara" w:hAnsi="Candara" w:cs="Arial"/>
          <w:lang w:val="es-ES"/>
        </w:rPr>
        <w:t xml:space="preserve"> </w:t>
      </w:r>
      <w:r w:rsidR="00C8720C">
        <w:rPr>
          <w:rFonts w:ascii="Candara" w:hAnsi="Candara" w:cs="Arial"/>
          <w:lang w:val="es-ES"/>
        </w:rPr>
        <w:t>pero</w:t>
      </w:r>
      <w:r w:rsidR="00424E99">
        <w:rPr>
          <w:rFonts w:ascii="Candara" w:hAnsi="Candara" w:cs="Arial"/>
          <w:lang w:val="es-ES"/>
        </w:rPr>
        <w:t xml:space="preserve"> no han recibido nuevos</w:t>
      </w:r>
      <w:r w:rsidR="006B22A4">
        <w:rPr>
          <w:rFonts w:ascii="Candara" w:hAnsi="Candara" w:cs="Arial"/>
          <w:lang w:val="es-ES"/>
        </w:rPr>
        <w:t xml:space="preserve"> depósitos por concepto de </w:t>
      </w:r>
      <w:r w:rsidR="006B22A4" w:rsidRPr="002763D8">
        <w:rPr>
          <w:rFonts w:ascii="Candara" w:hAnsi="Candara" w:cs="Arial"/>
          <w:lang w:val="es-ES"/>
        </w:rPr>
        <w:t>ministraciones</w:t>
      </w:r>
      <w:r w:rsidR="005242CA" w:rsidRPr="002763D8">
        <w:rPr>
          <w:rFonts w:ascii="Candara" w:hAnsi="Candara" w:cs="Arial"/>
          <w:lang w:val="es-ES"/>
        </w:rPr>
        <w:t>.</w:t>
      </w:r>
    </w:p>
    <w:p w14:paraId="28AC9D47" w14:textId="77777777" w:rsidR="00C8720C" w:rsidRDefault="00C8720C" w:rsidP="00EC1C11">
      <w:pPr>
        <w:spacing w:after="0"/>
        <w:jc w:val="both"/>
        <w:rPr>
          <w:rFonts w:ascii="Candara" w:hAnsi="Candara" w:cs="Arial"/>
          <w:b/>
          <w:sz w:val="24"/>
          <w:szCs w:val="24"/>
          <w:lang w:val="es-ES"/>
        </w:rPr>
      </w:pPr>
    </w:p>
    <w:p w14:paraId="6A1E8F87" w14:textId="7FD8511C" w:rsidR="007C31A3" w:rsidRPr="004166EB" w:rsidRDefault="007C31A3" w:rsidP="00EC1C11">
      <w:pPr>
        <w:spacing w:after="0"/>
        <w:jc w:val="both"/>
        <w:rPr>
          <w:rFonts w:ascii="Candara" w:hAnsi="Candara" w:cs="Arial"/>
          <w:b/>
          <w:sz w:val="24"/>
          <w:szCs w:val="24"/>
          <w:lang w:val="es-ES"/>
        </w:rPr>
      </w:pPr>
      <w:r>
        <w:rPr>
          <w:rFonts w:ascii="Candara" w:hAnsi="Candara" w:cs="Arial"/>
          <w:b/>
          <w:sz w:val="24"/>
          <w:szCs w:val="24"/>
          <w:lang w:val="es-ES"/>
        </w:rPr>
        <w:t>Cuentas por cobrar</w:t>
      </w:r>
    </w:p>
    <w:p w14:paraId="75FAC9E3" w14:textId="03986F6C" w:rsidR="007C31A3" w:rsidRDefault="007C31A3" w:rsidP="002566E2">
      <w:pPr>
        <w:spacing w:after="0"/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lang w:val="es-ES"/>
        </w:rPr>
        <w:t xml:space="preserve">Se </w:t>
      </w:r>
      <w:r w:rsidR="002566E2">
        <w:rPr>
          <w:rFonts w:ascii="Candara" w:hAnsi="Candara" w:cs="Arial"/>
          <w:lang w:val="es-ES"/>
        </w:rPr>
        <w:t>observa</w:t>
      </w:r>
      <w:r>
        <w:rPr>
          <w:rFonts w:ascii="Candara" w:hAnsi="Candara" w:cs="Arial"/>
          <w:lang w:val="es-ES"/>
        </w:rPr>
        <w:t xml:space="preserve"> un </w:t>
      </w:r>
      <w:r w:rsidR="005B54D6">
        <w:rPr>
          <w:rFonts w:ascii="Candara" w:hAnsi="Candara" w:cs="Arial"/>
          <w:lang w:val="es-ES"/>
        </w:rPr>
        <w:t xml:space="preserve">aumento </w:t>
      </w:r>
      <w:r w:rsidRPr="00096E60">
        <w:rPr>
          <w:rFonts w:ascii="Candara" w:hAnsi="Candara" w:cs="Arial"/>
          <w:lang w:val="es-ES"/>
        </w:rPr>
        <w:t>en la variació</w:t>
      </w:r>
      <w:r>
        <w:rPr>
          <w:rFonts w:ascii="Candara" w:hAnsi="Candara" w:cs="Arial"/>
          <w:lang w:val="es-ES"/>
        </w:rPr>
        <w:t xml:space="preserve">n relativa de </w:t>
      </w:r>
      <w:r w:rsidR="00977A24">
        <w:rPr>
          <w:rFonts w:ascii="Candara" w:hAnsi="Candara" w:cs="Arial"/>
          <w:lang w:val="es-ES"/>
        </w:rPr>
        <w:t>85</w:t>
      </w:r>
      <w:r>
        <w:rPr>
          <w:rFonts w:ascii="Candara" w:hAnsi="Candara" w:cs="Arial"/>
          <w:lang w:val="es-ES"/>
        </w:rPr>
        <w:t xml:space="preserve">% </w:t>
      </w:r>
      <w:r w:rsidR="002566E2">
        <w:rPr>
          <w:rFonts w:ascii="Candara" w:hAnsi="Candara" w:cs="Arial"/>
          <w:lang w:val="es-ES"/>
        </w:rPr>
        <w:t>en</w:t>
      </w:r>
      <w:r>
        <w:rPr>
          <w:rFonts w:ascii="Candara" w:hAnsi="Candara" w:cs="Arial"/>
          <w:lang w:val="es-ES"/>
        </w:rPr>
        <w:t xml:space="preserve"> </w:t>
      </w:r>
      <w:r w:rsidR="00977A24">
        <w:rPr>
          <w:rFonts w:ascii="Candara" w:hAnsi="Candara" w:cs="Arial"/>
          <w:lang w:val="es-ES"/>
        </w:rPr>
        <w:t>dici</w:t>
      </w:r>
      <w:r w:rsidR="005B54D6">
        <w:rPr>
          <w:rFonts w:ascii="Candara" w:hAnsi="Candara" w:cs="Arial"/>
          <w:lang w:val="es-ES"/>
        </w:rPr>
        <w:t>embre</w:t>
      </w:r>
      <w:r>
        <w:rPr>
          <w:rFonts w:ascii="Candara" w:hAnsi="Candara" w:cs="Arial"/>
          <w:lang w:val="es-ES"/>
        </w:rPr>
        <w:t xml:space="preserve"> 2019 en comparación con </w:t>
      </w:r>
      <w:r w:rsidR="00977A24">
        <w:rPr>
          <w:rFonts w:ascii="Candara" w:hAnsi="Candara" w:cs="Arial"/>
          <w:lang w:val="es-ES"/>
        </w:rPr>
        <w:t>dici</w:t>
      </w:r>
      <w:r w:rsidR="005B54D6">
        <w:rPr>
          <w:rFonts w:ascii="Candara" w:hAnsi="Candara" w:cs="Arial"/>
          <w:lang w:val="es-ES"/>
        </w:rPr>
        <w:t>embre</w:t>
      </w:r>
      <w:r>
        <w:rPr>
          <w:rFonts w:ascii="Candara" w:hAnsi="Candara" w:cs="Arial"/>
          <w:lang w:val="es-ES"/>
        </w:rPr>
        <w:t xml:space="preserve"> 2018</w:t>
      </w:r>
      <w:r w:rsidR="002566E2">
        <w:rPr>
          <w:rFonts w:ascii="Candara" w:hAnsi="Candara" w:cs="Arial"/>
          <w:lang w:val="es-ES"/>
        </w:rPr>
        <w:t>, que corresponde a una</w:t>
      </w:r>
      <w:r w:rsidRPr="002763D8">
        <w:rPr>
          <w:rFonts w:ascii="Candara" w:hAnsi="Candara" w:cs="Arial"/>
          <w:lang w:val="es-ES"/>
        </w:rPr>
        <w:t xml:space="preserve"> variación absoluta </w:t>
      </w:r>
      <w:r w:rsidR="002566E2">
        <w:rPr>
          <w:rFonts w:ascii="Candara" w:hAnsi="Candara" w:cs="Arial"/>
          <w:lang w:val="es-ES"/>
        </w:rPr>
        <w:t>de</w:t>
      </w:r>
      <w:r w:rsidRPr="002763D8">
        <w:rPr>
          <w:rFonts w:ascii="Candara" w:hAnsi="Candara" w:cs="Arial"/>
          <w:lang w:val="es-ES"/>
        </w:rPr>
        <w:t xml:space="preserve"> $</w:t>
      </w:r>
      <w:r w:rsidR="00977A24">
        <w:rPr>
          <w:rFonts w:ascii="Candara" w:hAnsi="Candara" w:cs="Arial"/>
          <w:lang w:val="es-ES"/>
        </w:rPr>
        <w:t>4</w:t>
      </w:r>
      <w:r w:rsidRPr="002763D8">
        <w:rPr>
          <w:rFonts w:ascii="Candara" w:hAnsi="Candara" w:cs="Arial"/>
          <w:lang w:val="es-ES"/>
        </w:rPr>
        <w:t>,</w:t>
      </w:r>
      <w:r w:rsidR="00977A24">
        <w:rPr>
          <w:rFonts w:ascii="Candara" w:hAnsi="Candara" w:cs="Arial"/>
          <w:lang w:val="es-ES"/>
        </w:rPr>
        <w:t>371.1</w:t>
      </w:r>
      <w:r w:rsidRPr="002763D8">
        <w:rPr>
          <w:rFonts w:ascii="Candara" w:hAnsi="Candara" w:cs="Arial"/>
          <w:lang w:val="es-ES"/>
        </w:rPr>
        <w:t xml:space="preserve"> pesos</w:t>
      </w:r>
      <w:r w:rsidR="002566E2">
        <w:rPr>
          <w:rFonts w:ascii="Candara" w:hAnsi="Candara" w:cs="Arial"/>
          <w:lang w:val="es-ES"/>
        </w:rPr>
        <w:t>. Se debe</w:t>
      </w:r>
      <w:r w:rsidRPr="002763D8">
        <w:rPr>
          <w:rFonts w:ascii="Candara" w:hAnsi="Candara" w:cs="Arial"/>
          <w:lang w:val="es-ES"/>
        </w:rPr>
        <w:t xml:space="preserve"> a </w:t>
      </w:r>
      <w:r w:rsidR="002566E2">
        <w:rPr>
          <w:rFonts w:ascii="Candara" w:hAnsi="Candara" w:cs="Arial"/>
          <w:lang w:val="es-ES"/>
        </w:rPr>
        <w:t>la presencia de</w:t>
      </w:r>
      <w:r w:rsidRPr="002763D8">
        <w:rPr>
          <w:rFonts w:ascii="Candara" w:hAnsi="Candara" w:cs="Arial"/>
          <w:lang w:val="es-ES"/>
        </w:rPr>
        <w:t xml:space="preserve"> </w:t>
      </w:r>
      <w:r w:rsidR="0002797A" w:rsidRPr="002763D8">
        <w:rPr>
          <w:rFonts w:ascii="Candara" w:hAnsi="Candara" w:cs="Arial"/>
          <w:lang w:val="es-ES"/>
        </w:rPr>
        <w:t xml:space="preserve">proyectos pendientes </w:t>
      </w:r>
      <w:r w:rsidR="00CB3C84" w:rsidRPr="002763D8">
        <w:rPr>
          <w:rFonts w:ascii="Candara" w:hAnsi="Candara" w:cs="Arial"/>
          <w:lang w:val="es-ES"/>
        </w:rPr>
        <w:t xml:space="preserve">de realizar </w:t>
      </w:r>
      <w:r w:rsidR="00A47E80">
        <w:rPr>
          <w:rFonts w:ascii="Candara" w:hAnsi="Candara" w:cs="Arial"/>
          <w:lang w:val="es-ES"/>
        </w:rPr>
        <w:t xml:space="preserve">su </w:t>
      </w:r>
      <w:r w:rsidR="00CB3C84" w:rsidRPr="002763D8">
        <w:rPr>
          <w:rFonts w:ascii="Candara" w:hAnsi="Candara" w:cs="Arial"/>
          <w:lang w:val="es-ES"/>
        </w:rPr>
        <w:t>ministración y que se origina</w:t>
      </w:r>
      <w:r w:rsidR="00A47E80">
        <w:rPr>
          <w:rFonts w:ascii="Candara" w:hAnsi="Candara" w:cs="Arial"/>
          <w:lang w:val="es-ES"/>
        </w:rPr>
        <w:t>n</w:t>
      </w:r>
      <w:r w:rsidR="00CB3C84" w:rsidRPr="002763D8">
        <w:rPr>
          <w:rFonts w:ascii="Candara" w:hAnsi="Candara" w:cs="Arial"/>
          <w:lang w:val="es-ES"/>
        </w:rPr>
        <w:t xml:space="preserve"> por la emisión de un CFDI </w:t>
      </w:r>
      <w:r w:rsidR="0002797A" w:rsidRPr="002763D8">
        <w:rPr>
          <w:rFonts w:ascii="Candara" w:hAnsi="Candara" w:cs="Arial"/>
          <w:lang w:val="es-ES"/>
        </w:rPr>
        <w:t>pactados en el convenio o contrato de colaboración</w:t>
      </w:r>
      <w:r w:rsidR="00546321" w:rsidRPr="002763D8">
        <w:rPr>
          <w:rFonts w:ascii="Candara" w:hAnsi="Candara" w:cs="Arial"/>
          <w:lang w:val="es-ES"/>
        </w:rPr>
        <w:t>, con derecho a cobro a favor de ECOSUR</w:t>
      </w:r>
      <w:r w:rsidRPr="002763D8">
        <w:rPr>
          <w:rFonts w:ascii="Candara" w:hAnsi="Candara" w:cs="Arial"/>
          <w:lang w:val="es-ES"/>
        </w:rPr>
        <w:t>.</w:t>
      </w:r>
    </w:p>
    <w:p w14:paraId="09F7218F" w14:textId="77777777" w:rsidR="00A47E80" w:rsidRDefault="00A47E80" w:rsidP="002566E2">
      <w:pPr>
        <w:spacing w:after="0"/>
        <w:jc w:val="both"/>
        <w:rPr>
          <w:rFonts w:ascii="Candara" w:hAnsi="Candara" w:cs="Arial"/>
          <w:lang w:val="es-ES"/>
        </w:rPr>
      </w:pPr>
    </w:p>
    <w:p w14:paraId="3C5EC092" w14:textId="732247B4" w:rsidR="005242CA" w:rsidRPr="004166EB" w:rsidRDefault="00EE6F76" w:rsidP="00EC1C11">
      <w:pPr>
        <w:spacing w:after="0"/>
        <w:jc w:val="both"/>
        <w:rPr>
          <w:rFonts w:ascii="Candara" w:hAnsi="Candara" w:cs="Arial"/>
          <w:b/>
          <w:sz w:val="24"/>
          <w:szCs w:val="24"/>
          <w:lang w:val="es-ES"/>
        </w:rPr>
      </w:pPr>
      <w:r>
        <w:rPr>
          <w:rFonts w:ascii="Candara" w:hAnsi="Candara" w:cs="Arial"/>
          <w:b/>
          <w:sz w:val="24"/>
          <w:szCs w:val="24"/>
          <w:lang w:val="es-ES"/>
        </w:rPr>
        <w:t>Deudores diversos por cobrar</w:t>
      </w:r>
    </w:p>
    <w:p w14:paraId="1A0E81D9" w14:textId="0C2D93B7" w:rsidR="005242CA" w:rsidRPr="00096E60" w:rsidRDefault="00A7554D" w:rsidP="00EC1C11">
      <w:pPr>
        <w:spacing w:after="0"/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lang w:val="es-ES"/>
        </w:rPr>
        <w:t>El</w:t>
      </w:r>
      <w:r w:rsidR="00EE6F76">
        <w:rPr>
          <w:rFonts w:ascii="Candara" w:hAnsi="Candara" w:cs="Arial"/>
          <w:lang w:val="es-ES"/>
        </w:rPr>
        <w:t xml:space="preserve"> aumento de 71% en diciembre </w:t>
      </w:r>
      <w:r w:rsidR="0002797A">
        <w:rPr>
          <w:rFonts w:ascii="Candara" w:hAnsi="Candara" w:cs="Arial"/>
          <w:lang w:val="es-ES"/>
        </w:rPr>
        <w:t>201</w:t>
      </w:r>
      <w:r w:rsidR="00EE6F76">
        <w:rPr>
          <w:rFonts w:ascii="Candara" w:hAnsi="Candara" w:cs="Arial"/>
          <w:lang w:val="es-ES"/>
        </w:rPr>
        <w:t xml:space="preserve">9, en comparación con diciembre 2018, </w:t>
      </w:r>
      <w:r>
        <w:rPr>
          <w:rFonts w:ascii="Candara" w:hAnsi="Candara" w:cs="Arial"/>
          <w:lang w:val="es-ES"/>
        </w:rPr>
        <w:t>se deriva</w:t>
      </w:r>
      <w:r w:rsidR="00EE6F76">
        <w:rPr>
          <w:rFonts w:ascii="Candara" w:hAnsi="Candara" w:cs="Arial"/>
          <w:lang w:val="es-ES"/>
        </w:rPr>
        <w:t xml:space="preserve"> del complemento de ministración </w:t>
      </w:r>
      <w:r w:rsidR="00C8720C">
        <w:rPr>
          <w:rFonts w:ascii="Candara" w:hAnsi="Candara" w:cs="Arial"/>
          <w:lang w:val="es-ES"/>
        </w:rPr>
        <w:t>capítulo</w:t>
      </w:r>
      <w:r w:rsidR="00EE6F76">
        <w:rPr>
          <w:rFonts w:ascii="Candara" w:hAnsi="Candara" w:cs="Arial"/>
          <w:lang w:val="es-ES"/>
        </w:rPr>
        <w:t xml:space="preserve"> 1 que la Tesorería de la Federación realizaría, pero qued</w:t>
      </w:r>
      <w:r>
        <w:rPr>
          <w:rFonts w:ascii="Candara" w:hAnsi="Candara" w:cs="Arial"/>
          <w:lang w:val="es-ES"/>
        </w:rPr>
        <w:t>ó</w:t>
      </w:r>
      <w:r w:rsidR="00EE6F76">
        <w:rPr>
          <w:rFonts w:ascii="Candara" w:hAnsi="Candara" w:cs="Arial"/>
          <w:lang w:val="es-ES"/>
        </w:rPr>
        <w:t xml:space="preserve"> transferido hasta el siguiente ejercicio 2020.</w:t>
      </w:r>
    </w:p>
    <w:p w14:paraId="0F610497" w14:textId="77777777" w:rsidR="00977A24" w:rsidRPr="002D19B9" w:rsidRDefault="00977A24" w:rsidP="00EC1C11">
      <w:pPr>
        <w:spacing w:after="0"/>
        <w:jc w:val="both"/>
        <w:rPr>
          <w:rFonts w:ascii="Candara" w:hAnsi="Candara" w:cs="Arial"/>
          <w:b/>
          <w:lang w:val="es-ES"/>
        </w:rPr>
      </w:pPr>
    </w:p>
    <w:p w14:paraId="4883B33B" w14:textId="121FF153" w:rsidR="003247AB" w:rsidRDefault="003247AB" w:rsidP="00EC1C11">
      <w:pPr>
        <w:spacing w:after="0"/>
        <w:jc w:val="both"/>
        <w:rPr>
          <w:rFonts w:ascii="Candara" w:hAnsi="Candara" w:cs="Arial"/>
          <w:b/>
          <w:lang w:val="es-ES"/>
        </w:rPr>
      </w:pPr>
      <w:r>
        <w:rPr>
          <w:rFonts w:ascii="Candara" w:hAnsi="Candara" w:cs="Arial"/>
          <w:b/>
          <w:lang w:val="es-ES"/>
        </w:rPr>
        <w:t>Fideicomisos, Mandatos y</w:t>
      </w:r>
      <w:r w:rsidRPr="003247AB">
        <w:rPr>
          <w:rFonts w:ascii="Candara" w:hAnsi="Candara" w:cs="Arial"/>
          <w:b/>
          <w:lang w:val="es-ES"/>
        </w:rPr>
        <w:t xml:space="preserve"> Contratos Análogos</w:t>
      </w:r>
    </w:p>
    <w:p w14:paraId="20C4E8AD" w14:textId="3F07BF1B" w:rsidR="00905FC1" w:rsidRDefault="003247AB" w:rsidP="00A7554D">
      <w:pPr>
        <w:spacing w:after="0"/>
        <w:jc w:val="both"/>
        <w:rPr>
          <w:rFonts w:ascii="Candara" w:hAnsi="Candara" w:cs="Arial"/>
          <w:sz w:val="24"/>
          <w:szCs w:val="24"/>
          <w:lang w:val="es-ES"/>
        </w:rPr>
      </w:pPr>
      <w:r>
        <w:rPr>
          <w:rFonts w:ascii="Candara" w:hAnsi="Candara" w:cs="Arial"/>
          <w:sz w:val="24"/>
          <w:szCs w:val="24"/>
          <w:lang w:val="es-ES"/>
        </w:rPr>
        <w:lastRenderedPageBreak/>
        <w:t>Se tiene un</w:t>
      </w:r>
      <w:r w:rsidR="008D49EA">
        <w:rPr>
          <w:rFonts w:ascii="Candara" w:hAnsi="Candara" w:cs="Arial"/>
          <w:sz w:val="24"/>
          <w:szCs w:val="24"/>
          <w:lang w:val="es-ES"/>
        </w:rPr>
        <w:t>a</w:t>
      </w:r>
      <w:r w:rsidR="00905FC1" w:rsidRPr="00AB3AD7">
        <w:rPr>
          <w:rFonts w:ascii="Candara" w:hAnsi="Candara" w:cs="Arial"/>
          <w:sz w:val="24"/>
          <w:szCs w:val="24"/>
          <w:lang w:val="es-ES"/>
        </w:rPr>
        <w:t xml:space="preserve"> </w:t>
      </w:r>
      <w:r w:rsidR="008D49EA">
        <w:rPr>
          <w:rFonts w:ascii="Candara" w:hAnsi="Candara" w:cs="Arial"/>
          <w:sz w:val="24"/>
          <w:szCs w:val="24"/>
          <w:lang w:val="es-ES"/>
        </w:rPr>
        <w:t>disminución</w:t>
      </w:r>
      <w:r>
        <w:rPr>
          <w:rFonts w:ascii="Candara" w:hAnsi="Candara" w:cs="Arial"/>
          <w:sz w:val="24"/>
          <w:szCs w:val="24"/>
          <w:lang w:val="es-ES"/>
        </w:rPr>
        <w:t xml:space="preserve"> en la variación relativa del </w:t>
      </w:r>
      <w:r w:rsidR="008D49EA">
        <w:rPr>
          <w:rFonts w:ascii="Candara" w:hAnsi="Candara" w:cs="Arial"/>
          <w:sz w:val="24"/>
          <w:szCs w:val="24"/>
          <w:lang w:val="es-ES"/>
        </w:rPr>
        <w:t>22</w:t>
      </w:r>
      <w:r w:rsidR="00905FC1" w:rsidRPr="00AB3AD7">
        <w:rPr>
          <w:rFonts w:ascii="Candara" w:hAnsi="Candara" w:cs="Arial"/>
          <w:sz w:val="24"/>
          <w:szCs w:val="24"/>
          <w:lang w:val="es-ES"/>
        </w:rPr>
        <w:t xml:space="preserve">% de </w:t>
      </w:r>
      <w:r w:rsidR="008D49EA">
        <w:rPr>
          <w:rFonts w:ascii="Candara" w:hAnsi="Candara" w:cs="Arial"/>
          <w:sz w:val="24"/>
          <w:szCs w:val="24"/>
          <w:lang w:val="es-ES"/>
        </w:rPr>
        <w:t>dici</w:t>
      </w:r>
      <w:r w:rsidR="00EC1C11">
        <w:rPr>
          <w:rFonts w:ascii="Candara" w:hAnsi="Candara" w:cs="Arial"/>
          <w:sz w:val="24"/>
          <w:szCs w:val="24"/>
          <w:lang w:val="es-ES"/>
        </w:rPr>
        <w:t>embre</w:t>
      </w:r>
      <w:r>
        <w:rPr>
          <w:rFonts w:ascii="Candara" w:hAnsi="Candara" w:cs="Arial"/>
          <w:sz w:val="24"/>
          <w:szCs w:val="24"/>
          <w:lang w:val="es-ES"/>
        </w:rPr>
        <w:t xml:space="preserve"> </w:t>
      </w:r>
      <w:r w:rsidR="00B32B06">
        <w:rPr>
          <w:rFonts w:ascii="Candara" w:hAnsi="Candara" w:cs="Arial"/>
          <w:sz w:val="24"/>
          <w:szCs w:val="24"/>
          <w:lang w:val="es-ES"/>
        </w:rPr>
        <w:t>2019</w:t>
      </w:r>
      <w:r w:rsidR="00905FC1" w:rsidRPr="00AB3AD7">
        <w:rPr>
          <w:rFonts w:ascii="Candara" w:hAnsi="Candara" w:cs="Arial"/>
          <w:sz w:val="24"/>
          <w:szCs w:val="24"/>
          <w:lang w:val="es-ES"/>
        </w:rPr>
        <w:t xml:space="preserve"> en comparación con </w:t>
      </w:r>
      <w:r w:rsidR="008D49EA">
        <w:rPr>
          <w:rFonts w:ascii="Candara" w:hAnsi="Candara" w:cs="Arial"/>
          <w:sz w:val="24"/>
          <w:szCs w:val="24"/>
          <w:lang w:val="es-ES"/>
        </w:rPr>
        <w:t>dici</w:t>
      </w:r>
      <w:r w:rsidR="00EC1C11">
        <w:rPr>
          <w:rFonts w:ascii="Candara" w:hAnsi="Candara" w:cs="Arial"/>
          <w:sz w:val="24"/>
          <w:szCs w:val="24"/>
          <w:lang w:val="es-ES"/>
        </w:rPr>
        <w:t>embre</w:t>
      </w:r>
      <w:r>
        <w:rPr>
          <w:rFonts w:ascii="Candara" w:hAnsi="Candara" w:cs="Arial"/>
          <w:sz w:val="24"/>
          <w:szCs w:val="24"/>
          <w:lang w:val="es-ES"/>
        </w:rPr>
        <w:t xml:space="preserve"> </w:t>
      </w:r>
      <w:r w:rsidR="00B32B06">
        <w:rPr>
          <w:rFonts w:ascii="Candara" w:hAnsi="Candara" w:cs="Arial"/>
          <w:sz w:val="24"/>
          <w:szCs w:val="24"/>
          <w:lang w:val="es-ES"/>
        </w:rPr>
        <w:t>2018</w:t>
      </w:r>
      <w:r w:rsidR="00905FC1" w:rsidRPr="00AB3AD7">
        <w:rPr>
          <w:rFonts w:ascii="Candara" w:hAnsi="Candara" w:cs="Arial"/>
          <w:sz w:val="24"/>
          <w:szCs w:val="24"/>
          <w:lang w:val="es-ES"/>
        </w:rPr>
        <w:t>.</w:t>
      </w:r>
      <w:r w:rsidR="00A7554D">
        <w:rPr>
          <w:rFonts w:ascii="Candara" w:hAnsi="Candara" w:cs="Arial"/>
          <w:sz w:val="24"/>
          <w:szCs w:val="24"/>
          <w:lang w:val="es-ES"/>
        </w:rPr>
        <w:t xml:space="preserve"> </w:t>
      </w:r>
      <w:r w:rsidR="00905FC1" w:rsidRPr="00AB3AD7">
        <w:rPr>
          <w:rFonts w:ascii="Candara" w:hAnsi="Candara" w:cs="Arial"/>
          <w:sz w:val="24"/>
          <w:szCs w:val="24"/>
          <w:lang w:val="es-ES"/>
        </w:rPr>
        <w:t xml:space="preserve">La variación absoluta </w:t>
      </w:r>
      <w:r w:rsidR="00905FC1">
        <w:rPr>
          <w:rFonts w:ascii="Candara" w:hAnsi="Candara" w:cs="Arial"/>
          <w:sz w:val="24"/>
          <w:szCs w:val="24"/>
          <w:lang w:val="es-ES"/>
        </w:rPr>
        <w:t>representa $</w:t>
      </w:r>
      <w:r w:rsidR="008D49EA">
        <w:rPr>
          <w:rFonts w:ascii="Candara" w:hAnsi="Candara" w:cs="Arial"/>
          <w:sz w:val="24"/>
          <w:szCs w:val="24"/>
          <w:lang w:val="es-ES"/>
        </w:rPr>
        <w:t>2</w:t>
      </w:r>
      <w:r w:rsidR="0021562F">
        <w:rPr>
          <w:rFonts w:ascii="Candara" w:hAnsi="Candara" w:cs="Arial"/>
          <w:sz w:val="24"/>
          <w:szCs w:val="24"/>
          <w:lang w:val="es-ES"/>
        </w:rPr>
        <w:t>,</w:t>
      </w:r>
      <w:r w:rsidR="008D49EA">
        <w:rPr>
          <w:rFonts w:ascii="Candara" w:hAnsi="Candara" w:cs="Arial"/>
          <w:sz w:val="24"/>
          <w:szCs w:val="24"/>
          <w:lang w:val="es-ES"/>
        </w:rPr>
        <w:t>303</w:t>
      </w:r>
      <w:r w:rsidR="0021562F">
        <w:rPr>
          <w:rFonts w:ascii="Candara" w:hAnsi="Candara" w:cs="Arial"/>
          <w:sz w:val="24"/>
          <w:szCs w:val="24"/>
          <w:lang w:val="es-ES"/>
        </w:rPr>
        <w:t>.</w:t>
      </w:r>
      <w:r w:rsidR="008D49EA">
        <w:rPr>
          <w:rFonts w:ascii="Candara" w:hAnsi="Candara" w:cs="Arial"/>
          <w:sz w:val="24"/>
          <w:szCs w:val="24"/>
          <w:lang w:val="es-ES"/>
        </w:rPr>
        <w:t>5</w:t>
      </w:r>
      <w:r w:rsidR="00905FC1" w:rsidRPr="00AB3AD7">
        <w:rPr>
          <w:rFonts w:ascii="Candara" w:hAnsi="Candara" w:cs="Arial"/>
          <w:sz w:val="24"/>
          <w:szCs w:val="24"/>
          <w:lang w:val="es-ES"/>
        </w:rPr>
        <w:t xml:space="preserve"> miles de pesos, que se deriva principalmente</w:t>
      </w:r>
      <w:r w:rsidR="0021562F">
        <w:rPr>
          <w:rFonts w:ascii="Candara" w:hAnsi="Candara" w:cs="Arial"/>
          <w:sz w:val="24"/>
          <w:szCs w:val="24"/>
          <w:lang w:val="es-ES"/>
        </w:rPr>
        <w:t xml:space="preserve"> por el </w:t>
      </w:r>
      <w:r w:rsidR="00A711F5">
        <w:rPr>
          <w:rFonts w:ascii="Candara" w:hAnsi="Candara" w:cs="Arial"/>
          <w:sz w:val="24"/>
          <w:szCs w:val="24"/>
          <w:lang w:val="es-ES"/>
        </w:rPr>
        <w:t xml:space="preserve">saldo </w:t>
      </w:r>
      <w:r w:rsidR="00A13348">
        <w:rPr>
          <w:rFonts w:ascii="Candara" w:hAnsi="Candara" w:cs="Arial"/>
          <w:sz w:val="24"/>
          <w:szCs w:val="24"/>
          <w:lang w:val="es-ES"/>
        </w:rPr>
        <w:t>de la cuenta corresponde al</w:t>
      </w:r>
      <w:r>
        <w:rPr>
          <w:rFonts w:ascii="Candara" w:hAnsi="Candara" w:cs="Arial"/>
          <w:sz w:val="24"/>
          <w:szCs w:val="24"/>
          <w:lang w:val="es-ES"/>
        </w:rPr>
        <w:t xml:space="preserve"> Fondo de Investigación científica y desarrollo tecnológico </w:t>
      </w:r>
      <w:r w:rsidR="00A711F5">
        <w:rPr>
          <w:rFonts w:ascii="Candara" w:hAnsi="Candara" w:cs="Arial"/>
          <w:sz w:val="24"/>
          <w:szCs w:val="24"/>
          <w:lang w:val="es-ES"/>
        </w:rPr>
        <w:t>de E</w:t>
      </w:r>
      <w:r w:rsidR="00A13348">
        <w:rPr>
          <w:rFonts w:ascii="Candara" w:hAnsi="Candara" w:cs="Arial"/>
          <w:sz w:val="24"/>
          <w:szCs w:val="24"/>
          <w:lang w:val="es-ES"/>
        </w:rPr>
        <w:t>l Colegio de la F</w:t>
      </w:r>
      <w:r>
        <w:rPr>
          <w:rFonts w:ascii="Candara" w:hAnsi="Candara" w:cs="Arial"/>
          <w:sz w:val="24"/>
          <w:szCs w:val="24"/>
          <w:lang w:val="es-ES"/>
        </w:rPr>
        <w:t>rontera sur Fideicomiso No. 784</w:t>
      </w:r>
      <w:r w:rsidR="00A13348">
        <w:rPr>
          <w:rFonts w:ascii="Candara" w:hAnsi="Candara" w:cs="Arial"/>
          <w:sz w:val="24"/>
          <w:szCs w:val="24"/>
          <w:lang w:val="es-ES"/>
        </w:rPr>
        <w:t xml:space="preserve"> que se tiene constituido en apego a la Ley de Ciencia y </w:t>
      </w:r>
      <w:r w:rsidR="005562A5">
        <w:rPr>
          <w:rFonts w:ascii="Candara" w:hAnsi="Candara" w:cs="Arial"/>
          <w:sz w:val="24"/>
          <w:szCs w:val="24"/>
          <w:lang w:val="es-ES"/>
        </w:rPr>
        <w:t>Tecnología</w:t>
      </w:r>
      <w:r>
        <w:rPr>
          <w:rFonts w:ascii="Candara" w:hAnsi="Candara" w:cs="Arial"/>
          <w:sz w:val="24"/>
          <w:szCs w:val="24"/>
          <w:lang w:val="es-ES"/>
        </w:rPr>
        <w:t>.</w:t>
      </w:r>
    </w:p>
    <w:p w14:paraId="2692EEAC" w14:textId="77777777" w:rsidR="00A7554D" w:rsidRPr="002D19B9" w:rsidRDefault="00A7554D" w:rsidP="00A7554D">
      <w:pPr>
        <w:spacing w:after="0"/>
        <w:jc w:val="both"/>
        <w:rPr>
          <w:rFonts w:ascii="Candara" w:hAnsi="Candara" w:cs="Arial"/>
          <w:b/>
          <w:lang w:val="es-ES"/>
        </w:rPr>
      </w:pPr>
    </w:p>
    <w:p w14:paraId="09619FE1" w14:textId="273B3CA9" w:rsidR="00096E60" w:rsidRPr="00A622E1" w:rsidRDefault="00096E60" w:rsidP="00A7554D">
      <w:pPr>
        <w:spacing w:after="0"/>
        <w:jc w:val="both"/>
        <w:rPr>
          <w:rFonts w:ascii="Candara" w:hAnsi="Candara" w:cs="Arial"/>
          <w:b/>
          <w:sz w:val="28"/>
          <w:szCs w:val="28"/>
          <w:lang w:val="es-ES"/>
        </w:rPr>
      </w:pPr>
      <w:r w:rsidRPr="00A622E1">
        <w:rPr>
          <w:rFonts w:ascii="Candara" w:hAnsi="Candara" w:cs="Arial"/>
          <w:b/>
          <w:sz w:val="28"/>
          <w:szCs w:val="28"/>
          <w:lang w:val="es-ES"/>
        </w:rPr>
        <w:t>Explicación de la variación del Pasivo y Patrimonio.</w:t>
      </w:r>
    </w:p>
    <w:p w14:paraId="2C0893D4" w14:textId="67E199C0" w:rsidR="00A25844" w:rsidRDefault="00A25844" w:rsidP="00EC1C11">
      <w:pPr>
        <w:spacing w:after="0" w:line="240" w:lineRule="auto"/>
        <w:jc w:val="both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 xml:space="preserve">Proveedores por pagar </w:t>
      </w:r>
    </w:p>
    <w:p w14:paraId="08BE9F57" w14:textId="491C2020" w:rsidR="00A25844" w:rsidRDefault="000A7FAD" w:rsidP="00EB0F78">
      <w:pPr>
        <w:spacing w:after="0"/>
        <w:jc w:val="both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</w:rPr>
        <w:t>Este rubro aumentó de</w:t>
      </w:r>
      <w:r w:rsidR="00A25844">
        <w:rPr>
          <w:rFonts w:ascii="Candara" w:hAnsi="Candara" w:cs="Arial"/>
        </w:rPr>
        <w:t xml:space="preserve"> </w:t>
      </w:r>
      <w:r w:rsidR="00EC1C11">
        <w:rPr>
          <w:rFonts w:ascii="Candara" w:hAnsi="Candara" w:cs="Arial"/>
        </w:rPr>
        <w:t>3</w:t>
      </w:r>
      <w:r w:rsidR="00F87042">
        <w:rPr>
          <w:rFonts w:ascii="Candara" w:hAnsi="Candara" w:cs="Arial"/>
        </w:rPr>
        <w:t>9</w:t>
      </w:r>
      <w:r w:rsidR="00A25844" w:rsidRPr="009E6A04">
        <w:rPr>
          <w:rFonts w:ascii="Candara" w:hAnsi="Candara" w:cs="Arial"/>
        </w:rPr>
        <w:t xml:space="preserve">% </w:t>
      </w:r>
      <w:r>
        <w:rPr>
          <w:rFonts w:ascii="Candara" w:hAnsi="Candara" w:cs="Arial"/>
        </w:rPr>
        <w:t>a finales de 2019</w:t>
      </w:r>
      <w:r w:rsidR="00A25844" w:rsidRPr="009E6A04">
        <w:rPr>
          <w:rFonts w:ascii="Candara" w:hAnsi="Candara" w:cs="Arial"/>
        </w:rPr>
        <w:t xml:space="preserve"> en comparación con el</w:t>
      </w:r>
      <w:r w:rsidR="00A25844">
        <w:rPr>
          <w:rFonts w:ascii="Candara" w:hAnsi="Candara" w:cs="Arial"/>
        </w:rPr>
        <w:t xml:space="preserve"> </w:t>
      </w:r>
      <w:r w:rsidR="008D49EA">
        <w:rPr>
          <w:rFonts w:ascii="Candara" w:hAnsi="Candara" w:cs="Arial"/>
        </w:rPr>
        <w:t>cuarto</w:t>
      </w:r>
      <w:r w:rsidR="00902F37">
        <w:rPr>
          <w:rFonts w:ascii="Candara" w:hAnsi="Candara" w:cs="Arial"/>
        </w:rPr>
        <w:t xml:space="preserve"> trimestre 2018</w:t>
      </w:r>
      <w:r>
        <w:rPr>
          <w:rFonts w:ascii="Candara" w:hAnsi="Candara" w:cs="Arial"/>
        </w:rPr>
        <w:t xml:space="preserve">, lo que corresponde a una variación </w:t>
      </w:r>
      <w:r w:rsidR="00902F37">
        <w:rPr>
          <w:rFonts w:ascii="Candara" w:hAnsi="Candara" w:cs="Arial"/>
        </w:rPr>
        <w:t>abs</w:t>
      </w:r>
      <w:r w:rsidR="00681AF2">
        <w:rPr>
          <w:rFonts w:ascii="Candara" w:hAnsi="Candara" w:cs="Arial"/>
        </w:rPr>
        <w:t xml:space="preserve">oluta </w:t>
      </w:r>
      <w:r>
        <w:rPr>
          <w:rFonts w:ascii="Candara" w:hAnsi="Candara" w:cs="Arial"/>
        </w:rPr>
        <w:t>de</w:t>
      </w:r>
      <w:r w:rsidR="00681AF2">
        <w:rPr>
          <w:rFonts w:ascii="Candara" w:hAnsi="Candara" w:cs="Arial"/>
        </w:rPr>
        <w:t xml:space="preserve"> $</w:t>
      </w:r>
      <w:r w:rsidR="008D49EA">
        <w:rPr>
          <w:rFonts w:ascii="Candara" w:hAnsi="Candara" w:cs="Arial"/>
        </w:rPr>
        <w:t>86</w:t>
      </w:r>
      <w:r w:rsidR="00681AF2">
        <w:rPr>
          <w:rFonts w:ascii="Candara" w:hAnsi="Candara" w:cs="Arial"/>
        </w:rPr>
        <w:t>,</w:t>
      </w:r>
      <w:r w:rsidR="008D49EA">
        <w:rPr>
          <w:rFonts w:ascii="Candara" w:hAnsi="Candara" w:cs="Arial"/>
        </w:rPr>
        <w:t>6</w:t>
      </w:r>
      <w:r w:rsidR="00902F37">
        <w:rPr>
          <w:rFonts w:ascii="Candara" w:hAnsi="Candara" w:cs="Arial"/>
        </w:rPr>
        <w:t xml:space="preserve"> mil pesos</w:t>
      </w:r>
      <w:r>
        <w:rPr>
          <w:rFonts w:ascii="Candara" w:hAnsi="Candara" w:cs="Arial"/>
        </w:rPr>
        <w:t>. Se explica</w:t>
      </w:r>
      <w:r w:rsidR="00902F37">
        <w:rPr>
          <w:rFonts w:ascii="Candara" w:hAnsi="Candara" w:cs="Arial"/>
        </w:rPr>
        <w:t xml:space="preserve"> principalmente por</w:t>
      </w:r>
      <w:r>
        <w:rPr>
          <w:rFonts w:ascii="Candara" w:hAnsi="Candara" w:cs="Arial"/>
        </w:rPr>
        <w:t xml:space="preserve"> procesos </w:t>
      </w:r>
      <w:r w:rsidR="00902F37">
        <w:rPr>
          <w:rFonts w:ascii="Candara" w:hAnsi="Candara" w:cs="Arial"/>
        </w:rPr>
        <w:t xml:space="preserve">de compra </w:t>
      </w:r>
      <w:r>
        <w:rPr>
          <w:rFonts w:ascii="Candara" w:hAnsi="Candara" w:cs="Arial"/>
        </w:rPr>
        <w:t>realizados</w:t>
      </w:r>
      <w:r w:rsidR="00902F37">
        <w:rPr>
          <w:rFonts w:ascii="Candara" w:hAnsi="Candara" w:cs="Arial"/>
        </w:rPr>
        <w:t xml:space="preserve"> en el mes de </w:t>
      </w:r>
      <w:r w:rsidR="008D49EA">
        <w:rPr>
          <w:rFonts w:ascii="Candara" w:hAnsi="Candara" w:cs="Arial"/>
        </w:rPr>
        <w:t>dici</w:t>
      </w:r>
      <w:r w:rsidR="00EC1C11">
        <w:rPr>
          <w:rFonts w:ascii="Candara" w:hAnsi="Candara" w:cs="Arial"/>
        </w:rPr>
        <w:t>embre</w:t>
      </w:r>
      <w:r w:rsidR="00902F37">
        <w:rPr>
          <w:rFonts w:ascii="Candara" w:hAnsi="Candara" w:cs="Arial"/>
        </w:rPr>
        <w:t xml:space="preserve">, </w:t>
      </w:r>
      <w:r w:rsidR="00E111E8">
        <w:rPr>
          <w:rFonts w:ascii="Candara" w:hAnsi="Candara" w:cs="Arial"/>
        </w:rPr>
        <w:t xml:space="preserve">pero </w:t>
      </w:r>
      <w:r>
        <w:rPr>
          <w:rFonts w:ascii="Candara" w:hAnsi="Candara" w:cs="Arial"/>
        </w:rPr>
        <w:t>sin</w:t>
      </w:r>
      <w:r w:rsidR="00E111E8">
        <w:rPr>
          <w:rFonts w:ascii="Candara" w:hAnsi="Candara" w:cs="Arial"/>
        </w:rPr>
        <w:t xml:space="preserve"> entrega </w:t>
      </w:r>
      <w:r>
        <w:rPr>
          <w:rFonts w:ascii="Candara" w:hAnsi="Candara" w:cs="Arial"/>
        </w:rPr>
        <w:t xml:space="preserve">aun </w:t>
      </w:r>
      <w:r w:rsidR="00E111E8">
        <w:rPr>
          <w:rFonts w:ascii="Candara" w:hAnsi="Candara" w:cs="Arial"/>
        </w:rPr>
        <w:t xml:space="preserve">del producto y/o servicio, por ello, </w:t>
      </w:r>
      <w:r>
        <w:rPr>
          <w:rFonts w:ascii="Candara" w:hAnsi="Candara" w:cs="Arial"/>
        </w:rPr>
        <w:t>quedó pendiente el pago</w:t>
      </w:r>
      <w:r w:rsidR="00E111E8">
        <w:rPr>
          <w:rFonts w:ascii="Candara" w:hAnsi="Candara" w:cs="Arial"/>
        </w:rPr>
        <w:t>.</w:t>
      </w:r>
    </w:p>
    <w:p w14:paraId="13F393A4" w14:textId="77777777" w:rsidR="00A25844" w:rsidRDefault="00A25844" w:rsidP="00A87706">
      <w:pPr>
        <w:spacing w:after="0"/>
        <w:jc w:val="both"/>
        <w:rPr>
          <w:rFonts w:ascii="Candara" w:hAnsi="Candara" w:cs="Arial"/>
          <w:b/>
          <w:sz w:val="24"/>
          <w:szCs w:val="24"/>
        </w:rPr>
      </w:pPr>
    </w:p>
    <w:p w14:paraId="222945F8" w14:textId="4C8C19F3" w:rsidR="00683402" w:rsidRDefault="0021562F" w:rsidP="00A87706">
      <w:pPr>
        <w:spacing w:after="0"/>
        <w:jc w:val="both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Otras cuentas por pagar</w:t>
      </w:r>
      <w:r w:rsidR="00683402">
        <w:rPr>
          <w:rFonts w:ascii="Candara" w:hAnsi="Candara" w:cs="Arial"/>
          <w:b/>
          <w:sz w:val="24"/>
          <w:szCs w:val="24"/>
        </w:rPr>
        <w:t xml:space="preserve"> </w:t>
      </w:r>
    </w:p>
    <w:p w14:paraId="456AFA7A" w14:textId="51D0DF37" w:rsidR="0041272E" w:rsidRDefault="00683402" w:rsidP="00115365">
      <w:pPr>
        <w:spacing w:after="0"/>
        <w:jc w:val="both"/>
        <w:rPr>
          <w:rFonts w:ascii="Candara" w:hAnsi="Candara" w:cs="Arial"/>
          <w:lang w:val="es-ES"/>
        </w:rPr>
      </w:pPr>
      <w:r w:rsidRPr="009E6A04">
        <w:rPr>
          <w:rFonts w:ascii="Candara" w:hAnsi="Candara" w:cs="Arial"/>
        </w:rPr>
        <w:t>Se tiene un</w:t>
      </w:r>
      <w:r>
        <w:rPr>
          <w:rFonts w:ascii="Candara" w:hAnsi="Candara" w:cs="Arial"/>
        </w:rPr>
        <w:t xml:space="preserve"> </w:t>
      </w:r>
      <w:r w:rsidR="00E111E8">
        <w:rPr>
          <w:rFonts w:ascii="Candara" w:hAnsi="Candara" w:cs="Arial"/>
        </w:rPr>
        <w:t xml:space="preserve">aumento </w:t>
      </w:r>
      <w:r>
        <w:rPr>
          <w:rFonts w:ascii="Candara" w:hAnsi="Candara" w:cs="Arial"/>
        </w:rPr>
        <w:t>en la variación relativa de</w:t>
      </w:r>
      <w:r w:rsidR="0021562F">
        <w:rPr>
          <w:rFonts w:ascii="Candara" w:hAnsi="Candara" w:cs="Arial"/>
        </w:rPr>
        <w:t xml:space="preserve"> </w:t>
      </w:r>
      <w:r w:rsidR="008D49EA">
        <w:rPr>
          <w:rFonts w:ascii="Candara" w:hAnsi="Candara" w:cs="Arial"/>
        </w:rPr>
        <w:t>1</w:t>
      </w:r>
      <w:r w:rsidR="00E111E8">
        <w:rPr>
          <w:rFonts w:ascii="Candara" w:hAnsi="Candara" w:cs="Arial"/>
        </w:rPr>
        <w:t>6</w:t>
      </w:r>
      <w:r w:rsidRPr="009E6A04">
        <w:rPr>
          <w:rFonts w:ascii="Candara" w:hAnsi="Candara" w:cs="Arial"/>
        </w:rPr>
        <w:t xml:space="preserve">% </w:t>
      </w:r>
      <w:r w:rsidR="00115365">
        <w:rPr>
          <w:rFonts w:ascii="Candara" w:hAnsi="Candara" w:cs="Arial"/>
        </w:rPr>
        <w:t>a finalizar</w:t>
      </w:r>
      <w:r w:rsidRPr="009E6A04">
        <w:rPr>
          <w:rFonts w:ascii="Candara" w:hAnsi="Candara" w:cs="Arial"/>
        </w:rPr>
        <w:t xml:space="preserve"> </w:t>
      </w:r>
      <w:r w:rsidR="0021562F">
        <w:rPr>
          <w:rFonts w:ascii="Candara" w:hAnsi="Candara" w:cs="Arial"/>
        </w:rPr>
        <w:t>2019</w:t>
      </w:r>
      <w:r w:rsidRPr="009E6A04">
        <w:rPr>
          <w:rFonts w:ascii="Candara" w:hAnsi="Candara" w:cs="Arial"/>
        </w:rPr>
        <w:t xml:space="preserve"> </w:t>
      </w:r>
      <w:r w:rsidR="00115365">
        <w:rPr>
          <w:rFonts w:ascii="Candara" w:hAnsi="Candara" w:cs="Arial"/>
        </w:rPr>
        <w:t xml:space="preserve">respecto a </w:t>
      </w:r>
      <w:r w:rsidR="0021562F">
        <w:rPr>
          <w:rFonts w:ascii="Candara" w:hAnsi="Candara" w:cs="Arial"/>
        </w:rPr>
        <w:t>2018</w:t>
      </w:r>
      <w:r w:rsidR="00115365">
        <w:rPr>
          <w:rFonts w:ascii="Candara" w:hAnsi="Candara" w:cs="Arial"/>
        </w:rPr>
        <w:t xml:space="preserve"> en el mismo trimestre</w:t>
      </w:r>
      <w:r>
        <w:rPr>
          <w:rFonts w:ascii="Candara" w:hAnsi="Candara" w:cs="Arial"/>
        </w:rPr>
        <w:t>.</w:t>
      </w:r>
      <w:r w:rsidR="00115365"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>La variación absoluta</w:t>
      </w:r>
      <w:r>
        <w:rPr>
          <w:rFonts w:ascii="Candara" w:hAnsi="Candara" w:cs="Arial"/>
        </w:rPr>
        <w:t xml:space="preserve"> representa</w:t>
      </w:r>
      <w:r w:rsidRPr="009E6A04">
        <w:rPr>
          <w:rFonts w:ascii="Candara" w:hAnsi="Candara" w:cs="Arial"/>
        </w:rPr>
        <w:t xml:space="preserve"> $</w:t>
      </w:r>
      <w:r w:rsidR="008D49EA">
        <w:rPr>
          <w:rFonts w:ascii="Candara" w:hAnsi="Candara" w:cs="Arial"/>
        </w:rPr>
        <w:t>2,0</w:t>
      </w:r>
      <w:r w:rsidR="00E111E8">
        <w:rPr>
          <w:rFonts w:ascii="Candara" w:hAnsi="Candara" w:cs="Arial"/>
        </w:rPr>
        <w:t>97</w:t>
      </w:r>
      <w:r w:rsidR="008D49EA">
        <w:rPr>
          <w:rFonts w:ascii="Candara" w:hAnsi="Candara" w:cs="Arial"/>
        </w:rPr>
        <w:t>.</w:t>
      </w:r>
      <w:r w:rsidR="00E111E8">
        <w:rPr>
          <w:rFonts w:ascii="Candara" w:hAnsi="Candara" w:cs="Arial"/>
        </w:rPr>
        <w:t>5</w:t>
      </w:r>
      <w:r w:rsidR="00EC1C11"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>pesos</w:t>
      </w:r>
      <w:r w:rsidR="00115365">
        <w:rPr>
          <w:rFonts w:ascii="Candara" w:hAnsi="Candara" w:cs="Arial"/>
        </w:rPr>
        <w:t>. La diferencia</w:t>
      </w:r>
      <w:r w:rsidR="0021562F" w:rsidRPr="00096E60">
        <w:rPr>
          <w:rFonts w:ascii="Candara" w:hAnsi="Candara" w:cs="Arial"/>
          <w:lang w:val="es-ES"/>
        </w:rPr>
        <w:t xml:space="preserve"> deriva principalmente </w:t>
      </w:r>
      <w:r w:rsidR="00115365">
        <w:rPr>
          <w:rFonts w:ascii="Candara" w:hAnsi="Candara" w:cs="Arial"/>
          <w:lang w:val="es-ES"/>
        </w:rPr>
        <w:t>en que el</w:t>
      </w:r>
      <w:r w:rsidR="0021562F" w:rsidRPr="00096E60">
        <w:rPr>
          <w:rFonts w:ascii="Candara" w:hAnsi="Candara" w:cs="Arial"/>
          <w:lang w:val="es-ES"/>
        </w:rPr>
        <w:t xml:space="preserve"> </w:t>
      </w:r>
      <w:r w:rsidR="00115365">
        <w:rPr>
          <w:rFonts w:ascii="Candara" w:hAnsi="Candara" w:cs="Arial"/>
          <w:lang w:val="es-ES"/>
        </w:rPr>
        <w:t>saldo de 2019</w:t>
      </w:r>
      <w:r w:rsidR="0021562F" w:rsidRPr="00096E60">
        <w:rPr>
          <w:rFonts w:ascii="Candara" w:hAnsi="Candara" w:cs="Arial"/>
          <w:lang w:val="es-ES"/>
        </w:rPr>
        <w:t xml:space="preserve"> incluye las disponibilidades de proyectos propios vigentes que se </w:t>
      </w:r>
      <w:r w:rsidR="0021562F">
        <w:rPr>
          <w:rFonts w:ascii="Candara" w:hAnsi="Candara" w:cs="Arial"/>
          <w:lang w:val="es-ES"/>
        </w:rPr>
        <w:t xml:space="preserve">están </w:t>
      </w:r>
      <w:r w:rsidR="0021562F" w:rsidRPr="00096E60">
        <w:rPr>
          <w:rFonts w:ascii="Candara" w:hAnsi="Candara" w:cs="Arial"/>
          <w:lang w:val="es-ES"/>
        </w:rPr>
        <w:t>ejecutando</w:t>
      </w:r>
      <w:r w:rsidR="00E111E8">
        <w:rPr>
          <w:rFonts w:ascii="Candara" w:hAnsi="Candara" w:cs="Arial"/>
          <w:lang w:val="es-ES"/>
        </w:rPr>
        <w:t>, así como</w:t>
      </w:r>
      <w:r w:rsidR="00400C78">
        <w:rPr>
          <w:rFonts w:ascii="Candara" w:hAnsi="Candara" w:cs="Arial"/>
          <w:lang w:val="es-ES"/>
        </w:rPr>
        <w:t xml:space="preserve"> el pago de pensiones</w:t>
      </w:r>
      <w:r w:rsidR="00E111E8">
        <w:rPr>
          <w:rFonts w:ascii="Candara" w:hAnsi="Candara" w:cs="Arial"/>
          <w:lang w:val="es-ES"/>
        </w:rPr>
        <w:t xml:space="preserve"> por realizar en el siguiente periodo</w:t>
      </w:r>
      <w:r w:rsidR="00400C78">
        <w:rPr>
          <w:rFonts w:ascii="Candara" w:hAnsi="Candara" w:cs="Arial"/>
          <w:lang w:val="es-ES"/>
        </w:rPr>
        <w:t>.</w:t>
      </w:r>
    </w:p>
    <w:p w14:paraId="67B36702" w14:textId="77777777" w:rsidR="00115365" w:rsidRDefault="00115365" w:rsidP="00115365">
      <w:pPr>
        <w:spacing w:after="0"/>
        <w:jc w:val="both"/>
        <w:rPr>
          <w:rFonts w:ascii="Candara" w:hAnsi="Candara" w:cs="Arial"/>
          <w:b/>
          <w:sz w:val="24"/>
          <w:szCs w:val="24"/>
          <w:lang w:val="es-ES"/>
        </w:rPr>
      </w:pPr>
    </w:p>
    <w:p w14:paraId="67BD4588" w14:textId="413EB4ED" w:rsidR="00400C78" w:rsidRPr="00023333" w:rsidRDefault="00400C78" w:rsidP="00115365">
      <w:pPr>
        <w:spacing w:after="0"/>
        <w:jc w:val="both"/>
        <w:rPr>
          <w:rFonts w:ascii="Candara" w:hAnsi="Candara" w:cs="Arial"/>
          <w:b/>
          <w:sz w:val="24"/>
          <w:szCs w:val="24"/>
          <w:lang w:val="es-ES"/>
        </w:rPr>
      </w:pPr>
      <w:r>
        <w:rPr>
          <w:rFonts w:ascii="Candara" w:hAnsi="Candara" w:cs="Arial"/>
          <w:b/>
          <w:sz w:val="24"/>
          <w:szCs w:val="24"/>
          <w:lang w:val="es-ES"/>
        </w:rPr>
        <w:t xml:space="preserve">Retenciones y </w:t>
      </w:r>
      <w:r w:rsidR="00115365">
        <w:rPr>
          <w:rFonts w:ascii="Candara" w:hAnsi="Candara" w:cs="Arial"/>
          <w:b/>
          <w:sz w:val="24"/>
          <w:szCs w:val="24"/>
          <w:lang w:val="es-ES"/>
        </w:rPr>
        <w:t>c</w:t>
      </w:r>
      <w:r>
        <w:rPr>
          <w:rFonts w:ascii="Candara" w:hAnsi="Candara" w:cs="Arial"/>
          <w:b/>
          <w:sz w:val="24"/>
          <w:szCs w:val="24"/>
          <w:lang w:val="es-ES"/>
        </w:rPr>
        <w:t>ontribuciones por pagar</w:t>
      </w:r>
    </w:p>
    <w:p w14:paraId="3378DFBF" w14:textId="37490FCF" w:rsidR="00400C78" w:rsidRDefault="00115365" w:rsidP="00400C78">
      <w:pPr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lang w:val="es-ES"/>
        </w:rPr>
        <w:t xml:space="preserve">La variación absoluta es de $6,179.0 miles de pesos entre los dos periodos, que significa </w:t>
      </w:r>
      <w:r w:rsidR="00400C78">
        <w:rPr>
          <w:rFonts w:ascii="Candara" w:hAnsi="Candara" w:cs="Arial"/>
          <w:lang w:val="es-ES"/>
        </w:rPr>
        <w:t xml:space="preserve">un aumento de 60%.  </w:t>
      </w:r>
      <w:r>
        <w:rPr>
          <w:rFonts w:ascii="Candara" w:hAnsi="Candara" w:cs="Arial"/>
          <w:lang w:val="es-ES"/>
        </w:rPr>
        <w:t>Este rubro corresponde a</w:t>
      </w:r>
      <w:r w:rsidR="00400C78">
        <w:rPr>
          <w:rFonts w:ascii="Candara" w:hAnsi="Candara" w:cs="Arial"/>
          <w:lang w:val="es-ES"/>
        </w:rPr>
        <w:t xml:space="preserve"> los impuestos de ISR e IVA retenidos al personal de </w:t>
      </w:r>
      <w:r>
        <w:rPr>
          <w:rFonts w:ascii="Candara" w:hAnsi="Candara" w:cs="Arial"/>
          <w:lang w:val="es-ES"/>
        </w:rPr>
        <w:t>nómina</w:t>
      </w:r>
      <w:r w:rsidR="00400C78">
        <w:rPr>
          <w:rFonts w:ascii="Candara" w:hAnsi="Candara" w:cs="Arial"/>
          <w:lang w:val="es-ES"/>
        </w:rPr>
        <w:t xml:space="preserve"> y honorarios profesionales</w:t>
      </w:r>
      <w:r>
        <w:rPr>
          <w:rFonts w:ascii="Candara" w:hAnsi="Candara" w:cs="Arial"/>
          <w:lang w:val="es-ES"/>
        </w:rPr>
        <w:t>,</w:t>
      </w:r>
      <w:r w:rsidR="00400C78">
        <w:rPr>
          <w:rFonts w:ascii="Candara" w:hAnsi="Candara" w:cs="Arial"/>
          <w:lang w:val="es-ES"/>
        </w:rPr>
        <w:t xml:space="preserve"> que se pagar</w:t>
      </w:r>
      <w:r>
        <w:rPr>
          <w:rFonts w:ascii="Candara" w:hAnsi="Candara" w:cs="Arial"/>
          <w:lang w:val="es-ES"/>
        </w:rPr>
        <w:t>á</w:t>
      </w:r>
      <w:r w:rsidR="00400C78">
        <w:rPr>
          <w:rFonts w:ascii="Candara" w:hAnsi="Candara" w:cs="Arial"/>
          <w:lang w:val="es-ES"/>
        </w:rPr>
        <w:t xml:space="preserve"> en el siguiente ejercicio.</w:t>
      </w:r>
    </w:p>
    <w:p w14:paraId="2BA8396E" w14:textId="1DAFCEC0" w:rsidR="00A87706" w:rsidRPr="00023333" w:rsidRDefault="00A711F5" w:rsidP="00115365">
      <w:pPr>
        <w:spacing w:after="0"/>
        <w:jc w:val="both"/>
        <w:rPr>
          <w:rFonts w:ascii="Candara" w:hAnsi="Candara" w:cs="Arial"/>
          <w:b/>
          <w:sz w:val="24"/>
          <w:szCs w:val="24"/>
          <w:lang w:val="es-ES"/>
        </w:rPr>
      </w:pPr>
      <w:r w:rsidRPr="00023333">
        <w:rPr>
          <w:rFonts w:ascii="Candara" w:hAnsi="Candara" w:cs="Arial"/>
          <w:b/>
          <w:sz w:val="24"/>
          <w:szCs w:val="24"/>
          <w:lang w:val="es-ES"/>
        </w:rPr>
        <w:t>Fondos en administración</w:t>
      </w:r>
    </w:p>
    <w:p w14:paraId="61597C38" w14:textId="6D31717C" w:rsidR="00A711F5" w:rsidRDefault="0096004F" w:rsidP="00115365">
      <w:pPr>
        <w:spacing w:after="0"/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sz w:val="24"/>
          <w:szCs w:val="24"/>
          <w:lang w:val="es-ES"/>
        </w:rPr>
        <w:t xml:space="preserve">En este caso se observa </w:t>
      </w:r>
      <w:r w:rsidR="00A711F5" w:rsidRPr="00096E60">
        <w:rPr>
          <w:rFonts w:ascii="Candara" w:hAnsi="Candara" w:cs="Arial"/>
          <w:lang w:val="es-ES"/>
        </w:rPr>
        <w:t>un</w:t>
      </w:r>
      <w:r w:rsidR="0041272E">
        <w:rPr>
          <w:rFonts w:ascii="Candara" w:hAnsi="Candara" w:cs="Arial"/>
          <w:lang w:val="es-ES"/>
        </w:rPr>
        <w:t>a</w:t>
      </w:r>
      <w:r w:rsidR="00A711F5">
        <w:rPr>
          <w:rFonts w:ascii="Candara" w:hAnsi="Candara" w:cs="Arial"/>
          <w:lang w:val="es-ES"/>
        </w:rPr>
        <w:t xml:space="preserve"> </w:t>
      </w:r>
      <w:r w:rsidR="0041272E">
        <w:rPr>
          <w:rFonts w:ascii="Candara" w:hAnsi="Candara" w:cs="Arial"/>
          <w:lang w:val="es-ES"/>
        </w:rPr>
        <w:t>disminución</w:t>
      </w:r>
      <w:r w:rsidR="00A711F5">
        <w:rPr>
          <w:rFonts w:ascii="Candara" w:hAnsi="Candara" w:cs="Arial"/>
          <w:lang w:val="es-ES"/>
        </w:rPr>
        <w:t xml:space="preserve"> </w:t>
      </w:r>
      <w:r>
        <w:rPr>
          <w:rFonts w:ascii="Candara" w:hAnsi="Candara" w:cs="Arial"/>
          <w:lang w:val="es-ES"/>
        </w:rPr>
        <w:t>de</w:t>
      </w:r>
      <w:r w:rsidR="004B41E9">
        <w:rPr>
          <w:rFonts w:ascii="Candara" w:hAnsi="Candara" w:cs="Arial"/>
          <w:lang w:val="es-ES"/>
        </w:rPr>
        <w:t xml:space="preserve"> </w:t>
      </w:r>
      <w:r w:rsidR="008D49EA">
        <w:rPr>
          <w:rFonts w:ascii="Candara" w:hAnsi="Candara" w:cs="Arial"/>
          <w:lang w:val="es-ES"/>
        </w:rPr>
        <w:t>58</w:t>
      </w:r>
      <w:r w:rsidR="00A711F5">
        <w:rPr>
          <w:rFonts w:ascii="Candara" w:hAnsi="Candara" w:cs="Arial"/>
          <w:lang w:val="es-ES"/>
        </w:rPr>
        <w:t xml:space="preserve">% </w:t>
      </w:r>
      <w:r>
        <w:rPr>
          <w:rFonts w:ascii="Candara" w:hAnsi="Candara" w:cs="Arial"/>
          <w:lang w:val="es-ES"/>
        </w:rPr>
        <w:t xml:space="preserve">entre los dos periodos, que representa en variación </w:t>
      </w:r>
      <w:r w:rsidR="00AF67A0">
        <w:rPr>
          <w:rFonts w:ascii="Candara" w:hAnsi="Candara" w:cs="Arial"/>
          <w:lang w:val="es-ES"/>
        </w:rPr>
        <w:t>absoluta $</w:t>
      </w:r>
      <w:r w:rsidR="008D49EA">
        <w:rPr>
          <w:rFonts w:ascii="Candara" w:hAnsi="Candara" w:cs="Arial"/>
          <w:lang w:val="es-ES"/>
        </w:rPr>
        <w:t>5</w:t>
      </w:r>
      <w:r w:rsidR="0041272E">
        <w:rPr>
          <w:rFonts w:ascii="Candara" w:hAnsi="Candara" w:cs="Arial"/>
          <w:lang w:val="es-ES"/>
        </w:rPr>
        <w:t>,</w:t>
      </w:r>
      <w:r w:rsidR="008D49EA">
        <w:rPr>
          <w:rFonts w:ascii="Candara" w:hAnsi="Candara" w:cs="Arial"/>
          <w:lang w:val="es-ES"/>
        </w:rPr>
        <w:t>641</w:t>
      </w:r>
      <w:r w:rsidR="00AF67A0">
        <w:rPr>
          <w:rFonts w:ascii="Candara" w:hAnsi="Candara" w:cs="Arial"/>
          <w:lang w:val="es-ES"/>
        </w:rPr>
        <w:t>.</w:t>
      </w:r>
      <w:r w:rsidR="0041272E">
        <w:rPr>
          <w:rFonts w:ascii="Candara" w:hAnsi="Candara" w:cs="Arial"/>
          <w:lang w:val="es-ES"/>
        </w:rPr>
        <w:t>9</w:t>
      </w:r>
      <w:r w:rsidR="00A711F5">
        <w:rPr>
          <w:rFonts w:ascii="Candara" w:hAnsi="Candara" w:cs="Arial"/>
          <w:lang w:val="es-ES"/>
        </w:rPr>
        <w:t xml:space="preserve"> miles de pesos</w:t>
      </w:r>
      <w:r>
        <w:rPr>
          <w:rFonts w:ascii="Candara" w:hAnsi="Candara" w:cs="Arial"/>
          <w:lang w:val="es-ES"/>
        </w:rPr>
        <w:t>. S</w:t>
      </w:r>
      <w:r w:rsidR="00311357">
        <w:rPr>
          <w:rFonts w:ascii="Candara" w:hAnsi="Candara" w:cs="Arial"/>
          <w:lang w:val="es-ES"/>
        </w:rPr>
        <w:t>e debe a</w:t>
      </w:r>
      <w:r w:rsidR="0041272E">
        <w:rPr>
          <w:rFonts w:ascii="Candara" w:hAnsi="Candara" w:cs="Arial"/>
          <w:lang w:val="es-ES"/>
        </w:rPr>
        <w:t xml:space="preserve"> que muchos de los proyectos</w:t>
      </w:r>
      <w:r w:rsidR="002763D8">
        <w:rPr>
          <w:rFonts w:ascii="Candara" w:hAnsi="Candara" w:cs="Arial"/>
          <w:lang w:val="es-ES"/>
        </w:rPr>
        <w:t xml:space="preserve"> de Fondos de Administración</w:t>
      </w:r>
      <w:r w:rsidR="0041272E">
        <w:rPr>
          <w:rFonts w:ascii="Candara" w:hAnsi="Candara" w:cs="Arial"/>
          <w:lang w:val="es-ES"/>
        </w:rPr>
        <w:t xml:space="preserve"> que están hoy en día en proceso, recibieron sus ministraci</w:t>
      </w:r>
      <w:r>
        <w:rPr>
          <w:rFonts w:ascii="Candara" w:hAnsi="Candara" w:cs="Arial"/>
          <w:lang w:val="es-ES"/>
        </w:rPr>
        <w:t>ones</w:t>
      </w:r>
      <w:r w:rsidR="0041272E">
        <w:rPr>
          <w:rFonts w:ascii="Candara" w:hAnsi="Candara" w:cs="Arial"/>
          <w:lang w:val="es-ES"/>
        </w:rPr>
        <w:t xml:space="preserve"> al 100% en el ejercicio anterior y a la fecha se </w:t>
      </w:r>
      <w:r w:rsidR="002D19B9">
        <w:rPr>
          <w:rFonts w:ascii="Candara" w:hAnsi="Candara" w:cs="Arial"/>
          <w:lang w:val="es-ES"/>
        </w:rPr>
        <w:t xml:space="preserve">está ejecutando </w:t>
      </w:r>
      <w:r w:rsidR="002763D8">
        <w:rPr>
          <w:rFonts w:ascii="Candara" w:hAnsi="Candara" w:cs="Arial"/>
          <w:lang w:val="es-ES"/>
        </w:rPr>
        <w:t>e</w:t>
      </w:r>
      <w:r w:rsidR="0041272E">
        <w:rPr>
          <w:rFonts w:ascii="Candara" w:hAnsi="Candara" w:cs="Arial"/>
          <w:lang w:val="es-ES"/>
        </w:rPr>
        <w:t>l recurso</w:t>
      </w:r>
      <w:r w:rsidR="00311357">
        <w:rPr>
          <w:rFonts w:ascii="Candara" w:hAnsi="Candara" w:cs="Arial"/>
          <w:lang w:val="es-ES"/>
        </w:rPr>
        <w:t>.</w:t>
      </w:r>
    </w:p>
    <w:p w14:paraId="3B9731BD" w14:textId="77777777" w:rsidR="00902F37" w:rsidRDefault="00902F37" w:rsidP="0096004F">
      <w:pPr>
        <w:spacing w:after="0"/>
        <w:jc w:val="both"/>
        <w:rPr>
          <w:rFonts w:ascii="Candara" w:hAnsi="Candara" w:cs="Arial"/>
          <w:b/>
          <w:sz w:val="24"/>
          <w:szCs w:val="24"/>
          <w:lang w:val="es-ES"/>
        </w:rPr>
      </w:pPr>
    </w:p>
    <w:p w14:paraId="5C5585BF" w14:textId="44C8CA32" w:rsidR="00A711F5" w:rsidRPr="00023333" w:rsidRDefault="00A711F5" w:rsidP="0096004F">
      <w:pPr>
        <w:spacing w:after="0"/>
        <w:jc w:val="both"/>
        <w:rPr>
          <w:rFonts w:ascii="Candara" w:hAnsi="Candara" w:cs="Arial"/>
          <w:b/>
          <w:sz w:val="24"/>
          <w:szCs w:val="24"/>
          <w:lang w:val="es-ES"/>
        </w:rPr>
      </w:pPr>
      <w:r w:rsidRPr="00023333">
        <w:rPr>
          <w:rFonts w:ascii="Candara" w:hAnsi="Candara" w:cs="Arial"/>
          <w:b/>
          <w:sz w:val="24"/>
          <w:szCs w:val="24"/>
          <w:lang w:val="es-ES"/>
        </w:rPr>
        <w:t>Transferencias otorgadas por pagar Fideicomiso</w:t>
      </w:r>
    </w:p>
    <w:p w14:paraId="3A24AA5B" w14:textId="2C92A0BB" w:rsidR="00A87706" w:rsidRDefault="00A711F5" w:rsidP="0096004F">
      <w:pPr>
        <w:spacing w:after="0"/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sz w:val="24"/>
          <w:szCs w:val="24"/>
          <w:lang w:val="es-ES"/>
        </w:rPr>
        <w:t>Se tiene un</w:t>
      </w:r>
      <w:r w:rsidR="00400C78">
        <w:rPr>
          <w:rFonts w:ascii="Candara" w:hAnsi="Candara" w:cs="Arial"/>
          <w:sz w:val="24"/>
          <w:szCs w:val="24"/>
          <w:lang w:val="es-ES"/>
        </w:rPr>
        <w:t>a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 </w:t>
      </w:r>
      <w:r w:rsidR="00400C78">
        <w:rPr>
          <w:rFonts w:ascii="Candara" w:hAnsi="Candara" w:cs="Arial"/>
          <w:sz w:val="24"/>
          <w:szCs w:val="24"/>
          <w:lang w:val="es-ES"/>
        </w:rPr>
        <w:t>disminución</w:t>
      </w:r>
      <w:r>
        <w:rPr>
          <w:rFonts w:ascii="Candara" w:hAnsi="Candara" w:cs="Arial"/>
          <w:sz w:val="24"/>
          <w:szCs w:val="24"/>
          <w:lang w:val="es-ES"/>
        </w:rPr>
        <w:t xml:space="preserve"> en la variación relativa del </w:t>
      </w:r>
      <w:r w:rsidR="008D49EA">
        <w:rPr>
          <w:rFonts w:ascii="Candara" w:hAnsi="Candara" w:cs="Arial"/>
          <w:sz w:val="24"/>
          <w:szCs w:val="24"/>
          <w:lang w:val="es-ES"/>
        </w:rPr>
        <w:t>22</w:t>
      </w:r>
      <w:r w:rsidR="00AF67A0">
        <w:rPr>
          <w:rFonts w:ascii="Candara" w:hAnsi="Candara" w:cs="Arial"/>
          <w:sz w:val="24"/>
          <w:szCs w:val="24"/>
          <w:lang w:val="es-ES"/>
        </w:rPr>
        <w:t xml:space="preserve">% del </w:t>
      </w:r>
      <w:r w:rsidR="008D49EA">
        <w:rPr>
          <w:rFonts w:ascii="Candara" w:hAnsi="Candara" w:cs="Arial"/>
          <w:sz w:val="24"/>
          <w:szCs w:val="24"/>
          <w:lang w:val="es-ES"/>
        </w:rPr>
        <w:t>cuarto</w:t>
      </w:r>
      <w:r w:rsidR="00AF67A0">
        <w:rPr>
          <w:rFonts w:ascii="Candara" w:hAnsi="Candara" w:cs="Arial"/>
          <w:sz w:val="24"/>
          <w:szCs w:val="24"/>
          <w:lang w:val="es-ES"/>
        </w:rPr>
        <w:t xml:space="preserve"> trimestre 2019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 en comparación con </w:t>
      </w:r>
      <w:r w:rsidR="00B32B06">
        <w:rPr>
          <w:rFonts w:ascii="Candara" w:hAnsi="Candara" w:cs="Arial"/>
          <w:sz w:val="24"/>
          <w:szCs w:val="24"/>
          <w:lang w:val="es-ES"/>
        </w:rPr>
        <w:t xml:space="preserve">el </w:t>
      </w:r>
      <w:r w:rsidR="008D49EA">
        <w:rPr>
          <w:rFonts w:ascii="Candara" w:hAnsi="Candara" w:cs="Arial"/>
          <w:sz w:val="24"/>
          <w:szCs w:val="24"/>
          <w:lang w:val="es-ES"/>
        </w:rPr>
        <w:t>cuarto</w:t>
      </w:r>
      <w:r w:rsidR="00B32B06">
        <w:rPr>
          <w:rFonts w:ascii="Candara" w:hAnsi="Candara" w:cs="Arial"/>
          <w:sz w:val="24"/>
          <w:szCs w:val="24"/>
          <w:lang w:val="es-ES"/>
        </w:rPr>
        <w:t xml:space="preserve"> trimestre </w:t>
      </w:r>
      <w:r w:rsidR="00AF67A0">
        <w:rPr>
          <w:rFonts w:ascii="Candara" w:hAnsi="Candara" w:cs="Arial"/>
          <w:sz w:val="24"/>
          <w:szCs w:val="24"/>
          <w:lang w:val="es-ES"/>
        </w:rPr>
        <w:t>2018</w:t>
      </w:r>
      <w:r w:rsidRPr="00AB3AD7">
        <w:rPr>
          <w:rFonts w:ascii="Candara" w:hAnsi="Candara" w:cs="Arial"/>
          <w:sz w:val="24"/>
          <w:szCs w:val="24"/>
          <w:lang w:val="es-ES"/>
        </w:rPr>
        <w:t>.</w:t>
      </w:r>
      <w:r w:rsidR="0096004F">
        <w:rPr>
          <w:rFonts w:ascii="Candara" w:hAnsi="Candara" w:cs="Arial"/>
          <w:sz w:val="24"/>
          <w:szCs w:val="24"/>
          <w:lang w:val="es-ES"/>
        </w:rPr>
        <w:t xml:space="preserve"> </w:t>
      </w:r>
      <w:r w:rsidR="00AF67A0" w:rsidRPr="00AB3AD7">
        <w:rPr>
          <w:rFonts w:ascii="Candara" w:hAnsi="Candara" w:cs="Arial"/>
          <w:sz w:val="24"/>
          <w:szCs w:val="24"/>
          <w:lang w:val="es-ES"/>
        </w:rPr>
        <w:t xml:space="preserve">La variación absoluta </w:t>
      </w:r>
      <w:r w:rsidR="00AF67A0">
        <w:rPr>
          <w:rFonts w:ascii="Candara" w:hAnsi="Candara" w:cs="Arial"/>
          <w:sz w:val="24"/>
          <w:szCs w:val="24"/>
          <w:lang w:val="es-ES"/>
        </w:rPr>
        <w:t>representa $</w:t>
      </w:r>
      <w:r w:rsidR="008D49EA">
        <w:rPr>
          <w:rFonts w:ascii="Candara" w:hAnsi="Candara" w:cs="Arial"/>
          <w:sz w:val="24"/>
          <w:szCs w:val="24"/>
          <w:lang w:val="es-ES"/>
        </w:rPr>
        <w:t>2</w:t>
      </w:r>
      <w:r w:rsidR="00AF67A0">
        <w:rPr>
          <w:rFonts w:ascii="Candara" w:hAnsi="Candara" w:cs="Arial"/>
          <w:sz w:val="24"/>
          <w:szCs w:val="24"/>
          <w:lang w:val="es-ES"/>
        </w:rPr>
        <w:t>,</w:t>
      </w:r>
      <w:r w:rsidR="008D49EA">
        <w:rPr>
          <w:rFonts w:ascii="Candara" w:hAnsi="Candara" w:cs="Arial"/>
          <w:sz w:val="24"/>
          <w:szCs w:val="24"/>
          <w:lang w:val="es-ES"/>
        </w:rPr>
        <w:t>303</w:t>
      </w:r>
      <w:r w:rsidR="00AF67A0">
        <w:rPr>
          <w:rFonts w:ascii="Candara" w:hAnsi="Candara" w:cs="Arial"/>
          <w:sz w:val="24"/>
          <w:szCs w:val="24"/>
          <w:lang w:val="es-ES"/>
        </w:rPr>
        <w:t>.</w:t>
      </w:r>
      <w:r w:rsidR="008D49EA">
        <w:rPr>
          <w:rFonts w:ascii="Candara" w:hAnsi="Candara" w:cs="Arial"/>
          <w:sz w:val="24"/>
          <w:szCs w:val="24"/>
          <w:lang w:val="es-ES"/>
        </w:rPr>
        <w:t>5</w:t>
      </w:r>
      <w:r w:rsidR="00AF67A0" w:rsidRPr="00AB3AD7">
        <w:rPr>
          <w:rFonts w:ascii="Candara" w:hAnsi="Candara" w:cs="Arial"/>
          <w:sz w:val="24"/>
          <w:szCs w:val="24"/>
          <w:lang w:val="es-ES"/>
        </w:rPr>
        <w:t xml:space="preserve"> miles de pesos</w:t>
      </w:r>
      <w:r w:rsidR="002D19B9">
        <w:rPr>
          <w:rFonts w:ascii="Candara" w:hAnsi="Candara" w:cs="Arial"/>
          <w:sz w:val="24"/>
          <w:szCs w:val="24"/>
          <w:lang w:val="es-ES"/>
        </w:rPr>
        <w:t>. Se debe</w:t>
      </w:r>
      <w:r w:rsidR="00AF67A0" w:rsidRPr="00AB3AD7">
        <w:rPr>
          <w:rFonts w:ascii="Candara" w:hAnsi="Candara" w:cs="Arial"/>
          <w:sz w:val="24"/>
          <w:szCs w:val="24"/>
          <w:lang w:val="es-ES"/>
        </w:rPr>
        <w:t xml:space="preserve"> principalmente</w:t>
      </w:r>
      <w:r w:rsidR="00AF67A0">
        <w:rPr>
          <w:rFonts w:ascii="Candara" w:hAnsi="Candara" w:cs="Arial"/>
          <w:sz w:val="24"/>
          <w:szCs w:val="24"/>
          <w:lang w:val="es-ES"/>
        </w:rPr>
        <w:t xml:space="preserve"> </w:t>
      </w:r>
      <w:r w:rsidR="002D19B9">
        <w:rPr>
          <w:rFonts w:ascii="Candara" w:hAnsi="Candara" w:cs="Arial"/>
          <w:sz w:val="24"/>
          <w:szCs w:val="24"/>
          <w:lang w:val="es-ES"/>
        </w:rPr>
        <w:t>a que e</w:t>
      </w:r>
      <w:r w:rsidR="00AF67A0">
        <w:rPr>
          <w:rFonts w:ascii="Candara" w:hAnsi="Candara" w:cs="Arial"/>
          <w:sz w:val="24"/>
          <w:szCs w:val="24"/>
          <w:lang w:val="es-ES"/>
        </w:rPr>
        <w:t>l saldo</w:t>
      </w:r>
      <w:r w:rsidR="00400C78">
        <w:rPr>
          <w:rFonts w:ascii="Candara" w:hAnsi="Candara" w:cs="Arial"/>
          <w:sz w:val="24"/>
          <w:szCs w:val="24"/>
          <w:lang w:val="es-ES"/>
        </w:rPr>
        <w:t xml:space="preserve"> ejercido</w:t>
      </w:r>
      <w:r w:rsidR="00AF67A0">
        <w:rPr>
          <w:rFonts w:ascii="Candara" w:hAnsi="Candara" w:cs="Arial"/>
          <w:sz w:val="24"/>
          <w:szCs w:val="24"/>
          <w:lang w:val="es-ES"/>
        </w:rPr>
        <w:t xml:space="preserve"> de la cuenta corresponde al Fondo de Investigación científica y desarrollo tecnológico de El Colegio de la Frontera sur Fideicomiso No. 784.</w:t>
      </w:r>
    </w:p>
    <w:p w14:paraId="02C84932" w14:textId="256D1C97" w:rsidR="00716DB3" w:rsidRPr="00381F63" w:rsidRDefault="00716DB3">
      <w:pPr>
        <w:sectPr w:rsidR="00716DB3" w:rsidRPr="00381F63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69E3805" w14:textId="4E7EBF94" w:rsidR="00CD230A" w:rsidRPr="00F417DB" w:rsidRDefault="008B6A9B">
      <w:pPr>
        <w:sectPr w:rsidR="00CD230A" w:rsidRPr="00F417DB" w:rsidSect="00CD230A">
          <w:headerReference w:type="default" r:id="rId12"/>
          <w:footerReference w:type="default" r:id="rId13"/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bookmarkStart w:id="1" w:name="_GoBack"/>
      <w:r>
        <w:rPr>
          <w:noProof/>
        </w:rPr>
        <w:lastRenderedPageBreak/>
        <w:drawing>
          <wp:inline distT="0" distB="0" distL="0" distR="0" wp14:anchorId="6DDB51FA" wp14:editId="4F175E05">
            <wp:extent cx="8248650" cy="48647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486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14:paraId="6777C5D2" w14:textId="38CAE0DB" w:rsidR="009E6A04" w:rsidRPr="005D2C21" w:rsidRDefault="009E6A04" w:rsidP="009E6A04">
      <w:pPr>
        <w:spacing w:after="0"/>
        <w:jc w:val="both"/>
        <w:rPr>
          <w:rFonts w:ascii="Candara" w:hAnsi="Candara" w:cs="Arial"/>
          <w:b/>
          <w:sz w:val="24"/>
          <w:szCs w:val="24"/>
        </w:rPr>
      </w:pPr>
      <w:r w:rsidRPr="005D2C21">
        <w:rPr>
          <w:rFonts w:ascii="Candara" w:hAnsi="Candara" w:cs="Arial"/>
          <w:b/>
          <w:sz w:val="24"/>
          <w:szCs w:val="24"/>
        </w:rPr>
        <w:lastRenderedPageBreak/>
        <w:t>Estado de resultados (ingresos</w:t>
      </w:r>
      <w:r w:rsidR="004479E3">
        <w:rPr>
          <w:rFonts w:ascii="Candara" w:hAnsi="Candara" w:cs="Arial"/>
          <w:b/>
          <w:sz w:val="24"/>
          <w:szCs w:val="24"/>
        </w:rPr>
        <w:t xml:space="preserve"> y gastos) del 1° de enero al 3</w:t>
      </w:r>
      <w:r w:rsidR="008D49EA">
        <w:rPr>
          <w:rFonts w:ascii="Candara" w:hAnsi="Candara" w:cs="Arial"/>
          <w:b/>
          <w:sz w:val="24"/>
          <w:szCs w:val="24"/>
        </w:rPr>
        <w:t>1</w:t>
      </w:r>
      <w:r w:rsidRPr="005D2C21">
        <w:rPr>
          <w:rFonts w:ascii="Candara" w:hAnsi="Candara" w:cs="Arial"/>
          <w:b/>
          <w:sz w:val="24"/>
          <w:szCs w:val="24"/>
        </w:rPr>
        <w:t xml:space="preserve"> de </w:t>
      </w:r>
      <w:r w:rsidR="008D49EA">
        <w:rPr>
          <w:rFonts w:ascii="Candara" w:hAnsi="Candara" w:cs="Arial"/>
          <w:b/>
          <w:sz w:val="24"/>
          <w:szCs w:val="24"/>
        </w:rPr>
        <w:t>dicie</w:t>
      </w:r>
      <w:r w:rsidR="0063296B">
        <w:rPr>
          <w:rFonts w:ascii="Candara" w:hAnsi="Candara" w:cs="Arial"/>
          <w:b/>
          <w:sz w:val="24"/>
          <w:szCs w:val="24"/>
        </w:rPr>
        <w:t>mbre</w:t>
      </w:r>
      <w:r w:rsidR="007B0ADD">
        <w:rPr>
          <w:rFonts w:ascii="Candara" w:hAnsi="Candara" w:cs="Arial"/>
          <w:b/>
          <w:sz w:val="24"/>
          <w:szCs w:val="24"/>
        </w:rPr>
        <w:t xml:space="preserve"> 2019</w:t>
      </w:r>
      <w:r w:rsidRPr="005D2C21">
        <w:rPr>
          <w:rFonts w:ascii="Candara" w:hAnsi="Candara" w:cs="Arial"/>
          <w:b/>
          <w:sz w:val="24"/>
          <w:szCs w:val="24"/>
        </w:rPr>
        <w:t xml:space="preserve">, comparado al </w:t>
      </w:r>
      <w:r w:rsidR="004479E3">
        <w:rPr>
          <w:rFonts w:ascii="Candara" w:hAnsi="Candara" w:cs="Arial"/>
          <w:b/>
          <w:sz w:val="24"/>
          <w:szCs w:val="24"/>
        </w:rPr>
        <w:t>3</w:t>
      </w:r>
      <w:r w:rsidR="008D49EA">
        <w:rPr>
          <w:rFonts w:ascii="Candara" w:hAnsi="Candara" w:cs="Arial"/>
          <w:b/>
          <w:sz w:val="24"/>
          <w:szCs w:val="24"/>
        </w:rPr>
        <w:t>1</w:t>
      </w:r>
      <w:r w:rsidRPr="005D2C21">
        <w:rPr>
          <w:rFonts w:ascii="Candara" w:hAnsi="Candara" w:cs="Arial"/>
          <w:b/>
          <w:sz w:val="24"/>
          <w:szCs w:val="24"/>
        </w:rPr>
        <w:t xml:space="preserve"> de </w:t>
      </w:r>
      <w:r w:rsidR="008D49EA">
        <w:rPr>
          <w:rFonts w:ascii="Candara" w:hAnsi="Candara" w:cs="Arial"/>
          <w:b/>
          <w:sz w:val="24"/>
          <w:szCs w:val="24"/>
        </w:rPr>
        <w:t>dici</w:t>
      </w:r>
      <w:r w:rsidR="0063296B">
        <w:rPr>
          <w:rFonts w:ascii="Candara" w:hAnsi="Candara" w:cs="Arial"/>
          <w:b/>
          <w:sz w:val="24"/>
          <w:szCs w:val="24"/>
        </w:rPr>
        <w:t>embre</w:t>
      </w:r>
      <w:r w:rsidR="007B0ADD">
        <w:rPr>
          <w:rFonts w:ascii="Candara" w:hAnsi="Candara" w:cs="Arial"/>
          <w:b/>
          <w:sz w:val="24"/>
          <w:szCs w:val="24"/>
        </w:rPr>
        <w:t xml:space="preserve"> </w:t>
      </w:r>
      <w:r w:rsidR="00F666B0">
        <w:rPr>
          <w:rFonts w:ascii="Candara" w:hAnsi="Candara" w:cs="Arial"/>
          <w:b/>
          <w:sz w:val="24"/>
          <w:szCs w:val="24"/>
        </w:rPr>
        <w:t>201</w:t>
      </w:r>
      <w:r w:rsidR="007B0ADD">
        <w:rPr>
          <w:rFonts w:ascii="Candara" w:hAnsi="Candara" w:cs="Arial"/>
          <w:b/>
          <w:sz w:val="24"/>
          <w:szCs w:val="24"/>
        </w:rPr>
        <w:t>8</w:t>
      </w:r>
    </w:p>
    <w:p w14:paraId="78ECF8B4" w14:textId="3FEAE749" w:rsidR="009E6A04" w:rsidRDefault="009E6A04" w:rsidP="009E6A04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 xml:space="preserve">El Colegio obtuvo </w:t>
      </w:r>
      <w:r w:rsidR="003E2489">
        <w:rPr>
          <w:rFonts w:ascii="Candara" w:hAnsi="Candara" w:cs="Arial"/>
        </w:rPr>
        <w:t xml:space="preserve">en el </w:t>
      </w:r>
      <w:r w:rsidR="008D49EA">
        <w:rPr>
          <w:rFonts w:ascii="Candara" w:hAnsi="Candara" w:cs="Arial"/>
        </w:rPr>
        <w:t>cuarto</w:t>
      </w:r>
      <w:r w:rsidR="003E2489">
        <w:rPr>
          <w:rFonts w:ascii="Candara" w:hAnsi="Candara" w:cs="Arial"/>
        </w:rPr>
        <w:t xml:space="preserve"> trimestre </w:t>
      </w:r>
      <w:r w:rsidR="00356943">
        <w:rPr>
          <w:rFonts w:ascii="Candara" w:hAnsi="Candara" w:cs="Arial"/>
        </w:rPr>
        <w:t xml:space="preserve">2019, </w:t>
      </w:r>
      <w:r w:rsidRPr="009E6A04">
        <w:rPr>
          <w:rFonts w:ascii="Candara" w:hAnsi="Candara" w:cs="Arial"/>
        </w:rPr>
        <w:t>ingresos que asciende a $</w:t>
      </w:r>
      <w:r w:rsidR="00D0615D">
        <w:rPr>
          <w:rFonts w:ascii="Candara" w:hAnsi="Candara" w:cs="Arial"/>
        </w:rPr>
        <w:t>381</w:t>
      </w:r>
      <w:r w:rsidR="003E2489">
        <w:rPr>
          <w:rFonts w:ascii="Candara" w:hAnsi="Candara" w:cs="Arial"/>
        </w:rPr>
        <w:t>,</w:t>
      </w:r>
      <w:r w:rsidR="00D0615D">
        <w:rPr>
          <w:rFonts w:ascii="Candara" w:hAnsi="Candara" w:cs="Arial"/>
        </w:rPr>
        <w:t>436</w:t>
      </w:r>
      <w:r w:rsidR="003E2489">
        <w:rPr>
          <w:rFonts w:ascii="Candara" w:hAnsi="Candara" w:cs="Arial"/>
        </w:rPr>
        <w:t>.</w:t>
      </w:r>
      <w:r w:rsidR="00D0615D">
        <w:rPr>
          <w:rFonts w:ascii="Candara" w:hAnsi="Candara" w:cs="Arial"/>
        </w:rPr>
        <w:t>5</w:t>
      </w:r>
      <w:r w:rsidR="0032284F"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>miles de pes</w:t>
      </w:r>
      <w:r w:rsidR="00137C7E">
        <w:rPr>
          <w:rFonts w:ascii="Candara" w:hAnsi="Candara" w:cs="Arial"/>
        </w:rPr>
        <w:t xml:space="preserve">os, </w:t>
      </w:r>
      <w:r w:rsidR="00356943">
        <w:rPr>
          <w:rFonts w:ascii="Candara" w:hAnsi="Candara" w:cs="Arial"/>
        </w:rPr>
        <w:t>que muestran</w:t>
      </w:r>
      <w:r w:rsidR="00137C7E">
        <w:rPr>
          <w:rFonts w:ascii="Candara" w:hAnsi="Candara" w:cs="Arial"/>
        </w:rPr>
        <w:t xml:space="preserve"> un</w:t>
      </w:r>
      <w:r w:rsidR="003E2489">
        <w:rPr>
          <w:rFonts w:ascii="Candara" w:hAnsi="Candara" w:cs="Arial"/>
        </w:rPr>
        <w:t xml:space="preserve"> </w:t>
      </w:r>
      <w:r w:rsidR="00D0615D">
        <w:rPr>
          <w:rFonts w:ascii="Candara" w:hAnsi="Candara" w:cs="Arial"/>
        </w:rPr>
        <w:t>aumento</w:t>
      </w:r>
      <w:r w:rsidR="003E2489"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>de</w:t>
      </w:r>
      <w:r w:rsidR="005C312A">
        <w:rPr>
          <w:rFonts w:ascii="Candara" w:hAnsi="Candara" w:cs="Arial"/>
        </w:rPr>
        <w:t>l</w:t>
      </w:r>
      <w:r w:rsidR="00137C7E">
        <w:rPr>
          <w:rFonts w:ascii="Candara" w:hAnsi="Candara" w:cs="Arial"/>
        </w:rPr>
        <w:t xml:space="preserve"> </w:t>
      </w:r>
      <w:r w:rsidR="00D0615D">
        <w:rPr>
          <w:rFonts w:ascii="Candara" w:hAnsi="Candara" w:cs="Arial"/>
        </w:rPr>
        <w:t>.05</w:t>
      </w:r>
      <w:r w:rsidR="00137C7E">
        <w:rPr>
          <w:rFonts w:ascii="Candara" w:hAnsi="Candara" w:cs="Arial"/>
        </w:rPr>
        <w:t>% respecto a los $</w:t>
      </w:r>
      <w:r w:rsidR="00D0615D">
        <w:rPr>
          <w:rFonts w:ascii="Candara" w:hAnsi="Candara" w:cs="Arial"/>
        </w:rPr>
        <w:t>381</w:t>
      </w:r>
      <w:r w:rsidR="003E2489">
        <w:rPr>
          <w:rFonts w:ascii="Candara" w:hAnsi="Candara" w:cs="Arial"/>
        </w:rPr>
        <w:t>,</w:t>
      </w:r>
      <w:r w:rsidR="00D0615D">
        <w:rPr>
          <w:rFonts w:ascii="Candara" w:hAnsi="Candara" w:cs="Arial"/>
        </w:rPr>
        <w:t>070</w:t>
      </w:r>
      <w:r w:rsidR="003E2489">
        <w:rPr>
          <w:rFonts w:ascii="Candara" w:hAnsi="Candara" w:cs="Arial"/>
        </w:rPr>
        <w:t>.</w:t>
      </w:r>
      <w:r w:rsidR="0063296B">
        <w:rPr>
          <w:rFonts w:ascii="Candara" w:hAnsi="Candara" w:cs="Arial"/>
        </w:rPr>
        <w:t>1</w:t>
      </w:r>
      <w:r w:rsidRPr="009E6A04">
        <w:rPr>
          <w:rFonts w:ascii="Candara" w:hAnsi="Candara" w:cs="Arial"/>
        </w:rPr>
        <w:t xml:space="preserve"> miles de pesos registrados en </w:t>
      </w:r>
      <w:r w:rsidR="003E2489">
        <w:rPr>
          <w:rFonts w:ascii="Candara" w:hAnsi="Candara" w:cs="Arial"/>
        </w:rPr>
        <w:t>el mismo periodo 2018</w:t>
      </w:r>
      <w:r w:rsidR="00356943">
        <w:rPr>
          <w:rFonts w:ascii="Candara" w:hAnsi="Candara" w:cs="Arial"/>
        </w:rPr>
        <w:t>. E</w:t>
      </w:r>
      <w:r w:rsidRPr="009E6A04">
        <w:rPr>
          <w:rFonts w:ascii="Candara" w:hAnsi="Candara" w:cs="Arial"/>
        </w:rPr>
        <w:t xml:space="preserve">l </w:t>
      </w:r>
      <w:r w:rsidR="00264D01">
        <w:rPr>
          <w:rFonts w:ascii="Candara" w:hAnsi="Candara" w:cs="Arial"/>
        </w:rPr>
        <w:t>s</w:t>
      </w:r>
      <w:r w:rsidRPr="009E6A04">
        <w:rPr>
          <w:rFonts w:ascii="Candara" w:hAnsi="Candara" w:cs="Arial"/>
        </w:rPr>
        <w:t>ubsidio del Gobierno Federal</w:t>
      </w:r>
      <w:r w:rsidR="00A2678A">
        <w:rPr>
          <w:rFonts w:ascii="Candara" w:hAnsi="Candara" w:cs="Arial"/>
        </w:rPr>
        <w:t xml:space="preserve"> present</w:t>
      </w:r>
      <w:r w:rsidR="00356943">
        <w:rPr>
          <w:rFonts w:ascii="Candara" w:hAnsi="Candara" w:cs="Arial"/>
        </w:rPr>
        <w:t>ó</w:t>
      </w:r>
      <w:r w:rsidR="00A2678A">
        <w:rPr>
          <w:rFonts w:ascii="Candara" w:hAnsi="Candara" w:cs="Arial"/>
        </w:rPr>
        <w:t xml:space="preserve"> un </w:t>
      </w:r>
      <w:r w:rsidR="00CF5E74">
        <w:rPr>
          <w:rFonts w:ascii="Candara" w:hAnsi="Candara" w:cs="Arial"/>
        </w:rPr>
        <w:t xml:space="preserve">incremento </w:t>
      </w:r>
      <w:r w:rsidR="003E2489">
        <w:rPr>
          <w:rFonts w:ascii="Candara" w:hAnsi="Candara" w:cs="Arial"/>
        </w:rPr>
        <w:t xml:space="preserve">de </w:t>
      </w:r>
      <w:r w:rsidR="00D0615D">
        <w:rPr>
          <w:rFonts w:ascii="Candara" w:hAnsi="Candara" w:cs="Arial"/>
        </w:rPr>
        <w:t>4</w:t>
      </w:r>
      <w:r w:rsidR="00CF5E74">
        <w:rPr>
          <w:rFonts w:ascii="Candara" w:hAnsi="Candara" w:cs="Arial"/>
        </w:rPr>
        <w:t>%, al pasar</w:t>
      </w:r>
      <w:r w:rsidR="00356943">
        <w:rPr>
          <w:rFonts w:ascii="Candara" w:hAnsi="Candara" w:cs="Arial"/>
        </w:rPr>
        <w:t xml:space="preserve"> de</w:t>
      </w:r>
      <w:r w:rsidR="00CF5E74">
        <w:rPr>
          <w:rFonts w:ascii="Candara" w:hAnsi="Candara" w:cs="Arial"/>
        </w:rPr>
        <w:t xml:space="preserve"> </w:t>
      </w:r>
      <w:r w:rsidR="00356943">
        <w:rPr>
          <w:rFonts w:ascii="Candara" w:hAnsi="Candara" w:cs="Arial"/>
        </w:rPr>
        <w:t>$343,563.1</w:t>
      </w:r>
      <w:r w:rsidR="00356943" w:rsidRPr="009E6A04">
        <w:rPr>
          <w:rFonts w:ascii="Candara" w:hAnsi="Candara" w:cs="Arial"/>
        </w:rPr>
        <w:t xml:space="preserve"> miles de pesos </w:t>
      </w:r>
      <w:r w:rsidR="00356943">
        <w:rPr>
          <w:rFonts w:ascii="Candara" w:hAnsi="Candara" w:cs="Arial"/>
        </w:rPr>
        <w:t xml:space="preserve">en 2018 </w:t>
      </w:r>
      <w:r w:rsidR="00CF5E74">
        <w:rPr>
          <w:rFonts w:ascii="Candara" w:hAnsi="Candara" w:cs="Arial"/>
        </w:rPr>
        <w:t>a</w:t>
      </w:r>
      <w:r w:rsidR="00A2678A">
        <w:rPr>
          <w:rFonts w:ascii="Candara" w:hAnsi="Candara" w:cs="Arial"/>
        </w:rPr>
        <w:t xml:space="preserve"> $</w:t>
      </w:r>
      <w:r w:rsidR="00D0615D">
        <w:rPr>
          <w:rFonts w:ascii="Candara" w:hAnsi="Candara" w:cs="Arial"/>
        </w:rPr>
        <w:t>3</w:t>
      </w:r>
      <w:r w:rsidR="00AA6649">
        <w:rPr>
          <w:rFonts w:ascii="Candara" w:hAnsi="Candara" w:cs="Arial"/>
        </w:rPr>
        <w:t>4</w:t>
      </w:r>
      <w:r w:rsidR="00D0615D">
        <w:rPr>
          <w:rFonts w:ascii="Candara" w:hAnsi="Candara" w:cs="Arial"/>
        </w:rPr>
        <w:t>9</w:t>
      </w:r>
      <w:r w:rsidR="003E2489">
        <w:rPr>
          <w:rFonts w:ascii="Candara" w:hAnsi="Candara" w:cs="Arial"/>
        </w:rPr>
        <w:t>,</w:t>
      </w:r>
      <w:r w:rsidR="00D0615D">
        <w:rPr>
          <w:rFonts w:ascii="Candara" w:hAnsi="Candara" w:cs="Arial"/>
        </w:rPr>
        <w:t>768</w:t>
      </w:r>
      <w:r w:rsidR="003E2489">
        <w:rPr>
          <w:rFonts w:ascii="Candara" w:hAnsi="Candara" w:cs="Arial"/>
        </w:rPr>
        <w:t>.</w:t>
      </w:r>
      <w:r w:rsidR="00D0615D">
        <w:rPr>
          <w:rFonts w:ascii="Candara" w:hAnsi="Candara" w:cs="Arial"/>
        </w:rPr>
        <w:t>5</w:t>
      </w:r>
      <w:r w:rsidRPr="009E6A04">
        <w:rPr>
          <w:rFonts w:ascii="Candara" w:hAnsi="Candara" w:cs="Arial"/>
        </w:rPr>
        <w:t xml:space="preserve"> mile</w:t>
      </w:r>
      <w:r w:rsidR="003E2489">
        <w:rPr>
          <w:rFonts w:ascii="Candara" w:hAnsi="Candara" w:cs="Arial"/>
        </w:rPr>
        <w:t>s de pesos en 2019</w:t>
      </w:r>
      <w:r w:rsidR="00FB6C6B">
        <w:rPr>
          <w:rFonts w:ascii="Candara" w:hAnsi="Candara" w:cs="Arial"/>
        </w:rPr>
        <w:t>.</w:t>
      </w:r>
      <w:r w:rsidR="00356943">
        <w:rPr>
          <w:rFonts w:ascii="Candara" w:hAnsi="Candara" w:cs="Arial"/>
        </w:rPr>
        <w:t xml:space="preserve"> El</w:t>
      </w:r>
      <w:r w:rsidR="00FB6C6B">
        <w:rPr>
          <w:rFonts w:ascii="Candara" w:hAnsi="Candara" w:cs="Arial"/>
        </w:rPr>
        <w:t xml:space="preserve"> saldo </w:t>
      </w:r>
      <w:r w:rsidR="00356943">
        <w:rPr>
          <w:rFonts w:ascii="Candara" w:hAnsi="Candara" w:cs="Arial"/>
        </w:rPr>
        <w:t xml:space="preserve">de </w:t>
      </w:r>
      <w:r w:rsidRPr="009E6A04">
        <w:rPr>
          <w:rFonts w:ascii="Candara" w:hAnsi="Candara" w:cs="Arial"/>
        </w:rPr>
        <w:t xml:space="preserve">los recursos propios </w:t>
      </w:r>
      <w:r w:rsidR="000106F4" w:rsidRPr="009E6A04">
        <w:rPr>
          <w:rFonts w:ascii="Candara" w:hAnsi="Candara" w:cs="Arial"/>
        </w:rPr>
        <w:t>presentó</w:t>
      </w:r>
      <w:r w:rsidRPr="009E6A04">
        <w:rPr>
          <w:rFonts w:ascii="Candara" w:hAnsi="Candara" w:cs="Arial"/>
        </w:rPr>
        <w:t xml:space="preserve"> un</w:t>
      </w:r>
      <w:r w:rsidR="00912D7B">
        <w:rPr>
          <w:rFonts w:ascii="Candara" w:hAnsi="Candara" w:cs="Arial"/>
        </w:rPr>
        <w:t xml:space="preserve">a disminución </w:t>
      </w:r>
      <w:r w:rsidRPr="009E6A04">
        <w:rPr>
          <w:rFonts w:ascii="Candara" w:hAnsi="Candara" w:cs="Arial"/>
        </w:rPr>
        <w:t xml:space="preserve">de </w:t>
      </w:r>
      <w:r w:rsidR="00D0615D">
        <w:rPr>
          <w:rFonts w:ascii="Candara" w:hAnsi="Candara" w:cs="Arial"/>
        </w:rPr>
        <w:t>15</w:t>
      </w:r>
      <w:r w:rsidRPr="009E6A04">
        <w:rPr>
          <w:rFonts w:ascii="Candara" w:hAnsi="Candara" w:cs="Arial"/>
        </w:rPr>
        <w:t xml:space="preserve">% al pasar de </w:t>
      </w:r>
      <w:r w:rsidR="00356943">
        <w:rPr>
          <w:rFonts w:ascii="Candara" w:hAnsi="Candara" w:cs="Arial"/>
        </w:rPr>
        <w:t>$37,507.9</w:t>
      </w:r>
      <w:r w:rsidR="00356943" w:rsidRPr="009E6A04">
        <w:rPr>
          <w:rFonts w:ascii="Candara" w:hAnsi="Candara" w:cs="Arial"/>
        </w:rPr>
        <w:t xml:space="preserve"> miles de peso</w:t>
      </w:r>
      <w:r w:rsidR="00356943">
        <w:rPr>
          <w:rFonts w:ascii="Candara" w:hAnsi="Candara" w:cs="Arial"/>
        </w:rPr>
        <w:t xml:space="preserve">s en 2018 a </w:t>
      </w:r>
      <w:r w:rsidRPr="009E6A04">
        <w:rPr>
          <w:rFonts w:ascii="Candara" w:hAnsi="Candara" w:cs="Arial"/>
        </w:rPr>
        <w:t>$</w:t>
      </w:r>
      <w:r w:rsidR="00D0615D">
        <w:rPr>
          <w:rFonts w:ascii="Candara" w:hAnsi="Candara" w:cs="Arial"/>
        </w:rPr>
        <w:t>31</w:t>
      </w:r>
      <w:r w:rsidR="00912D7B">
        <w:rPr>
          <w:rFonts w:ascii="Candara" w:hAnsi="Candara" w:cs="Arial"/>
        </w:rPr>
        <w:t>,</w:t>
      </w:r>
      <w:r w:rsidR="00D0615D">
        <w:rPr>
          <w:rFonts w:ascii="Candara" w:hAnsi="Candara" w:cs="Arial"/>
        </w:rPr>
        <w:t>668</w:t>
      </w:r>
      <w:r w:rsidR="00912D7B">
        <w:rPr>
          <w:rFonts w:ascii="Candara" w:hAnsi="Candara" w:cs="Arial"/>
        </w:rPr>
        <w:t>.</w:t>
      </w:r>
      <w:r w:rsidR="00D0615D">
        <w:rPr>
          <w:rFonts w:ascii="Candara" w:hAnsi="Candara" w:cs="Arial"/>
        </w:rPr>
        <w:t>0</w:t>
      </w:r>
      <w:r w:rsidRPr="009E6A04">
        <w:rPr>
          <w:rFonts w:ascii="Candara" w:hAnsi="Candara" w:cs="Arial"/>
        </w:rPr>
        <w:t xml:space="preserve"> mi</w:t>
      </w:r>
      <w:r w:rsidR="00912D7B">
        <w:rPr>
          <w:rFonts w:ascii="Candara" w:hAnsi="Candara" w:cs="Arial"/>
        </w:rPr>
        <w:t>les de pesos en 2019</w:t>
      </w:r>
      <w:r w:rsidRPr="009E6A04">
        <w:rPr>
          <w:rFonts w:ascii="Candara" w:hAnsi="Candara" w:cs="Arial"/>
        </w:rPr>
        <w:t>.</w:t>
      </w:r>
    </w:p>
    <w:p w14:paraId="4890369D" w14:textId="77777777" w:rsidR="00BE7EAB" w:rsidRPr="009E6A04" w:rsidRDefault="00BE7EAB" w:rsidP="009E6A04">
      <w:pPr>
        <w:spacing w:after="0"/>
        <w:jc w:val="both"/>
        <w:rPr>
          <w:rFonts w:ascii="Candara" w:hAnsi="Candara" w:cs="Arial"/>
        </w:rPr>
      </w:pPr>
    </w:p>
    <w:p w14:paraId="55585F72" w14:textId="1A459646" w:rsidR="009E6A04" w:rsidRDefault="009E6A04" w:rsidP="009E6A04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Cabe señalar que la compara</w:t>
      </w:r>
      <w:r w:rsidR="00CF5E74">
        <w:rPr>
          <w:rFonts w:ascii="Candara" w:hAnsi="Candara" w:cs="Arial"/>
        </w:rPr>
        <w:t xml:space="preserve">ción de ingresos-gastos resulta </w:t>
      </w:r>
      <w:r w:rsidR="00912D7B">
        <w:rPr>
          <w:rFonts w:ascii="Candara" w:hAnsi="Candara" w:cs="Arial"/>
        </w:rPr>
        <w:t>favorable</w:t>
      </w:r>
      <w:r w:rsidRPr="009E6A04">
        <w:rPr>
          <w:rFonts w:ascii="Candara" w:hAnsi="Candara" w:cs="Arial"/>
        </w:rPr>
        <w:t xml:space="preserve">, ya que los </w:t>
      </w:r>
      <w:r w:rsidR="00775B66">
        <w:rPr>
          <w:rFonts w:ascii="Candara" w:hAnsi="Candara" w:cs="Arial"/>
        </w:rPr>
        <w:t xml:space="preserve">ingresos </w:t>
      </w:r>
      <w:r w:rsidR="00BC7040" w:rsidRPr="009E6A04">
        <w:rPr>
          <w:rFonts w:ascii="Candara" w:hAnsi="Candara" w:cs="Arial"/>
        </w:rPr>
        <w:t>representan</w:t>
      </w:r>
      <w:r w:rsidRPr="009E6A04">
        <w:rPr>
          <w:rFonts w:ascii="Candara" w:hAnsi="Candara" w:cs="Arial"/>
        </w:rPr>
        <w:t xml:space="preserve"> </w:t>
      </w:r>
      <w:r w:rsidR="00D0615D">
        <w:rPr>
          <w:rFonts w:ascii="Candara" w:hAnsi="Candara" w:cs="Arial"/>
        </w:rPr>
        <w:t>9</w:t>
      </w:r>
      <w:r w:rsidRPr="009E6A04">
        <w:rPr>
          <w:rFonts w:ascii="Candara" w:hAnsi="Candara" w:cs="Arial"/>
        </w:rPr>
        <w:t>%</w:t>
      </w:r>
      <w:r w:rsidR="00CF5E74">
        <w:rPr>
          <w:rFonts w:ascii="Candara" w:hAnsi="Candara" w:cs="Arial"/>
        </w:rPr>
        <w:t xml:space="preserve"> más</w:t>
      </w:r>
      <w:r w:rsidR="00CA626C">
        <w:rPr>
          <w:rFonts w:ascii="Candara" w:hAnsi="Candara" w:cs="Arial"/>
        </w:rPr>
        <w:t xml:space="preserve"> que los gastos</w:t>
      </w:r>
      <w:r w:rsidRPr="009E6A04">
        <w:rPr>
          <w:rFonts w:ascii="Candara" w:hAnsi="Candara" w:cs="Arial"/>
        </w:rPr>
        <w:t xml:space="preserve"> durante el</w:t>
      </w:r>
      <w:r w:rsidR="00912D7B">
        <w:rPr>
          <w:rFonts w:ascii="Candara" w:hAnsi="Candara" w:cs="Arial"/>
        </w:rPr>
        <w:t xml:space="preserve"> </w:t>
      </w:r>
      <w:r w:rsidR="00D0615D">
        <w:rPr>
          <w:rFonts w:ascii="Candara" w:hAnsi="Candara" w:cs="Arial"/>
        </w:rPr>
        <w:t>cuarto</w:t>
      </w:r>
      <w:r w:rsidR="00912D7B">
        <w:rPr>
          <w:rFonts w:ascii="Candara" w:hAnsi="Candara" w:cs="Arial"/>
        </w:rPr>
        <w:t xml:space="preserve"> trimestre</w:t>
      </w:r>
      <w:r w:rsidRPr="009E6A04">
        <w:rPr>
          <w:rFonts w:ascii="Candara" w:hAnsi="Candara" w:cs="Arial"/>
        </w:rPr>
        <w:t xml:space="preserve"> </w:t>
      </w:r>
      <w:r w:rsidR="00912D7B">
        <w:rPr>
          <w:rFonts w:ascii="Candara" w:hAnsi="Candara" w:cs="Arial"/>
        </w:rPr>
        <w:t>2019</w:t>
      </w:r>
      <w:r w:rsidR="00356943">
        <w:rPr>
          <w:rFonts w:ascii="Candara" w:hAnsi="Candara" w:cs="Arial"/>
        </w:rPr>
        <w:t>. L</w:t>
      </w:r>
      <w:r w:rsidR="00694424">
        <w:rPr>
          <w:rFonts w:ascii="Candara" w:hAnsi="Candara" w:cs="Arial"/>
        </w:rPr>
        <w:t xml:space="preserve">a misma comparación </w:t>
      </w:r>
      <w:r w:rsidR="00356943">
        <w:rPr>
          <w:rFonts w:ascii="Candara" w:hAnsi="Candara" w:cs="Arial"/>
        </w:rPr>
        <w:t>arrojó</w:t>
      </w:r>
      <w:r w:rsidRPr="009E6A04">
        <w:rPr>
          <w:rFonts w:ascii="Candara" w:hAnsi="Candara" w:cs="Arial"/>
        </w:rPr>
        <w:t xml:space="preserve"> </w:t>
      </w:r>
      <w:r w:rsidR="00D0615D">
        <w:rPr>
          <w:rFonts w:ascii="Candara" w:hAnsi="Candara" w:cs="Arial"/>
        </w:rPr>
        <w:t>1</w:t>
      </w:r>
      <w:r w:rsidRPr="009E6A04">
        <w:rPr>
          <w:rFonts w:ascii="Candara" w:hAnsi="Candara" w:cs="Arial"/>
        </w:rPr>
        <w:t xml:space="preserve">% durante el </w:t>
      </w:r>
      <w:r w:rsidR="00912D7B">
        <w:rPr>
          <w:rFonts w:ascii="Candara" w:hAnsi="Candara" w:cs="Arial"/>
        </w:rPr>
        <w:t>mismo periodo 2018</w:t>
      </w:r>
      <w:r w:rsidR="00164037">
        <w:rPr>
          <w:rFonts w:ascii="Candara" w:hAnsi="Candara" w:cs="Arial"/>
        </w:rPr>
        <w:t>.</w:t>
      </w:r>
    </w:p>
    <w:p w14:paraId="1CB4DC5F" w14:textId="77777777" w:rsidR="00B5214D" w:rsidRDefault="00B5214D" w:rsidP="009E6A04">
      <w:pPr>
        <w:spacing w:after="0"/>
        <w:jc w:val="both"/>
        <w:rPr>
          <w:rFonts w:ascii="Candara" w:hAnsi="Candara" w:cs="Arial"/>
          <w:b/>
          <w:sz w:val="24"/>
          <w:szCs w:val="24"/>
        </w:rPr>
      </w:pPr>
    </w:p>
    <w:p w14:paraId="073B21B2" w14:textId="48486334" w:rsidR="009E6A04" w:rsidRPr="00356943" w:rsidRDefault="009E6A04" w:rsidP="009E6A04">
      <w:pPr>
        <w:spacing w:after="0"/>
        <w:jc w:val="both"/>
        <w:rPr>
          <w:rFonts w:ascii="Candara" w:hAnsi="Candara" w:cs="Arial"/>
          <w:b/>
          <w:sz w:val="28"/>
          <w:szCs w:val="28"/>
        </w:rPr>
      </w:pPr>
      <w:r w:rsidRPr="00356943">
        <w:rPr>
          <w:rFonts w:ascii="Candara" w:hAnsi="Candara" w:cs="Arial"/>
          <w:b/>
          <w:sz w:val="28"/>
          <w:szCs w:val="28"/>
        </w:rPr>
        <w:t>Explicación de la variación del Estado de Resultados</w:t>
      </w:r>
    </w:p>
    <w:p w14:paraId="50BD6DB1" w14:textId="77777777" w:rsidR="00356943" w:rsidRDefault="00356943" w:rsidP="00B5214D">
      <w:pPr>
        <w:spacing w:after="0"/>
        <w:jc w:val="both"/>
        <w:rPr>
          <w:rFonts w:ascii="Candara" w:hAnsi="Candara" w:cs="Arial"/>
          <w:b/>
          <w:sz w:val="24"/>
          <w:szCs w:val="24"/>
        </w:rPr>
      </w:pPr>
    </w:p>
    <w:p w14:paraId="02885C05" w14:textId="7D809105" w:rsidR="009E6A04" w:rsidRPr="00B92C94" w:rsidRDefault="00597A16" w:rsidP="00B5214D">
      <w:pPr>
        <w:spacing w:after="0"/>
        <w:jc w:val="both"/>
        <w:rPr>
          <w:rFonts w:ascii="Candara" w:hAnsi="Candara" w:cs="Arial"/>
          <w:b/>
          <w:sz w:val="24"/>
          <w:szCs w:val="24"/>
          <w:lang w:val="es-ES"/>
        </w:rPr>
      </w:pPr>
      <w:r>
        <w:rPr>
          <w:rFonts w:ascii="Candara" w:hAnsi="Candara" w:cs="Arial"/>
          <w:b/>
          <w:sz w:val="24"/>
          <w:szCs w:val="24"/>
          <w:lang w:val="es-ES"/>
        </w:rPr>
        <w:t>Productos financieros</w:t>
      </w:r>
    </w:p>
    <w:p w14:paraId="3B650DC8" w14:textId="06EC2B73" w:rsidR="009E6A04" w:rsidRDefault="00707A55" w:rsidP="009E6A04">
      <w:pPr>
        <w:spacing w:after="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Los productos financieros disminuyeron</w:t>
      </w:r>
      <w:r w:rsidR="009E6A04" w:rsidRPr="009E6A04">
        <w:rPr>
          <w:rFonts w:ascii="Candara" w:hAnsi="Candara" w:cs="Arial"/>
        </w:rPr>
        <w:t xml:space="preserve"> de </w:t>
      </w:r>
      <w:r w:rsidR="00FB6C6B">
        <w:rPr>
          <w:rFonts w:ascii="Candara" w:hAnsi="Candara" w:cs="Arial"/>
        </w:rPr>
        <w:t>35</w:t>
      </w:r>
      <w:r w:rsidR="00775B66">
        <w:rPr>
          <w:rFonts w:ascii="Candara" w:hAnsi="Candara" w:cs="Arial"/>
        </w:rPr>
        <w:t>% de</w:t>
      </w:r>
      <w:r w:rsidR="006C595B">
        <w:rPr>
          <w:rFonts w:ascii="Candara" w:hAnsi="Candara" w:cs="Arial"/>
        </w:rPr>
        <w:t xml:space="preserve"> </w:t>
      </w:r>
      <w:r w:rsidR="00DA1EAD">
        <w:rPr>
          <w:rFonts w:ascii="Candara" w:hAnsi="Candara" w:cs="Arial"/>
        </w:rPr>
        <w:t>dicie</w:t>
      </w:r>
      <w:r w:rsidR="00B5214D">
        <w:rPr>
          <w:rFonts w:ascii="Candara" w:hAnsi="Candara" w:cs="Arial"/>
        </w:rPr>
        <w:t>mbre</w:t>
      </w:r>
      <w:r w:rsidR="00597A16">
        <w:rPr>
          <w:rFonts w:ascii="Candara" w:hAnsi="Candara" w:cs="Arial"/>
        </w:rPr>
        <w:t xml:space="preserve"> 2019</w:t>
      </w:r>
      <w:r w:rsidR="009E6A04" w:rsidRPr="009E6A04">
        <w:rPr>
          <w:rFonts w:ascii="Candara" w:hAnsi="Candara" w:cs="Arial"/>
        </w:rPr>
        <w:t xml:space="preserve"> en comparación con </w:t>
      </w:r>
      <w:r w:rsidR="00DA1EAD">
        <w:rPr>
          <w:rFonts w:ascii="Candara" w:hAnsi="Candara" w:cs="Arial"/>
        </w:rPr>
        <w:t>dici</w:t>
      </w:r>
      <w:r w:rsidR="00B5214D">
        <w:rPr>
          <w:rFonts w:ascii="Candara" w:hAnsi="Candara" w:cs="Arial"/>
        </w:rPr>
        <w:t>embre</w:t>
      </w:r>
      <w:r w:rsidR="00597A16">
        <w:rPr>
          <w:rFonts w:ascii="Candara" w:hAnsi="Candara" w:cs="Arial"/>
        </w:rPr>
        <w:t xml:space="preserve"> 2018</w:t>
      </w:r>
      <w:r w:rsidR="009E6A04" w:rsidRPr="009E6A04">
        <w:rPr>
          <w:rFonts w:ascii="Candara" w:hAnsi="Candara" w:cs="Arial"/>
        </w:rPr>
        <w:t>.</w:t>
      </w:r>
      <w:r>
        <w:rPr>
          <w:rFonts w:ascii="Candara" w:hAnsi="Candara" w:cs="Arial"/>
        </w:rPr>
        <w:t xml:space="preserve"> En </w:t>
      </w:r>
      <w:r w:rsidR="009E6A04" w:rsidRPr="009E6A04">
        <w:rPr>
          <w:rFonts w:ascii="Candara" w:hAnsi="Candara" w:cs="Arial"/>
        </w:rPr>
        <w:t xml:space="preserve">variación absoluta </w:t>
      </w:r>
      <w:r>
        <w:rPr>
          <w:rFonts w:ascii="Candara" w:hAnsi="Candara" w:cs="Arial"/>
        </w:rPr>
        <w:t xml:space="preserve">significa una baja </w:t>
      </w:r>
      <w:r w:rsidR="009E6A04" w:rsidRPr="009E6A04">
        <w:rPr>
          <w:rFonts w:ascii="Candara" w:hAnsi="Candara" w:cs="Arial"/>
        </w:rPr>
        <w:t>de $</w:t>
      </w:r>
      <w:r w:rsidR="0097003D">
        <w:rPr>
          <w:rFonts w:ascii="Candara" w:hAnsi="Candara" w:cs="Arial"/>
        </w:rPr>
        <w:t>1</w:t>
      </w:r>
      <w:r w:rsidR="00FB6C6B">
        <w:rPr>
          <w:rFonts w:ascii="Candara" w:hAnsi="Candara" w:cs="Arial"/>
        </w:rPr>
        <w:t>30</w:t>
      </w:r>
      <w:r w:rsidR="008F14CE">
        <w:rPr>
          <w:rFonts w:ascii="Candara" w:hAnsi="Candara" w:cs="Arial"/>
        </w:rPr>
        <w:t>.</w:t>
      </w:r>
      <w:r w:rsidR="00FB6C6B">
        <w:rPr>
          <w:rFonts w:ascii="Candara" w:hAnsi="Candara" w:cs="Arial"/>
        </w:rPr>
        <w:t>6</w:t>
      </w:r>
      <w:r w:rsidR="00E57830">
        <w:rPr>
          <w:rFonts w:ascii="Candara" w:hAnsi="Candara" w:cs="Arial"/>
        </w:rPr>
        <w:t xml:space="preserve"> </w:t>
      </w:r>
      <w:r w:rsidR="009E6A04" w:rsidRPr="009E6A04">
        <w:rPr>
          <w:rFonts w:ascii="Candara" w:hAnsi="Candara" w:cs="Arial"/>
        </w:rPr>
        <w:t>mil</w:t>
      </w:r>
      <w:r w:rsidR="000810C3">
        <w:rPr>
          <w:rFonts w:ascii="Candara" w:hAnsi="Candara" w:cs="Arial"/>
        </w:rPr>
        <w:t xml:space="preserve">, </w:t>
      </w:r>
      <w:r>
        <w:rPr>
          <w:rFonts w:ascii="Candara" w:hAnsi="Candara" w:cs="Arial"/>
        </w:rPr>
        <w:t>debido</w:t>
      </w:r>
      <w:r w:rsidR="00E43AD4">
        <w:rPr>
          <w:rFonts w:ascii="Candara" w:hAnsi="Candara" w:cs="Arial"/>
        </w:rPr>
        <w:t xml:space="preserve"> al</w:t>
      </w:r>
      <w:r w:rsidR="0097003D">
        <w:rPr>
          <w:rFonts w:ascii="Candara" w:hAnsi="Candara" w:cs="Arial"/>
        </w:rPr>
        <w:t xml:space="preserve"> </w:t>
      </w:r>
      <w:r w:rsidR="00DA1EAD">
        <w:rPr>
          <w:rFonts w:ascii="Candara" w:hAnsi="Candara" w:cs="Arial"/>
        </w:rPr>
        <w:t xml:space="preserve">bajo </w:t>
      </w:r>
      <w:r w:rsidR="00B92C94">
        <w:rPr>
          <w:rFonts w:ascii="Candara" w:hAnsi="Candara" w:cs="Arial"/>
        </w:rPr>
        <w:t xml:space="preserve">beneficio por </w:t>
      </w:r>
      <w:r w:rsidR="00E43AD4">
        <w:rPr>
          <w:rFonts w:ascii="Candara" w:hAnsi="Candara" w:cs="Arial"/>
        </w:rPr>
        <w:t>t</w:t>
      </w:r>
      <w:r w:rsidR="000810C3">
        <w:rPr>
          <w:rFonts w:ascii="Candara" w:hAnsi="Candara" w:cs="Arial"/>
        </w:rPr>
        <w:t xml:space="preserve">ipo de cambio de </w:t>
      </w:r>
      <w:r w:rsidR="003056BF">
        <w:rPr>
          <w:rFonts w:ascii="Candara" w:hAnsi="Candara" w:cs="Arial"/>
        </w:rPr>
        <w:t>los</w:t>
      </w:r>
      <w:r w:rsidR="00E43AD4">
        <w:rPr>
          <w:rFonts w:ascii="Candara" w:hAnsi="Candara" w:cs="Arial"/>
        </w:rPr>
        <w:t xml:space="preserve"> recursos en</w:t>
      </w:r>
      <w:r w:rsidR="003056BF">
        <w:rPr>
          <w:rFonts w:ascii="Candara" w:hAnsi="Candara" w:cs="Arial"/>
        </w:rPr>
        <w:t xml:space="preserve"> </w:t>
      </w:r>
      <w:r w:rsidR="000810C3">
        <w:rPr>
          <w:rFonts w:ascii="Candara" w:hAnsi="Candara" w:cs="Arial"/>
        </w:rPr>
        <w:t>dólares</w:t>
      </w:r>
      <w:r>
        <w:rPr>
          <w:rFonts w:ascii="Candara" w:hAnsi="Candara" w:cs="Arial"/>
        </w:rPr>
        <w:t>. E</w:t>
      </w:r>
      <w:r w:rsidR="00E43AD4">
        <w:rPr>
          <w:rFonts w:ascii="Candara" w:hAnsi="Candara" w:cs="Arial"/>
        </w:rPr>
        <w:t>sta cuenta refleja la disponibilidad de recursos financieros de fuentes de financiamiento en el extranjero</w:t>
      </w:r>
      <w:r w:rsidR="00CA626C">
        <w:rPr>
          <w:rFonts w:ascii="Candara" w:hAnsi="Candara" w:cs="Arial"/>
        </w:rPr>
        <w:t>.</w:t>
      </w:r>
    </w:p>
    <w:p w14:paraId="100C5509" w14:textId="77777777" w:rsidR="008F14CE" w:rsidRDefault="008F14CE" w:rsidP="009E6A04">
      <w:pPr>
        <w:spacing w:after="0"/>
        <w:jc w:val="both"/>
        <w:rPr>
          <w:rFonts w:ascii="Candara" w:hAnsi="Candara" w:cs="Arial"/>
        </w:rPr>
      </w:pPr>
    </w:p>
    <w:p w14:paraId="71C81C7A" w14:textId="2D4B98D2" w:rsidR="008F14CE" w:rsidRDefault="008F14CE" w:rsidP="00B5214D">
      <w:pPr>
        <w:spacing w:after="0"/>
        <w:jc w:val="both"/>
        <w:rPr>
          <w:rFonts w:ascii="Candara" w:hAnsi="Candara" w:cs="Arial"/>
        </w:rPr>
      </w:pPr>
      <w:r w:rsidRPr="008F14CE">
        <w:rPr>
          <w:rFonts w:ascii="Candara" w:hAnsi="Candara" w:cs="Arial"/>
          <w:b/>
          <w:sz w:val="24"/>
          <w:szCs w:val="24"/>
          <w:lang w:val="es-ES"/>
        </w:rPr>
        <w:t>Gastos de materiales y Suministros</w:t>
      </w:r>
    </w:p>
    <w:p w14:paraId="4ACED6B8" w14:textId="7768D68E" w:rsidR="008F14CE" w:rsidRDefault="008F14CE" w:rsidP="00B5214D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Se tiene un</w:t>
      </w:r>
      <w:r>
        <w:rPr>
          <w:rFonts w:ascii="Candara" w:hAnsi="Candara" w:cs="Arial"/>
        </w:rPr>
        <w:t xml:space="preserve"> </w:t>
      </w:r>
      <w:r w:rsidR="00DA1EAD">
        <w:rPr>
          <w:rFonts w:ascii="Candara" w:hAnsi="Candara" w:cs="Arial"/>
        </w:rPr>
        <w:t>aumento</w:t>
      </w:r>
      <w:r>
        <w:rPr>
          <w:rFonts w:ascii="Candara" w:hAnsi="Candara" w:cs="Arial"/>
        </w:rPr>
        <w:t xml:space="preserve"> en </w:t>
      </w:r>
      <w:r w:rsidRPr="009E6A04">
        <w:rPr>
          <w:rFonts w:ascii="Candara" w:hAnsi="Candara" w:cs="Arial"/>
        </w:rPr>
        <w:t>la variación</w:t>
      </w:r>
      <w:r>
        <w:rPr>
          <w:rFonts w:ascii="Candara" w:hAnsi="Candara" w:cs="Arial"/>
        </w:rPr>
        <w:t xml:space="preserve"> relativa</w:t>
      </w:r>
      <w:r w:rsidRPr="009E6A04">
        <w:rPr>
          <w:rFonts w:ascii="Candara" w:hAnsi="Candara" w:cs="Arial"/>
        </w:rPr>
        <w:t xml:space="preserve"> del </w:t>
      </w:r>
      <w:r w:rsidR="00DA1EAD">
        <w:rPr>
          <w:rFonts w:ascii="Candara" w:hAnsi="Candara" w:cs="Arial"/>
        </w:rPr>
        <w:t>1</w:t>
      </w:r>
      <w:r w:rsidR="00B5214D">
        <w:rPr>
          <w:rFonts w:ascii="Candara" w:hAnsi="Candara" w:cs="Arial"/>
        </w:rPr>
        <w:t>4</w:t>
      </w:r>
      <w:r>
        <w:rPr>
          <w:rFonts w:ascii="Candara" w:hAnsi="Candara" w:cs="Arial"/>
        </w:rPr>
        <w:t xml:space="preserve">% de </w:t>
      </w:r>
      <w:r w:rsidR="00DA1EAD">
        <w:rPr>
          <w:rFonts w:ascii="Candara" w:hAnsi="Candara" w:cs="Arial"/>
        </w:rPr>
        <w:t>dic</w:t>
      </w:r>
      <w:r w:rsidR="00B5214D">
        <w:rPr>
          <w:rFonts w:ascii="Candara" w:hAnsi="Candara" w:cs="Arial"/>
        </w:rPr>
        <w:t>iembre</w:t>
      </w:r>
      <w:r>
        <w:rPr>
          <w:rFonts w:ascii="Candara" w:hAnsi="Candara" w:cs="Arial"/>
        </w:rPr>
        <w:t xml:space="preserve"> 2019</w:t>
      </w:r>
      <w:r w:rsidRPr="009E6A04">
        <w:rPr>
          <w:rFonts w:ascii="Candara" w:hAnsi="Candara" w:cs="Arial"/>
        </w:rPr>
        <w:t xml:space="preserve"> en comparación con </w:t>
      </w:r>
      <w:r w:rsidR="00DA1EAD">
        <w:rPr>
          <w:rFonts w:ascii="Candara" w:hAnsi="Candara" w:cs="Arial"/>
        </w:rPr>
        <w:t>dic</w:t>
      </w:r>
      <w:r w:rsidR="00B5214D">
        <w:rPr>
          <w:rFonts w:ascii="Candara" w:hAnsi="Candara" w:cs="Arial"/>
        </w:rPr>
        <w:t>iembre</w:t>
      </w:r>
      <w:r>
        <w:rPr>
          <w:rFonts w:ascii="Candara" w:hAnsi="Candara" w:cs="Arial"/>
        </w:rPr>
        <w:t xml:space="preserve"> 2018</w:t>
      </w:r>
      <w:r w:rsidRPr="009E6A04">
        <w:rPr>
          <w:rFonts w:ascii="Candara" w:hAnsi="Candara" w:cs="Arial"/>
        </w:rPr>
        <w:t>.</w:t>
      </w:r>
      <w:r w:rsidR="00EE0D77"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>La variación absoluta es de $</w:t>
      </w:r>
      <w:r w:rsidR="00DA1EAD">
        <w:rPr>
          <w:rFonts w:ascii="Candara" w:hAnsi="Candara" w:cs="Arial"/>
        </w:rPr>
        <w:t>1</w:t>
      </w:r>
      <w:r w:rsidR="0028278F">
        <w:rPr>
          <w:rFonts w:ascii="Candara" w:hAnsi="Candara" w:cs="Arial"/>
        </w:rPr>
        <w:t>,</w:t>
      </w:r>
      <w:r w:rsidR="00DA1EAD">
        <w:rPr>
          <w:rFonts w:ascii="Candara" w:hAnsi="Candara" w:cs="Arial"/>
        </w:rPr>
        <w:t>653</w:t>
      </w:r>
      <w:r w:rsidR="0028278F">
        <w:rPr>
          <w:rFonts w:ascii="Candara" w:hAnsi="Candara" w:cs="Arial"/>
        </w:rPr>
        <w:t>.</w:t>
      </w:r>
      <w:r w:rsidR="00DA1EAD">
        <w:rPr>
          <w:rFonts w:ascii="Candara" w:hAnsi="Candara" w:cs="Arial"/>
        </w:rPr>
        <w:t>9</w:t>
      </w:r>
      <w:r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>miles de pesos</w:t>
      </w:r>
      <w:r>
        <w:rPr>
          <w:rFonts w:ascii="Candara" w:hAnsi="Candara" w:cs="Arial"/>
        </w:rPr>
        <w:t xml:space="preserve">, se origina debido a que </w:t>
      </w:r>
      <w:r w:rsidR="00DA1EAD">
        <w:rPr>
          <w:rFonts w:ascii="Candara" w:hAnsi="Candara" w:cs="Arial"/>
        </w:rPr>
        <w:t>los proyectos tuvieron mayores</w:t>
      </w:r>
      <w:r>
        <w:rPr>
          <w:rFonts w:ascii="Candara" w:hAnsi="Candara" w:cs="Arial"/>
        </w:rPr>
        <w:t xml:space="preserve"> gastos </w:t>
      </w:r>
      <w:r w:rsidR="00560850">
        <w:rPr>
          <w:rFonts w:ascii="Candara" w:hAnsi="Candara" w:cs="Arial"/>
        </w:rPr>
        <w:t>por adquisición de materiales y suministros.</w:t>
      </w:r>
    </w:p>
    <w:p w14:paraId="6AD26849" w14:textId="77777777" w:rsidR="00560850" w:rsidRDefault="00560850" w:rsidP="008F14CE">
      <w:pPr>
        <w:spacing w:after="0"/>
        <w:jc w:val="both"/>
        <w:rPr>
          <w:rFonts w:ascii="Candara" w:hAnsi="Candara" w:cs="Arial"/>
        </w:rPr>
      </w:pPr>
    </w:p>
    <w:p w14:paraId="0E0599DF" w14:textId="4832730D" w:rsidR="00560850" w:rsidRPr="00560850" w:rsidRDefault="00560850" w:rsidP="00B5214D">
      <w:pPr>
        <w:spacing w:after="0"/>
        <w:jc w:val="both"/>
        <w:rPr>
          <w:rFonts w:ascii="Candara" w:hAnsi="Candara" w:cs="Arial"/>
          <w:b/>
          <w:sz w:val="24"/>
          <w:szCs w:val="24"/>
          <w:lang w:val="es-ES"/>
        </w:rPr>
      </w:pPr>
      <w:r w:rsidRPr="00560850">
        <w:rPr>
          <w:rFonts w:ascii="Candara" w:hAnsi="Candara" w:cs="Arial"/>
          <w:b/>
          <w:sz w:val="24"/>
          <w:szCs w:val="24"/>
          <w:lang w:val="es-ES"/>
        </w:rPr>
        <w:t>Servicios Generales</w:t>
      </w:r>
    </w:p>
    <w:p w14:paraId="7C777662" w14:textId="54BD7A33" w:rsidR="00560850" w:rsidRPr="009E6A04" w:rsidRDefault="00560850" w:rsidP="00B5214D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Se tiene un</w:t>
      </w:r>
      <w:r>
        <w:rPr>
          <w:rFonts w:ascii="Candara" w:hAnsi="Candara" w:cs="Arial"/>
        </w:rPr>
        <w:t xml:space="preserve">a disminución en </w:t>
      </w:r>
      <w:r w:rsidRPr="009E6A04">
        <w:rPr>
          <w:rFonts w:ascii="Candara" w:hAnsi="Candara" w:cs="Arial"/>
        </w:rPr>
        <w:t>la variación</w:t>
      </w:r>
      <w:r>
        <w:rPr>
          <w:rFonts w:ascii="Candara" w:hAnsi="Candara" w:cs="Arial"/>
        </w:rPr>
        <w:t xml:space="preserve"> relativa</w:t>
      </w:r>
      <w:r w:rsidRPr="009E6A04">
        <w:rPr>
          <w:rFonts w:ascii="Candara" w:hAnsi="Candara" w:cs="Arial"/>
        </w:rPr>
        <w:t xml:space="preserve"> de </w:t>
      </w:r>
      <w:r w:rsidR="00DA1EAD">
        <w:rPr>
          <w:rFonts w:ascii="Candara" w:hAnsi="Candara" w:cs="Arial"/>
        </w:rPr>
        <w:t>21</w:t>
      </w:r>
      <w:r>
        <w:rPr>
          <w:rFonts w:ascii="Candara" w:hAnsi="Candara" w:cs="Arial"/>
        </w:rPr>
        <w:t xml:space="preserve">% </w:t>
      </w:r>
      <w:r w:rsidR="00707A55">
        <w:rPr>
          <w:rFonts w:ascii="Candara" w:hAnsi="Candara" w:cs="Arial"/>
        </w:rPr>
        <w:t>en</w:t>
      </w:r>
      <w:r>
        <w:rPr>
          <w:rFonts w:ascii="Candara" w:hAnsi="Candara" w:cs="Arial"/>
        </w:rPr>
        <w:t xml:space="preserve"> </w:t>
      </w:r>
      <w:r w:rsidR="00DA1EAD">
        <w:rPr>
          <w:rFonts w:ascii="Candara" w:hAnsi="Candara" w:cs="Arial"/>
        </w:rPr>
        <w:t>dici</w:t>
      </w:r>
      <w:r w:rsidR="00B5214D">
        <w:rPr>
          <w:rFonts w:ascii="Candara" w:hAnsi="Candara" w:cs="Arial"/>
        </w:rPr>
        <w:t>embre</w:t>
      </w:r>
      <w:r>
        <w:rPr>
          <w:rFonts w:ascii="Candara" w:hAnsi="Candara" w:cs="Arial"/>
        </w:rPr>
        <w:t xml:space="preserve"> 2019</w:t>
      </w:r>
      <w:r w:rsidRPr="009E6A04">
        <w:rPr>
          <w:rFonts w:ascii="Candara" w:hAnsi="Candara" w:cs="Arial"/>
        </w:rPr>
        <w:t xml:space="preserve"> </w:t>
      </w:r>
      <w:r w:rsidR="00707A55">
        <w:rPr>
          <w:rFonts w:ascii="Candara" w:hAnsi="Candara" w:cs="Arial"/>
        </w:rPr>
        <w:t>respecto a</w:t>
      </w:r>
      <w:r w:rsidRPr="009E6A04">
        <w:rPr>
          <w:rFonts w:ascii="Candara" w:hAnsi="Candara" w:cs="Arial"/>
        </w:rPr>
        <w:t xml:space="preserve"> </w:t>
      </w:r>
      <w:r w:rsidR="00DA1EAD">
        <w:rPr>
          <w:rFonts w:ascii="Candara" w:hAnsi="Candara" w:cs="Arial"/>
        </w:rPr>
        <w:t>diciem</w:t>
      </w:r>
      <w:r w:rsidR="00B5214D">
        <w:rPr>
          <w:rFonts w:ascii="Candara" w:hAnsi="Candara" w:cs="Arial"/>
        </w:rPr>
        <w:t>bre</w:t>
      </w:r>
      <w:r>
        <w:rPr>
          <w:rFonts w:ascii="Candara" w:hAnsi="Candara" w:cs="Arial"/>
        </w:rPr>
        <w:t xml:space="preserve"> 2018</w:t>
      </w:r>
      <w:r w:rsidRPr="009E6A04">
        <w:rPr>
          <w:rFonts w:ascii="Candara" w:hAnsi="Candara" w:cs="Arial"/>
        </w:rPr>
        <w:t>.</w:t>
      </w:r>
      <w:r w:rsidR="00EE0D77"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>La variación absoluta es de $</w:t>
      </w:r>
      <w:r w:rsidR="00EE0D77">
        <w:rPr>
          <w:rFonts w:ascii="Candara" w:hAnsi="Candara" w:cs="Arial"/>
        </w:rPr>
        <w:t>1</w:t>
      </w:r>
      <w:r w:rsidR="00DA1EAD">
        <w:rPr>
          <w:rFonts w:ascii="Candara" w:hAnsi="Candara" w:cs="Arial"/>
        </w:rPr>
        <w:t>4</w:t>
      </w:r>
      <w:r w:rsidR="0028278F">
        <w:rPr>
          <w:rFonts w:ascii="Candara" w:hAnsi="Candara" w:cs="Arial"/>
        </w:rPr>
        <w:t>,</w:t>
      </w:r>
      <w:r w:rsidR="00B5214D">
        <w:rPr>
          <w:rFonts w:ascii="Candara" w:hAnsi="Candara" w:cs="Arial"/>
        </w:rPr>
        <w:t>4</w:t>
      </w:r>
      <w:r w:rsidR="00DA1EAD">
        <w:rPr>
          <w:rFonts w:ascii="Candara" w:hAnsi="Candara" w:cs="Arial"/>
        </w:rPr>
        <w:t>23</w:t>
      </w:r>
      <w:r w:rsidR="0028278F">
        <w:rPr>
          <w:rFonts w:ascii="Candara" w:hAnsi="Candara" w:cs="Arial"/>
        </w:rPr>
        <w:t>.</w:t>
      </w:r>
      <w:r w:rsidR="00DA1EAD">
        <w:rPr>
          <w:rFonts w:ascii="Candara" w:hAnsi="Candara" w:cs="Arial"/>
        </w:rPr>
        <w:t>4</w:t>
      </w:r>
      <w:r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>miles de pesos</w:t>
      </w:r>
      <w:r w:rsidR="00707A55">
        <w:rPr>
          <w:rFonts w:ascii="Candara" w:hAnsi="Candara" w:cs="Arial"/>
        </w:rPr>
        <w:t>. La diferencia s</w:t>
      </w:r>
      <w:r>
        <w:rPr>
          <w:rFonts w:ascii="Candara" w:hAnsi="Candara" w:cs="Arial"/>
        </w:rPr>
        <w:t xml:space="preserve">e origina </w:t>
      </w:r>
      <w:r w:rsidR="00707A55">
        <w:rPr>
          <w:rFonts w:ascii="Candara" w:hAnsi="Candara" w:cs="Arial"/>
        </w:rPr>
        <w:t>por una</w:t>
      </w:r>
      <w:r>
        <w:rPr>
          <w:rFonts w:ascii="Candara" w:hAnsi="Candara" w:cs="Arial"/>
        </w:rPr>
        <w:t xml:space="preserve"> menor captación de ingresos propios y por consecuencia </w:t>
      </w:r>
      <w:r w:rsidR="00707A55">
        <w:rPr>
          <w:rFonts w:ascii="Candara" w:hAnsi="Candara" w:cs="Arial"/>
        </w:rPr>
        <w:t>menores</w:t>
      </w:r>
      <w:r>
        <w:rPr>
          <w:rFonts w:ascii="Candara" w:hAnsi="Candara" w:cs="Arial"/>
        </w:rPr>
        <w:t xml:space="preserve"> gastos por los diferentes servicios necesarios para la investigación.</w:t>
      </w:r>
    </w:p>
    <w:p w14:paraId="1975C0DE" w14:textId="77777777" w:rsidR="00560850" w:rsidRDefault="00560850" w:rsidP="009E6A04">
      <w:pPr>
        <w:spacing w:after="0"/>
        <w:jc w:val="both"/>
        <w:rPr>
          <w:rFonts w:ascii="Candara" w:hAnsi="Candara" w:cs="Arial"/>
        </w:rPr>
      </w:pPr>
    </w:p>
    <w:p w14:paraId="3ADCD512" w14:textId="0405DDDC" w:rsidR="00E54089" w:rsidRPr="00707A55" w:rsidRDefault="00E54089">
      <w:pPr>
        <w:rPr>
          <w:rFonts w:ascii="Candara" w:hAnsi="Candara"/>
        </w:rPr>
      </w:pPr>
      <w:r w:rsidRPr="00707A55">
        <w:rPr>
          <w:rFonts w:ascii="Candara" w:hAnsi="Candara"/>
        </w:rPr>
        <w:t>Responsable de la información</w:t>
      </w:r>
    </w:p>
    <w:p w14:paraId="432B25E5" w14:textId="77777777" w:rsidR="00707A55" w:rsidRDefault="00707A55" w:rsidP="00E54089">
      <w:pPr>
        <w:spacing w:after="0"/>
        <w:rPr>
          <w:rFonts w:ascii="Candara" w:hAnsi="Candara"/>
          <w:b/>
          <w:bCs/>
        </w:rPr>
      </w:pPr>
    </w:p>
    <w:p w14:paraId="2F16E152" w14:textId="77777777" w:rsidR="00707A55" w:rsidRDefault="00707A55" w:rsidP="00E54089">
      <w:pPr>
        <w:spacing w:after="0"/>
        <w:rPr>
          <w:rFonts w:ascii="Candara" w:hAnsi="Candara"/>
          <w:b/>
          <w:bCs/>
        </w:rPr>
      </w:pPr>
    </w:p>
    <w:p w14:paraId="60C3BAE6" w14:textId="6959A4DF" w:rsidR="00EE0D77" w:rsidRPr="00707A55" w:rsidRDefault="000A6901" w:rsidP="00E54089">
      <w:pPr>
        <w:spacing w:after="0"/>
        <w:rPr>
          <w:rFonts w:ascii="Candara" w:hAnsi="Candara"/>
          <w:b/>
          <w:bCs/>
        </w:rPr>
      </w:pPr>
      <w:r w:rsidRPr="00707A55">
        <w:rPr>
          <w:rFonts w:ascii="Candara" w:hAnsi="Candara"/>
          <w:b/>
          <w:bCs/>
        </w:rPr>
        <w:t>Mtra.</w:t>
      </w:r>
      <w:r w:rsidR="00E54089" w:rsidRPr="00707A55">
        <w:rPr>
          <w:rFonts w:ascii="Candara" w:hAnsi="Candara"/>
          <w:b/>
          <w:bCs/>
        </w:rPr>
        <w:t xml:space="preserve"> Leticia Espinosa Cruz</w:t>
      </w:r>
    </w:p>
    <w:p w14:paraId="0E644560" w14:textId="4FE5E903" w:rsidR="00E54089" w:rsidRPr="00707A55" w:rsidRDefault="00C91DA6" w:rsidP="00E54089">
      <w:pPr>
        <w:spacing w:after="0"/>
        <w:rPr>
          <w:rFonts w:ascii="Candara" w:hAnsi="Candara"/>
        </w:rPr>
      </w:pPr>
      <w:r w:rsidRPr="00707A55">
        <w:rPr>
          <w:rFonts w:ascii="Candara" w:hAnsi="Candara"/>
        </w:rPr>
        <w:t>Directora de Administración</w:t>
      </w:r>
    </w:p>
    <w:sectPr w:rsidR="00E54089" w:rsidRPr="00707A55" w:rsidSect="00EE0D77">
      <w:headerReference w:type="default" r:id="rId15"/>
      <w:footerReference w:type="default" r:id="rId16"/>
      <w:pgSz w:w="12240" w:h="15840"/>
      <w:pgMar w:top="511" w:right="1701" w:bottom="1418" w:left="1701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EB3C9" w14:textId="77777777" w:rsidR="00E257A0" w:rsidRDefault="00E257A0" w:rsidP="001A234E">
      <w:pPr>
        <w:spacing w:after="0" w:line="240" w:lineRule="auto"/>
      </w:pPr>
      <w:r>
        <w:separator/>
      </w:r>
    </w:p>
  </w:endnote>
  <w:endnote w:type="continuationSeparator" w:id="0">
    <w:p w14:paraId="26C8675E" w14:textId="77777777" w:rsidR="00E257A0" w:rsidRDefault="00E257A0" w:rsidP="001A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C173D" w14:textId="77777777" w:rsidR="00902F37" w:rsidRDefault="00902F37" w:rsidP="00902F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746776" w14:textId="77777777" w:rsidR="00902F37" w:rsidRDefault="00902F37" w:rsidP="000273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0EFC" w14:textId="77777777" w:rsidR="00902F37" w:rsidRDefault="00902F37" w:rsidP="00902F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44AC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998B902" w14:textId="64E48FF7" w:rsidR="00902F37" w:rsidRDefault="00902F37" w:rsidP="000273F1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21F59" w14:textId="77777777" w:rsidR="00E96311" w:rsidRDefault="00E96311" w:rsidP="00902F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FB856F1" w14:textId="40F105E9" w:rsidR="002D19B9" w:rsidRDefault="00356943" w:rsidP="000273F1">
    <w:pPr>
      <w:pStyle w:val="Piedepgina"/>
      <w:ind w:right="360"/>
    </w:pPr>
    <w:r>
      <w:rPr>
        <w:noProof/>
      </w:rPr>
      <w:drawing>
        <wp:anchor distT="0" distB="0" distL="114300" distR="114300" simplePos="0" relativeHeight="251680768" behindDoc="1" locked="0" layoutInCell="1" allowOverlap="1" wp14:anchorId="5A860123" wp14:editId="470AE631">
          <wp:simplePos x="0" y="0"/>
          <wp:positionH relativeFrom="column">
            <wp:posOffset>-213304</wp:posOffset>
          </wp:positionH>
          <wp:positionV relativeFrom="paragraph">
            <wp:posOffset>104471</wp:posOffset>
          </wp:positionV>
          <wp:extent cx="5572125" cy="859790"/>
          <wp:effectExtent l="0" t="0" r="952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7E055" w14:textId="77777777" w:rsidR="002D19B9" w:rsidRDefault="002D19B9" w:rsidP="000273F1">
    <w:pPr>
      <w:pStyle w:val="Piedepgina"/>
      <w:ind w:right="360"/>
    </w:pPr>
  </w:p>
  <w:p w14:paraId="67198EBE" w14:textId="524A5826" w:rsidR="00E96311" w:rsidRDefault="00E96311" w:rsidP="000273F1">
    <w:pPr>
      <w:pStyle w:val="Piedepgina"/>
      <w:ind w:right="360"/>
    </w:pPr>
  </w:p>
  <w:p w14:paraId="0924885E" w14:textId="77777777" w:rsidR="00356943" w:rsidRDefault="00356943" w:rsidP="000273F1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76CAC" w14:textId="77777777" w:rsidR="00356943" w:rsidRDefault="00356943" w:rsidP="00902F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6C00A639" w14:textId="77777777" w:rsidR="00356943" w:rsidRDefault="00356943" w:rsidP="000273F1">
    <w:pPr>
      <w:pStyle w:val="Piedepgina"/>
      <w:ind w:right="360"/>
    </w:pPr>
  </w:p>
  <w:p w14:paraId="6FF5D6B2" w14:textId="77777777" w:rsidR="00356943" w:rsidRDefault="00356943" w:rsidP="000273F1">
    <w:pPr>
      <w:pStyle w:val="Piedepgina"/>
      <w:ind w:right="360"/>
    </w:pPr>
  </w:p>
  <w:p w14:paraId="453A513E" w14:textId="571C067B" w:rsidR="00356943" w:rsidRDefault="00356943" w:rsidP="000273F1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24FBE" w14:textId="77777777" w:rsidR="00356943" w:rsidRDefault="00356943" w:rsidP="00902F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62DA2AF3" w14:textId="1D47E566" w:rsidR="00356943" w:rsidRDefault="00356943" w:rsidP="000273F1">
    <w:pPr>
      <w:pStyle w:val="Piedepgina"/>
      <w:ind w:right="36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15E8283" wp14:editId="7B618D5C">
          <wp:simplePos x="0" y="0"/>
          <wp:positionH relativeFrom="column">
            <wp:posOffset>-158115</wp:posOffset>
          </wp:positionH>
          <wp:positionV relativeFrom="paragraph">
            <wp:posOffset>86498</wp:posOffset>
          </wp:positionV>
          <wp:extent cx="5572125" cy="85979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EA117" w14:textId="1D31DF15" w:rsidR="00356943" w:rsidRDefault="00356943" w:rsidP="000273F1">
    <w:pPr>
      <w:pStyle w:val="Piedepgina"/>
      <w:ind w:right="360"/>
    </w:pPr>
  </w:p>
  <w:p w14:paraId="7E475D1B" w14:textId="12CBC26F" w:rsidR="00356943" w:rsidRDefault="00356943" w:rsidP="000273F1">
    <w:pPr>
      <w:pStyle w:val="Piedepgina"/>
      <w:ind w:right="360"/>
    </w:pPr>
  </w:p>
  <w:p w14:paraId="2DEEC5E9" w14:textId="77777777" w:rsidR="00356943" w:rsidRDefault="00356943" w:rsidP="000273F1">
    <w:pPr>
      <w:pStyle w:val="Piedepgina"/>
      <w:ind w:right="360"/>
    </w:pPr>
  </w:p>
  <w:p w14:paraId="5466D003" w14:textId="77777777" w:rsidR="00356943" w:rsidRDefault="00356943" w:rsidP="000273F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C48DA" w14:textId="77777777" w:rsidR="00E257A0" w:rsidRDefault="00E257A0" w:rsidP="001A234E">
      <w:pPr>
        <w:spacing w:after="0" w:line="240" w:lineRule="auto"/>
      </w:pPr>
      <w:r>
        <w:separator/>
      </w:r>
    </w:p>
  </w:footnote>
  <w:footnote w:type="continuationSeparator" w:id="0">
    <w:p w14:paraId="129C741D" w14:textId="77777777" w:rsidR="00E257A0" w:rsidRDefault="00E257A0" w:rsidP="001A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E26F3" w14:textId="722D098F" w:rsidR="00902F37" w:rsidRPr="001608E0" w:rsidRDefault="00E96311" w:rsidP="00E96311">
    <w:pPr>
      <w:widowControl w:val="0"/>
      <w:tabs>
        <w:tab w:val="left" w:pos="3969"/>
        <w:tab w:val="left" w:pos="6946"/>
      </w:tabs>
      <w:spacing w:after="0" w:line="200" w:lineRule="atLeast"/>
      <w:ind w:left="2268" w:right="2941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bookmarkStart w:id="0" w:name="_Hlk24457185"/>
    <w:r>
      <w:rPr>
        <w:rFonts w:ascii="Candara" w:eastAsia="Arial Unicode MS" w:hAnsi="Candara" w:cs="Arial Unicode MS"/>
        <w:b/>
        <w:noProof/>
        <w:kern w:val="1"/>
        <w:sz w:val="28"/>
        <w:szCs w:val="28"/>
        <w:lang w:eastAsia="es-MX"/>
      </w:rPr>
      <w:drawing>
        <wp:anchor distT="0" distB="0" distL="114300" distR="114300" simplePos="0" relativeHeight="251672576" behindDoc="0" locked="0" layoutInCell="1" allowOverlap="1" wp14:anchorId="71E080ED" wp14:editId="267FBB78">
          <wp:simplePos x="0" y="0"/>
          <wp:positionH relativeFrom="margin">
            <wp:align>left</wp:align>
          </wp:positionH>
          <wp:positionV relativeFrom="paragraph">
            <wp:posOffset>126255</wp:posOffset>
          </wp:positionV>
          <wp:extent cx="2150402" cy="333375"/>
          <wp:effectExtent l="0" t="0" r="254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02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2096" behindDoc="0" locked="0" layoutInCell="1" allowOverlap="1" wp14:anchorId="102DC53D" wp14:editId="7A8DB608">
          <wp:simplePos x="0" y="0"/>
          <wp:positionH relativeFrom="column">
            <wp:posOffset>6291110</wp:posOffset>
          </wp:positionH>
          <wp:positionV relativeFrom="paragraph">
            <wp:posOffset>11127</wp:posOffset>
          </wp:positionV>
          <wp:extent cx="658495" cy="804545"/>
          <wp:effectExtent l="0" t="0" r="1905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67C8">
      <w:rPr>
        <w:noProof/>
        <w:sz w:val="28"/>
        <w:szCs w:val="28"/>
        <w:lang w:eastAsia="es-MX"/>
      </w:rPr>
      <w:drawing>
        <wp:anchor distT="0" distB="0" distL="114300" distR="114300" simplePos="0" relativeHeight="251661312" behindDoc="0" locked="0" layoutInCell="1" allowOverlap="1" wp14:anchorId="3268368C" wp14:editId="2400D44E">
          <wp:simplePos x="0" y="0"/>
          <wp:positionH relativeFrom="margin">
            <wp:posOffset>7020008</wp:posOffset>
          </wp:positionH>
          <wp:positionV relativeFrom="paragraph">
            <wp:posOffset>8862</wp:posOffset>
          </wp:positionV>
          <wp:extent cx="807085" cy="685800"/>
          <wp:effectExtent l="0" t="0" r="571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F37" w:rsidRPr="001608E0"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 xml:space="preserve">Comité de Control y Desempeño Institucional </w:t>
    </w:r>
  </w:p>
  <w:p w14:paraId="12F90F59" w14:textId="7AA19D63" w:rsidR="00902F37" w:rsidRDefault="00CD729D" w:rsidP="001608E0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Primera sesión 2020</w:t>
    </w:r>
  </w:p>
  <w:p w14:paraId="77CE7F5A" w14:textId="0D36912A" w:rsidR="00902F37" w:rsidRPr="00E96311" w:rsidRDefault="00902F37" w:rsidP="001608E0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4"/>
        <w:szCs w:val="24"/>
        <w:lang w:eastAsia="hi-IN" w:bidi="hi-IN"/>
      </w:rPr>
    </w:pPr>
  </w:p>
  <w:p w14:paraId="47F89E79" w14:textId="363DAD97" w:rsidR="00902F37" w:rsidRPr="001608E0" w:rsidRDefault="00902F37" w:rsidP="001608E0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 xml:space="preserve">VII. </w:t>
    </w:r>
    <w:r w:rsidR="00CD729D"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a) Estados financieros</w:t>
    </w:r>
  </w:p>
  <w:bookmarkEnd w:id="0"/>
  <w:p w14:paraId="27E46EAF" w14:textId="77777777" w:rsidR="00902F37" w:rsidRDefault="00902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58A85" w14:textId="7EE9F16F" w:rsidR="00902F37" w:rsidRDefault="00E96311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noProof/>
        <w:kern w:val="1"/>
        <w:sz w:val="28"/>
        <w:szCs w:val="28"/>
        <w:lang w:eastAsia="hi-IN" w:bidi="hi-IN"/>
      </w:rPr>
      <w:drawing>
        <wp:anchor distT="0" distB="0" distL="114300" distR="114300" simplePos="0" relativeHeight="251679744" behindDoc="1" locked="0" layoutInCell="1" allowOverlap="1" wp14:anchorId="36A82B38" wp14:editId="27ED08BB">
          <wp:simplePos x="0" y="0"/>
          <wp:positionH relativeFrom="column">
            <wp:posOffset>-86609</wp:posOffset>
          </wp:positionH>
          <wp:positionV relativeFrom="paragraph">
            <wp:posOffset>-258886</wp:posOffset>
          </wp:positionV>
          <wp:extent cx="6010910" cy="878205"/>
          <wp:effectExtent l="0" t="0" r="889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37493" w14:textId="77777777" w:rsidR="00902F37" w:rsidRDefault="00902F37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24C004C2" w14:textId="67EECA17" w:rsidR="00902F37" w:rsidRDefault="00902F37">
    <w:pPr>
      <w:pStyle w:val="Encabezado"/>
    </w:pPr>
  </w:p>
  <w:p w14:paraId="4ECBBC21" w14:textId="77777777" w:rsidR="00E96311" w:rsidRDefault="00E963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A306B" w14:textId="77777777" w:rsidR="0063296B" w:rsidRDefault="0063296B" w:rsidP="0063296B">
    <w:pPr>
      <w:widowControl w:val="0"/>
      <w:tabs>
        <w:tab w:val="left" w:pos="6946"/>
      </w:tabs>
      <w:spacing w:after="0" w:line="200" w:lineRule="atLeast"/>
      <w:ind w:left="2268" w:right="2941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 w:rsidRPr="001C67C8">
      <w:rPr>
        <w:noProof/>
        <w:sz w:val="28"/>
        <w:szCs w:val="28"/>
        <w:lang w:eastAsia="es-MX"/>
      </w:rPr>
      <w:drawing>
        <wp:anchor distT="0" distB="0" distL="114300" distR="114300" simplePos="0" relativeHeight="251677696" behindDoc="0" locked="0" layoutInCell="1" allowOverlap="1" wp14:anchorId="5E0FCEB7" wp14:editId="1F7A3DBD">
          <wp:simplePos x="0" y="0"/>
          <wp:positionH relativeFrom="margin">
            <wp:posOffset>6972300</wp:posOffset>
          </wp:positionH>
          <wp:positionV relativeFrom="paragraph">
            <wp:posOffset>59055</wp:posOffset>
          </wp:positionV>
          <wp:extent cx="807085" cy="6858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2F9F4DC8" wp14:editId="0D77CE7F">
          <wp:simplePos x="0" y="0"/>
          <wp:positionH relativeFrom="column">
            <wp:posOffset>6172200</wp:posOffset>
          </wp:positionH>
          <wp:positionV relativeFrom="paragraph">
            <wp:posOffset>59055</wp:posOffset>
          </wp:positionV>
          <wp:extent cx="658495" cy="804545"/>
          <wp:effectExtent l="0" t="0" r="1905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305B54" w14:textId="77777777" w:rsidR="0063296B" w:rsidRPr="001608E0" w:rsidRDefault="0063296B" w:rsidP="0063296B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noProof/>
        <w:kern w:val="1"/>
        <w:sz w:val="28"/>
        <w:szCs w:val="28"/>
        <w:lang w:eastAsia="es-MX"/>
      </w:rPr>
      <w:drawing>
        <wp:anchor distT="0" distB="0" distL="114300" distR="114300" simplePos="0" relativeHeight="251678720" behindDoc="0" locked="0" layoutInCell="1" allowOverlap="1" wp14:anchorId="483993A3" wp14:editId="63E1A237">
          <wp:simplePos x="0" y="0"/>
          <wp:positionH relativeFrom="column">
            <wp:posOffset>137795</wp:posOffset>
          </wp:positionH>
          <wp:positionV relativeFrom="paragraph">
            <wp:posOffset>189911</wp:posOffset>
          </wp:positionV>
          <wp:extent cx="2150402" cy="333375"/>
          <wp:effectExtent l="0" t="0" r="254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go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02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08E0"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 xml:space="preserve">Comité de Control y Desempeño Institucional </w:t>
    </w:r>
  </w:p>
  <w:p w14:paraId="6F2C72EA" w14:textId="47F6E45F" w:rsidR="0063296B" w:rsidRDefault="00EC6DD7" w:rsidP="0063296B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Primera</w:t>
    </w:r>
    <w:r w:rsidR="0063296B"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 xml:space="preserve"> Sesión Ordinaria 20</w:t>
    </w:r>
    <w:r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20</w:t>
    </w:r>
  </w:p>
  <w:p w14:paraId="54D34723" w14:textId="77777777" w:rsidR="00902F37" w:rsidRDefault="00902F37" w:rsidP="00356943">
    <w:pPr>
      <w:widowControl w:val="0"/>
      <w:tabs>
        <w:tab w:val="left" w:pos="6946"/>
      </w:tabs>
      <w:spacing w:after="0" w:line="200" w:lineRule="atLeast"/>
      <w:ind w:right="1183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485CEDBE" w14:textId="77777777" w:rsidR="00902F37" w:rsidRDefault="00902F3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6CF3A" w14:textId="5402D7F1" w:rsidR="00356943" w:rsidRDefault="00356943" w:rsidP="00EE0D77">
    <w:pPr>
      <w:pStyle w:val="Encabezado"/>
    </w:pPr>
    <w:r>
      <w:rPr>
        <w:noProof/>
      </w:rPr>
      <w:drawing>
        <wp:anchor distT="0" distB="0" distL="114300" distR="114300" simplePos="0" relativeHeight="251681792" behindDoc="0" locked="0" layoutInCell="1" allowOverlap="1" wp14:anchorId="3A382573" wp14:editId="5BA6B6B9">
          <wp:simplePos x="0" y="0"/>
          <wp:positionH relativeFrom="margin">
            <wp:align>center</wp:align>
          </wp:positionH>
          <wp:positionV relativeFrom="paragraph">
            <wp:posOffset>-304082</wp:posOffset>
          </wp:positionV>
          <wp:extent cx="6010910" cy="878205"/>
          <wp:effectExtent l="0" t="0" r="889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58547" w14:textId="77777777" w:rsidR="00356943" w:rsidRDefault="00356943" w:rsidP="00EE0D77">
    <w:pPr>
      <w:pStyle w:val="Encabezado"/>
    </w:pPr>
  </w:p>
  <w:p w14:paraId="538182B3" w14:textId="77777777" w:rsidR="00356943" w:rsidRDefault="00356943" w:rsidP="00EE0D77">
    <w:pPr>
      <w:pStyle w:val="Encabezado"/>
    </w:pPr>
  </w:p>
  <w:p w14:paraId="414E72BE" w14:textId="5101FAE4" w:rsidR="00902F37" w:rsidRPr="00EE0D77" w:rsidRDefault="00902F37" w:rsidP="00EE0D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0A"/>
    <w:rsid w:val="000040DF"/>
    <w:rsid w:val="000072B0"/>
    <w:rsid w:val="000106F4"/>
    <w:rsid w:val="000107CA"/>
    <w:rsid w:val="00010FB3"/>
    <w:rsid w:val="00014801"/>
    <w:rsid w:val="00021BB8"/>
    <w:rsid w:val="00023333"/>
    <w:rsid w:val="000273F1"/>
    <w:rsid w:val="0002797A"/>
    <w:rsid w:val="00027BE7"/>
    <w:rsid w:val="00040415"/>
    <w:rsid w:val="00041575"/>
    <w:rsid w:val="000450BD"/>
    <w:rsid w:val="00046D8B"/>
    <w:rsid w:val="00055760"/>
    <w:rsid w:val="000621EC"/>
    <w:rsid w:val="00074D5F"/>
    <w:rsid w:val="00080905"/>
    <w:rsid w:val="000810C3"/>
    <w:rsid w:val="00081529"/>
    <w:rsid w:val="0008220E"/>
    <w:rsid w:val="0008487B"/>
    <w:rsid w:val="00087C81"/>
    <w:rsid w:val="00096DB9"/>
    <w:rsid w:val="00096E60"/>
    <w:rsid w:val="000A20A7"/>
    <w:rsid w:val="000A6901"/>
    <w:rsid w:val="000A7FAD"/>
    <w:rsid w:val="000B2F97"/>
    <w:rsid w:val="000D0429"/>
    <w:rsid w:val="000D3F77"/>
    <w:rsid w:val="000E15C2"/>
    <w:rsid w:val="000F31F5"/>
    <w:rsid w:val="00100974"/>
    <w:rsid w:val="001109E5"/>
    <w:rsid w:val="0011462B"/>
    <w:rsid w:val="00115365"/>
    <w:rsid w:val="00120F7D"/>
    <w:rsid w:val="00130265"/>
    <w:rsid w:val="00137C7E"/>
    <w:rsid w:val="00137E8D"/>
    <w:rsid w:val="00142A4A"/>
    <w:rsid w:val="00146CAC"/>
    <w:rsid w:val="001530C6"/>
    <w:rsid w:val="001608E0"/>
    <w:rsid w:val="00164037"/>
    <w:rsid w:val="0017161B"/>
    <w:rsid w:val="001758D1"/>
    <w:rsid w:val="00180F50"/>
    <w:rsid w:val="00184872"/>
    <w:rsid w:val="00192BEB"/>
    <w:rsid w:val="001A234E"/>
    <w:rsid w:val="001C5301"/>
    <w:rsid w:val="001C6DCA"/>
    <w:rsid w:val="001C7D60"/>
    <w:rsid w:val="001E2CA5"/>
    <w:rsid w:val="001E4D0D"/>
    <w:rsid w:val="001E586A"/>
    <w:rsid w:val="001F4228"/>
    <w:rsid w:val="002016A3"/>
    <w:rsid w:val="002034B0"/>
    <w:rsid w:val="0020454D"/>
    <w:rsid w:val="00212EA4"/>
    <w:rsid w:val="0021562F"/>
    <w:rsid w:val="00235405"/>
    <w:rsid w:val="00242B23"/>
    <w:rsid w:val="00245C43"/>
    <w:rsid w:val="00246B8C"/>
    <w:rsid w:val="002566E2"/>
    <w:rsid w:val="00257C6A"/>
    <w:rsid w:val="00261BC4"/>
    <w:rsid w:val="00262975"/>
    <w:rsid w:val="00264D01"/>
    <w:rsid w:val="002751EC"/>
    <w:rsid w:val="002759E8"/>
    <w:rsid w:val="002763D8"/>
    <w:rsid w:val="0028278F"/>
    <w:rsid w:val="00285FB2"/>
    <w:rsid w:val="00292246"/>
    <w:rsid w:val="002A016C"/>
    <w:rsid w:val="002A29E4"/>
    <w:rsid w:val="002C15C2"/>
    <w:rsid w:val="002C2BA9"/>
    <w:rsid w:val="002C7314"/>
    <w:rsid w:val="002D19B9"/>
    <w:rsid w:val="002D2FB8"/>
    <w:rsid w:val="002D4C28"/>
    <w:rsid w:val="002F3D14"/>
    <w:rsid w:val="003056BF"/>
    <w:rsid w:val="00311357"/>
    <w:rsid w:val="00314F29"/>
    <w:rsid w:val="00321663"/>
    <w:rsid w:val="0032284F"/>
    <w:rsid w:val="003247AB"/>
    <w:rsid w:val="00332B43"/>
    <w:rsid w:val="0033409C"/>
    <w:rsid w:val="00341533"/>
    <w:rsid w:val="00346618"/>
    <w:rsid w:val="00356943"/>
    <w:rsid w:val="0035787A"/>
    <w:rsid w:val="00365F56"/>
    <w:rsid w:val="00377C4A"/>
    <w:rsid w:val="0038007A"/>
    <w:rsid w:val="00381F63"/>
    <w:rsid w:val="00392ECA"/>
    <w:rsid w:val="003A0A6C"/>
    <w:rsid w:val="003B2393"/>
    <w:rsid w:val="003B319B"/>
    <w:rsid w:val="003B5D8E"/>
    <w:rsid w:val="003B722E"/>
    <w:rsid w:val="003B79E0"/>
    <w:rsid w:val="003E2489"/>
    <w:rsid w:val="003E3ECF"/>
    <w:rsid w:val="003F68A3"/>
    <w:rsid w:val="00400C78"/>
    <w:rsid w:val="00402AD2"/>
    <w:rsid w:val="00403A16"/>
    <w:rsid w:val="00405362"/>
    <w:rsid w:val="00405A95"/>
    <w:rsid w:val="0041272E"/>
    <w:rsid w:val="004166EB"/>
    <w:rsid w:val="00424E99"/>
    <w:rsid w:val="004360B4"/>
    <w:rsid w:val="00441DB5"/>
    <w:rsid w:val="004427AC"/>
    <w:rsid w:val="0044581C"/>
    <w:rsid w:val="004479E3"/>
    <w:rsid w:val="00463556"/>
    <w:rsid w:val="00463B59"/>
    <w:rsid w:val="00464EF3"/>
    <w:rsid w:val="00466E97"/>
    <w:rsid w:val="00474968"/>
    <w:rsid w:val="00486946"/>
    <w:rsid w:val="004909A4"/>
    <w:rsid w:val="00496AD2"/>
    <w:rsid w:val="004A5403"/>
    <w:rsid w:val="004B41E9"/>
    <w:rsid w:val="004B55BF"/>
    <w:rsid w:val="004B57A0"/>
    <w:rsid w:val="004C6CEF"/>
    <w:rsid w:val="004D0CD7"/>
    <w:rsid w:val="004D3463"/>
    <w:rsid w:val="004E2697"/>
    <w:rsid w:val="004F3264"/>
    <w:rsid w:val="004F3C21"/>
    <w:rsid w:val="00511A8D"/>
    <w:rsid w:val="0052144B"/>
    <w:rsid w:val="005242CA"/>
    <w:rsid w:val="0052475A"/>
    <w:rsid w:val="00532495"/>
    <w:rsid w:val="00546321"/>
    <w:rsid w:val="00547448"/>
    <w:rsid w:val="005527CD"/>
    <w:rsid w:val="005547C1"/>
    <w:rsid w:val="005562A5"/>
    <w:rsid w:val="00560850"/>
    <w:rsid w:val="00563B61"/>
    <w:rsid w:val="0056691B"/>
    <w:rsid w:val="00571771"/>
    <w:rsid w:val="00572FD5"/>
    <w:rsid w:val="00576C3B"/>
    <w:rsid w:val="00583191"/>
    <w:rsid w:val="00583A82"/>
    <w:rsid w:val="00587060"/>
    <w:rsid w:val="00593285"/>
    <w:rsid w:val="00597A16"/>
    <w:rsid w:val="005B0EA8"/>
    <w:rsid w:val="005B137B"/>
    <w:rsid w:val="005B42B2"/>
    <w:rsid w:val="005B54D6"/>
    <w:rsid w:val="005C102A"/>
    <w:rsid w:val="005C312A"/>
    <w:rsid w:val="005D2C21"/>
    <w:rsid w:val="005D576B"/>
    <w:rsid w:val="005F07D4"/>
    <w:rsid w:val="005F7AAE"/>
    <w:rsid w:val="00605E92"/>
    <w:rsid w:val="0061137B"/>
    <w:rsid w:val="0061379E"/>
    <w:rsid w:val="00621FB8"/>
    <w:rsid w:val="006244AC"/>
    <w:rsid w:val="0063296B"/>
    <w:rsid w:val="006446F8"/>
    <w:rsid w:val="0065458C"/>
    <w:rsid w:val="0065627E"/>
    <w:rsid w:val="00657EFC"/>
    <w:rsid w:val="00660E0A"/>
    <w:rsid w:val="0066121F"/>
    <w:rsid w:val="0066390D"/>
    <w:rsid w:val="006651EB"/>
    <w:rsid w:val="00671A44"/>
    <w:rsid w:val="006757EA"/>
    <w:rsid w:val="00681AF2"/>
    <w:rsid w:val="00683402"/>
    <w:rsid w:val="0068564A"/>
    <w:rsid w:val="00694424"/>
    <w:rsid w:val="00696DA1"/>
    <w:rsid w:val="00696E1C"/>
    <w:rsid w:val="006A0460"/>
    <w:rsid w:val="006A0C0A"/>
    <w:rsid w:val="006A395E"/>
    <w:rsid w:val="006B22A4"/>
    <w:rsid w:val="006C3429"/>
    <w:rsid w:val="006C595B"/>
    <w:rsid w:val="006C74E6"/>
    <w:rsid w:val="006D12DC"/>
    <w:rsid w:val="006D42CA"/>
    <w:rsid w:val="006D4D88"/>
    <w:rsid w:val="006E0583"/>
    <w:rsid w:val="006F0AF9"/>
    <w:rsid w:val="006F0BA4"/>
    <w:rsid w:val="00701C84"/>
    <w:rsid w:val="00706555"/>
    <w:rsid w:val="00707A55"/>
    <w:rsid w:val="00707D36"/>
    <w:rsid w:val="007105FF"/>
    <w:rsid w:val="00712404"/>
    <w:rsid w:val="00716DB3"/>
    <w:rsid w:val="00722AC7"/>
    <w:rsid w:val="007242BF"/>
    <w:rsid w:val="0072702C"/>
    <w:rsid w:val="0073729B"/>
    <w:rsid w:val="007507D1"/>
    <w:rsid w:val="007733E9"/>
    <w:rsid w:val="00773CB4"/>
    <w:rsid w:val="00775B66"/>
    <w:rsid w:val="00790CDB"/>
    <w:rsid w:val="007A20DD"/>
    <w:rsid w:val="007A39DC"/>
    <w:rsid w:val="007A3AF5"/>
    <w:rsid w:val="007A6278"/>
    <w:rsid w:val="007B0ADD"/>
    <w:rsid w:val="007B1718"/>
    <w:rsid w:val="007B3DBD"/>
    <w:rsid w:val="007B3F0A"/>
    <w:rsid w:val="007B6576"/>
    <w:rsid w:val="007C2987"/>
    <w:rsid w:val="007C31A3"/>
    <w:rsid w:val="007D66F6"/>
    <w:rsid w:val="007E27FB"/>
    <w:rsid w:val="007E75FB"/>
    <w:rsid w:val="00807275"/>
    <w:rsid w:val="0081018C"/>
    <w:rsid w:val="0081183A"/>
    <w:rsid w:val="008213F9"/>
    <w:rsid w:val="00842AE6"/>
    <w:rsid w:val="00846DEC"/>
    <w:rsid w:val="00866566"/>
    <w:rsid w:val="0087160B"/>
    <w:rsid w:val="0087279D"/>
    <w:rsid w:val="0087324E"/>
    <w:rsid w:val="00885CD4"/>
    <w:rsid w:val="00891E27"/>
    <w:rsid w:val="0089207E"/>
    <w:rsid w:val="00894CFF"/>
    <w:rsid w:val="008A419D"/>
    <w:rsid w:val="008A64DE"/>
    <w:rsid w:val="008A6FCC"/>
    <w:rsid w:val="008B6A9B"/>
    <w:rsid w:val="008B7F6D"/>
    <w:rsid w:val="008C265B"/>
    <w:rsid w:val="008C50EE"/>
    <w:rsid w:val="008C5ABA"/>
    <w:rsid w:val="008C746A"/>
    <w:rsid w:val="008D2BF9"/>
    <w:rsid w:val="008D41AB"/>
    <w:rsid w:val="008D49EA"/>
    <w:rsid w:val="008D7410"/>
    <w:rsid w:val="008E346C"/>
    <w:rsid w:val="008F14CE"/>
    <w:rsid w:val="00902F37"/>
    <w:rsid w:val="00904A1E"/>
    <w:rsid w:val="00905FC1"/>
    <w:rsid w:val="00912D7B"/>
    <w:rsid w:val="0091329C"/>
    <w:rsid w:val="0092149E"/>
    <w:rsid w:val="00922F29"/>
    <w:rsid w:val="00922FA7"/>
    <w:rsid w:val="00932E1B"/>
    <w:rsid w:val="00933B04"/>
    <w:rsid w:val="009457C6"/>
    <w:rsid w:val="009537B7"/>
    <w:rsid w:val="0096004F"/>
    <w:rsid w:val="00960892"/>
    <w:rsid w:val="00962321"/>
    <w:rsid w:val="00964A77"/>
    <w:rsid w:val="0096507B"/>
    <w:rsid w:val="0097003D"/>
    <w:rsid w:val="00970193"/>
    <w:rsid w:val="00977A24"/>
    <w:rsid w:val="00984D3A"/>
    <w:rsid w:val="00991C13"/>
    <w:rsid w:val="00996F9C"/>
    <w:rsid w:val="009A0A10"/>
    <w:rsid w:val="009A7167"/>
    <w:rsid w:val="009C488F"/>
    <w:rsid w:val="009C602B"/>
    <w:rsid w:val="009D1EAB"/>
    <w:rsid w:val="009D6282"/>
    <w:rsid w:val="009D6C6E"/>
    <w:rsid w:val="009D70C0"/>
    <w:rsid w:val="009E53FD"/>
    <w:rsid w:val="009E6A04"/>
    <w:rsid w:val="00A028CC"/>
    <w:rsid w:val="00A04097"/>
    <w:rsid w:val="00A13348"/>
    <w:rsid w:val="00A14B10"/>
    <w:rsid w:val="00A247A5"/>
    <w:rsid w:val="00A25844"/>
    <w:rsid w:val="00A2678A"/>
    <w:rsid w:val="00A2698A"/>
    <w:rsid w:val="00A44395"/>
    <w:rsid w:val="00A4574B"/>
    <w:rsid w:val="00A4678A"/>
    <w:rsid w:val="00A47E80"/>
    <w:rsid w:val="00A622E1"/>
    <w:rsid w:val="00A6377C"/>
    <w:rsid w:val="00A667BC"/>
    <w:rsid w:val="00A67392"/>
    <w:rsid w:val="00A711F5"/>
    <w:rsid w:val="00A7554D"/>
    <w:rsid w:val="00A77122"/>
    <w:rsid w:val="00A83B6C"/>
    <w:rsid w:val="00A83E4E"/>
    <w:rsid w:val="00A87706"/>
    <w:rsid w:val="00A9018F"/>
    <w:rsid w:val="00A91B3F"/>
    <w:rsid w:val="00AA022A"/>
    <w:rsid w:val="00AA169C"/>
    <w:rsid w:val="00AA3B85"/>
    <w:rsid w:val="00AA5947"/>
    <w:rsid w:val="00AA6649"/>
    <w:rsid w:val="00AB1401"/>
    <w:rsid w:val="00AB3AD7"/>
    <w:rsid w:val="00AB5C80"/>
    <w:rsid w:val="00AD1504"/>
    <w:rsid w:val="00AD7C58"/>
    <w:rsid w:val="00AE1FAC"/>
    <w:rsid w:val="00AE319A"/>
    <w:rsid w:val="00AE69E5"/>
    <w:rsid w:val="00AF30BA"/>
    <w:rsid w:val="00AF67A0"/>
    <w:rsid w:val="00B01C92"/>
    <w:rsid w:val="00B02940"/>
    <w:rsid w:val="00B229FC"/>
    <w:rsid w:val="00B2661C"/>
    <w:rsid w:val="00B27F2E"/>
    <w:rsid w:val="00B32B06"/>
    <w:rsid w:val="00B5214D"/>
    <w:rsid w:val="00B62ABB"/>
    <w:rsid w:val="00B63994"/>
    <w:rsid w:val="00B66B0B"/>
    <w:rsid w:val="00B67CB5"/>
    <w:rsid w:val="00B71B8F"/>
    <w:rsid w:val="00B8317E"/>
    <w:rsid w:val="00B8799B"/>
    <w:rsid w:val="00B92C94"/>
    <w:rsid w:val="00BA65AA"/>
    <w:rsid w:val="00BB2693"/>
    <w:rsid w:val="00BB35E9"/>
    <w:rsid w:val="00BC5F40"/>
    <w:rsid w:val="00BC6331"/>
    <w:rsid w:val="00BC7040"/>
    <w:rsid w:val="00BD486D"/>
    <w:rsid w:val="00BD52C1"/>
    <w:rsid w:val="00BD6989"/>
    <w:rsid w:val="00BD6C33"/>
    <w:rsid w:val="00BE5489"/>
    <w:rsid w:val="00BE5882"/>
    <w:rsid w:val="00BE7EAB"/>
    <w:rsid w:val="00BF5579"/>
    <w:rsid w:val="00C037EF"/>
    <w:rsid w:val="00C1086C"/>
    <w:rsid w:val="00C1726F"/>
    <w:rsid w:val="00C2424C"/>
    <w:rsid w:val="00C248FD"/>
    <w:rsid w:val="00C36C0F"/>
    <w:rsid w:val="00C370C0"/>
    <w:rsid w:val="00C43176"/>
    <w:rsid w:val="00C43695"/>
    <w:rsid w:val="00C44F89"/>
    <w:rsid w:val="00C5130E"/>
    <w:rsid w:val="00C52C32"/>
    <w:rsid w:val="00C52FCE"/>
    <w:rsid w:val="00C53917"/>
    <w:rsid w:val="00C8092B"/>
    <w:rsid w:val="00C84952"/>
    <w:rsid w:val="00C8720C"/>
    <w:rsid w:val="00C90137"/>
    <w:rsid w:val="00C91DA6"/>
    <w:rsid w:val="00C921E2"/>
    <w:rsid w:val="00C97308"/>
    <w:rsid w:val="00CA0200"/>
    <w:rsid w:val="00CA1844"/>
    <w:rsid w:val="00CA626C"/>
    <w:rsid w:val="00CB0AFE"/>
    <w:rsid w:val="00CB3C84"/>
    <w:rsid w:val="00CC2861"/>
    <w:rsid w:val="00CC2CE5"/>
    <w:rsid w:val="00CC6B20"/>
    <w:rsid w:val="00CC6D32"/>
    <w:rsid w:val="00CD230A"/>
    <w:rsid w:val="00CD4F67"/>
    <w:rsid w:val="00CD729D"/>
    <w:rsid w:val="00CE395C"/>
    <w:rsid w:val="00CF3974"/>
    <w:rsid w:val="00CF4676"/>
    <w:rsid w:val="00CF5E74"/>
    <w:rsid w:val="00D0615D"/>
    <w:rsid w:val="00D06FD8"/>
    <w:rsid w:val="00D12272"/>
    <w:rsid w:val="00D140B2"/>
    <w:rsid w:val="00D15A59"/>
    <w:rsid w:val="00D3105F"/>
    <w:rsid w:val="00D33EEE"/>
    <w:rsid w:val="00D355AD"/>
    <w:rsid w:val="00D36248"/>
    <w:rsid w:val="00D50BFF"/>
    <w:rsid w:val="00D63975"/>
    <w:rsid w:val="00D66B18"/>
    <w:rsid w:val="00D81AFE"/>
    <w:rsid w:val="00D81EC6"/>
    <w:rsid w:val="00D83BF0"/>
    <w:rsid w:val="00D85984"/>
    <w:rsid w:val="00D903E8"/>
    <w:rsid w:val="00D9164E"/>
    <w:rsid w:val="00D963B4"/>
    <w:rsid w:val="00D97F16"/>
    <w:rsid w:val="00DA1EAD"/>
    <w:rsid w:val="00DB059F"/>
    <w:rsid w:val="00DB1676"/>
    <w:rsid w:val="00DB6FD2"/>
    <w:rsid w:val="00DC43AF"/>
    <w:rsid w:val="00DC4B1D"/>
    <w:rsid w:val="00DC669F"/>
    <w:rsid w:val="00DC6EFF"/>
    <w:rsid w:val="00DD0B65"/>
    <w:rsid w:val="00DD23F8"/>
    <w:rsid w:val="00DD34C4"/>
    <w:rsid w:val="00DD68C8"/>
    <w:rsid w:val="00DD73FA"/>
    <w:rsid w:val="00DE042E"/>
    <w:rsid w:val="00DE62CF"/>
    <w:rsid w:val="00DE6BD5"/>
    <w:rsid w:val="00DF3160"/>
    <w:rsid w:val="00E111E8"/>
    <w:rsid w:val="00E23774"/>
    <w:rsid w:val="00E257A0"/>
    <w:rsid w:val="00E2782B"/>
    <w:rsid w:val="00E27B8B"/>
    <w:rsid w:val="00E34531"/>
    <w:rsid w:val="00E42F9C"/>
    <w:rsid w:val="00E43AD4"/>
    <w:rsid w:val="00E54089"/>
    <w:rsid w:val="00E552FF"/>
    <w:rsid w:val="00E57830"/>
    <w:rsid w:val="00E7065C"/>
    <w:rsid w:val="00E950D7"/>
    <w:rsid w:val="00E96311"/>
    <w:rsid w:val="00E972C1"/>
    <w:rsid w:val="00EA49F4"/>
    <w:rsid w:val="00EA61A0"/>
    <w:rsid w:val="00EB0410"/>
    <w:rsid w:val="00EB0F78"/>
    <w:rsid w:val="00EB5059"/>
    <w:rsid w:val="00EC1C11"/>
    <w:rsid w:val="00EC1C99"/>
    <w:rsid w:val="00EC24D2"/>
    <w:rsid w:val="00EC6DD7"/>
    <w:rsid w:val="00ED61A1"/>
    <w:rsid w:val="00EE0C1A"/>
    <w:rsid w:val="00EE0D77"/>
    <w:rsid w:val="00EE285A"/>
    <w:rsid w:val="00EE5C7B"/>
    <w:rsid w:val="00EE6F76"/>
    <w:rsid w:val="00F025C6"/>
    <w:rsid w:val="00F0297F"/>
    <w:rsid w:val="00F12597"/>
    <w:rsid w:val="00F146E8"/>
    <w:rsid w:val="00F17DC8"/>
    <w:rsid w:val="00F22CB8"/>
    <w:rsid w:val="00F308B9"/>
    <w:rsid w:val="00F417DB"/>
    <w:rsid w:val="00F426DE"/>
    <w:rsid w:val="00F4785F"/>
    <w:rsid w:val="00F559E1"/>
    <w:rsid w:val="00F666B0"/>
    <w:rsid w:val="00F75644"/>
    <w:rsid w:val="00F7751F"/>
    <w:rsid w:val="00F82CB4"/>
    <w:rsid w:val="00F87042"/>
    <w:rsid w:val="00F87E0C"/>
    <w:rsid w:val="00F93D59"/>
    <w:rsid w:val="00FA0F9E"/>
    <w:rsid w:val="00FA21A0"/>
    <w:rsid w:val="00FA4FB1"/>
    <w:rsid w:val="00FB1327"/>
    <w:rsid w:val="00FB3F11"/>
    <w:rsid w:val="00FB69CE"/>
    <w:rsid w:val="00FB6C6B"/>
    <w:rsid w:val="00FD6045"/>
    <w:rsid w:val="00FE1D4F"/>
    <w:rsid w:val="00FE2657"/>
    <w:rsid w:val="00FE479F"/>
    <w:rsid w:val="00FF3DE1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41946A"/>
  <w15:docId w15:val="{6A913711-E0D6-4F3E-BA9D-3371CDDC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3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2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34E"/>
  </w:style>
  <w:style w:type="paragraph" w:styleId="Piedepgina">
    <w:name w:val="footer"/>
    <w:basedOn w:val="Normal"/>
    <w:link w:val="PiedepginaCar"/>
    <w:uiPriority w:val="99"/>
    <w:unhideWhenUsed/>
    <w:rsid w:val="001A2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34E"/>
  </w:style>
  <w:style w:type="character" w:styleId="Nmerodepgina">
    <w:name w:val="page number"/>
    <w:basedOn w:val="Fuentedeprrafopredeter"/>
    <w:uiPriority w:val="99"/>
    <w:semiHidden/>
    <w:unhideWhenUsed/>
    <w:rsid w:val="000273F1"/>
  </w:style>
  <w:style w:type="character" w:styleId="Textoennegrita">
    <w:name w:val="Strong"/>
    <w:basedOn w:val="Fuentedeprrafopredeter"/>
    <w:uiPriority w:val="22"/>
    <w:qFormat/>
    <w:rsid w:val="00D35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mirella</dc:creator>
  <cp:lastModifiedBy>Marie Claude Brunel Manse</cp:lastModifiedBy>
  <cp:revision>2</cp:revision>
  <cp:lastPrinted>2020-02-18T00:11:00Z</cp:lastPrinted>
  <dcterms:created xsi:type="dcterms:W3CDTF">2020-02-18T00:12:00Z</dcterms:created>
  <dcterms:modified xsi:type="dcterms:W3CDTF">2020-02-18T00:12:00Z</dcterms:modified>
</cp:coreProperties>
</file>