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DD03" w14:textId="77777777" w:rsidR="001041F7" w:rsidRPr="001041F7" w:rsidRDefault="001041F7">
      <w:pPr>
        <w:rPr>
          <w:rFonts w:ascii="Montserrat" w:hAnsi="Montserrat"/>
          <w:b/>
          <w:bCs/>
          <w:sz w:val="28"/>
          <w:szCs w:val="28"/>
        </w:rPr>
      </w:pPr>
    </w:p>
    <w:p w14:paraId="2B9F2605" w14:textId="1AD76C1A" w:rsidR="00150E6B" w:rsidRPr="001041F7" w:rsidRDefault="00150E6B">
      <w:pPr>
        <w:rPr>
          <w:rFonts w:ascii="Montserrat" w:hAnsi="Montserrat"/>
          <w:b/>
          <w:bCs/>
          <w:sz w:val="28"/>
          <w:szCs w:val="28"/>
        </w:rPr>
      </w:pPr>
      <w:r w:rsidRPr="001041F7">
        <w:rPr>
          <w:rFonts w:ascii="Montserrat" w:hAnsi="Montserrat"/>
          <w:b/>
          <w:bCs/>
          <w:sz w:val="28"/>
          <w:szCs w:val="28"/>
        </w:rPr>
        <w:t>IV. Seguimiento de Acuerdos</w:t>
      </w:r>
      <w:r w:rsidR="00FD17B2" w:rsidRPr="001041F7">
        <w:rPr>
          <w:rFonts w:ascii="Montserrat" w:hAnsi="Montserrat"/>
          <w:b/>
          <w:bCs/>
          <w:sz w:val="28"/>
          <w:szCs w:val="28"/>
        </w:rPr>
        <w:t xml:space="preserve"> </w:t>
      </w: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154"/>
        <w:gridCol w:w="1663"/>
        <w:gridCol w:w="1898"/>
        <w:gridCol w:w="4098"/>
        <w:gridCol w:w="1198"/>
        <w:gridCol w:w="1719"/>
        <w:gridCol w:w="2015"/>
      </w:tblGrid>
      <w:tr w:rsidR="0090240C" w:rsidRPr="001041F7" w14:paraId="124CCE03" w14:textId="77777777" w:rsidTr="001C7984">
        <w:trPr>
          <w:trHeight w:val="182"/>
        </w:trPr>
        <w:tc>
          <w:tcPr>
            <w:tcW w:w="2670" w:type="dxa"/>
            <w:gridSpan w:val="2"/>
            <w:shd w:val="clear" w:color="auto" w:fill="DEEAF6" w:themeFill="accent5" w:themeFillTint="33"/>
          </w:tcPr>
          <w:p w14:paraId="2A2BCDAE" w14:textId="0224633A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hAnsi="Montserrat"/>
                <w:b/>
                <w:bCs/>
              </w:rPr>
              <w:t>Acuerdo</w:t>
            </w:r>
          </w:p>
        </w:tc>
        <w:tc>
          <w:tcPr>
            <w:tcW w:w="1718" w:type="dxa"/>
            <w:vMerge w:val="restart"/>
            <w:shd w:val="clear" w:color="auto" w:fill="DEEAF6" w:themeFill="accent5" w:themeFillTint="33"/>
          </w:tcPr>
          <w:p w14:paraId="6D7E62D3" w14:textId="027B0D26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hAnsi="Montserrat"/>
                <w:b/>
                <w:bCs/>
              </w:rPr>
              <w:t>Área(s) responsable(s)</w:t>
            </w:r>
          </w:p>
        </w:tc>
        <w:tc>
          <w:tcPr>
            <w:tcW w:w="4756" w:type="dxa"/>
            <w:vMerge w:val="restart"/>
            <w:shd w:val="clear" w:color="auto" w:fill="DEEAF6" w:themeFill="accent5" w:themeFillTint="33"/>
          </w:tcPr>
          <w:p w14:paraId="24A237F5" w14:textId="6519302E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eastAsia="Candara" w:hAnsi="Montserrat" w:cs="Candara"/>
                <w:b/>
                <w:spacing w:val="2"/>
                <w:w w:val="102"/>
              </w:rPr>
              <w:t>Acciones realizadas</w:t>
            </w:r>
          </w:p>
        </w:tc>
        <w:tc>
          <w:tcPr>
            <w:tcW w:w="1003" w:type="dxa"/>
            <w:vMerge w:val="restart"/>
            <w:shd w:val="clear" w:color="auto" w:fill="DEEAF6" w:themeFill="accent5" w:themeFillTint="33"/>
          </w:tcPr>
          <w:p w14:paraId="7E497CDB" w14:textId="00B9DDA0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eastAsia="Candara" w:hAnsi="Montserrat" w:cs="Candara"/>
                <w:b/>
                <w:spacing w:val="2"/>
                <w:w w:val="103"/>
              </w:rPr>
              <w:t>% avances</w:t>
            </w:r>
          </w:p>
        </w:tc>
        <w:tc>
          <w:tcPr>
            <w:tcW w:w="1447" w:type="dxa"/>
            <w:vMerge w:val="restart"/>
            <w:shd w:val="clear" w:color="auto" w:fill="DEEAF6" w:themeFill="accent5" w:themeFillTint="33"/>
          </w:tcPr>
          <w:p w14:paraId="6447C901" w14:textId="4A5068B6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eastAsia="Candara" w:hAnsi="Montserrat" w:cs="Candara"/>
                <w:b/>
                <w:spacing w:val="2"/>
                <w:w w:val="102"/>
              </w:rPr>
              <w:t>Fecha compromiso</w:t>
            </w:r>
          </w:p>
        </w:tc>
        <w:tc>
          <w:tcPr>
            <w:tcW w:w="2151" w:type="dxa"/>
            <w:vMerge w:val="restart"/>
            <w:shd w:val="clear" w:color="auto" w:fill="DEEAF6" w:themeFill="accent5" w:themeFillTint="33"/>
          </w:tcPr>
          <w:p w14:paraId="30F7177C" w14:textId="584689D4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eastAsia="Candara" w:hAnsi="Montserrat" w:cs="Candara"/>
                <w:b/>
                <w:spacing w:val="2"/>
                <w:w w:val="102"/>
              </w:rPr>
              <w:t>Impacto negativo en caso de no cumplir en tiempo y forma</w:t>
            </w:r>
          </w:p>
        </w:tc>
      </w:tr>
      <w:tr w:rsidR="0090240C" w:rsidRPr="001041F7" w14:paraId="510849AB" w14:textId="77777777" w:rsidTr="001C7984">
        <w:trPr>
          <w:trHeight w:val="710"/>
        </w:trPr>
        <w:tc>
          <w:tcPr>
            <w:tcW w:w="987" w:type="dxa"/>
            <w:shd w:val="clear" w:color="auto" w:fill="DEEAF6" w:themeFill="accent5" w:themeFillTint="33"/>
          </w:tcPr>
          <w:p w14:paraId="1D00397E" w14:textId="1AFDF578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hAnsi="Montserrat"/>
                <w:b/>
                <w:bCs/>
              </w:rPr>
              <w:t>Número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5EB1B67D" w14:textId="675F30FD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  <w:r w:rsidRPr="001041F7">
              <w:rPr>
                <w:rFonts w:ascii="Montserrat" w:hAnsi="Montserrat"/>
                <w:b/>
                <w:bCs/>
              </w:rPr>
              <w:t>Descripción</w:t>
            </w:r>
          </w:p>
        </w:tc>
        <w:tc>
          <w:tcPr>
            <w:tcW w:w="1718" w:type="dxa"/>
            <w:vMerge/>
            <w:shd w:val="clear" w:color="auto" w:fill="DEEAF6" w:themeFill="accent5" w:themeFillTint="33"/>
          </w:tcPr>
          <w:p w14:paraId="62B2D185" w14:textId="77777777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4756" w:type="dxa"/>
            <w:vMerge/>
            <w:shd w:val="clear" w:color="auto" w:fill="DEEAF6" w:themeFill="accent5" w:themeFillTint="33"/>
          </w:tcPr>
          <w:p w14:paraId="011CBBAE" w14:textId="77777777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1003" w:type="dxa"/>
            <w:vMerge/>
            <w:shd w:val="clear" w:color="auto" w:fill="DEEAF6" w:themeFill="accent5" w:themeFillTint="33"/>
          </w:tcPr>
          <w:p w14:paraId="4658A5F4" w14:textId="77777777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1447" w:type="dxa"/>
            <w:vMerge/>
            <w:shd w:val="clear" w:color="auto" w:fill="DEEAF6" w:themeFill="accent5" w:themeFillTint="33"/>
          </w:tcPr>
          <w:p w14:paraId="51E34DC5" w14:textId="77777777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151" w:type="dxa"/>
            <w:vMerge/>
            <w:shd w:val="clear" w:color="auto" w:fill="DEEAF6" w:themeFill="accent5" w:themeFillTint="33"/>
          </w:tcPr>
          <w:p w14:paraId="182B527D" w14:textId="77777777" w:rsidR="00EE3A92" w:rsidRPr="001041F7" w:rsidRDefault="00EE3A92" w:rsidP="00EE3A92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46499A" w:rsidRPr="001041F7" w14:paraId="51069AAD" w14:textId="77777777" w:rsidTr="001C7984">
        <w:tc>
          <w:tcPr>
            <w:tcW w:w="987" w:type="dxa"/>
          </w:tcPr>
          <w:p w14:paraId="29EAB22B" w14:textId="3A4AC179" w:rsidR="0090240C" w:rsidRPr="001041F7" w:rsidRDefault="0046499A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02-II-2019</w:t>
            </w:r>
          </w:p>
        </w:tc>
        <w:tc>
          <w:tcPr>
            <w:tcW w:w="1683" w:type="dxa"/>
          </w:tcPr>
          <w:p w14:paraId="4E0A51C6" w14:textId="77777777" w:rsidR="0046499A" w:rsidRPr="001041F7" w:rsidRDefault="0046499A" w:rsidP="0046499A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 xml:space="preserve">Programa de trabajo por </w:t>
            </w:r>
          </w:p>
          <w:p w14:paraId="2A264379" w14:textId="7CF00A4B" w:rsidR="0090240C" w:rsidRPr="001041F7" w:rsidRDefault="0046499A" w:rsidP="0046499A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Unidad de las actividades con metas establecidas para que puedan concluir el inventario 2018 en el ejercicio 2019</w:t>
            </w:r>
          </w:p>
        </w:tc>
        <w:tc>
          <w:tcPr>
            <w:tcW w:w="1718" w:type="dxa"/>
          </w:tcPr>
          <w:p w14:paraId="56FB5975" w14:textId="6F39AF96" w:rsidR="003B2F18" w:rsidRPr="001041F7" w:rsidRDefault="003B2F18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 xml:space="preserve">Jefaturas de los Departamentos Administrativos de las Unidades </w:t>
            </w:r>
          </w:p>
          <w:p w14:paraId="15E3010D" w14:textId="77777777" w:rsidR="00593986" w:rsidRPr="001041F7" w:rsidRDefault="00593986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708AF5A5" w14:textId="4AC47E9A" w:rsidR="003B2F18" w:rsidRPr="001041F7" w:rsidRDefault="003B2F18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Departamento de Contabilidad</w:t>
            </w:r>
          </w:p>
          <w:p w14:paraId="1DFEA797" w14:textId="77777777" w:rsidR="003B2F18" w:rsidRPr="001041F7" w:rsidRDefault="003B2F18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59FAA0D8" w14:textId="77777777" w:rsidR="00CA29BE" w:rsidRPr="001041F7" w:rsidRDefault="003B2F18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Departame</w:t>
            </w:r>
            <w:r w:rsidR="00CA29BE" w:rsidRPr="001041F7">
              <w:rPr>
                <w:rFonts w:ascii="Montserrat" w:hAnsi="Montserrat"/>
                <w:sz w:val="20"/>
                <w:szCs w:val="20"/>
              </w:rPr>
              <w:t>nto de Activo Fijo y Patrimonio</w:t>
            </w:r>
          </w:p>
          <w:p w14:paraId="4D700E04" w14:textId="7EF953E2" w:rsidR="003B2F18" w:rsidRPr="001041F7" w:rsidRDefault="003B2F18" w:rsidP="003B2F1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18F74D67" w14:textId="311E30CF" w:rsidR="0090240C" w:rsidRPr="001041F7" w:rsidRDefault="003B2F18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Subdirección de Recursos Materiales y Servicios Generales</w:t>
            </w:r>
          </w:p>
        </w:tc>
        <w:tc>
          <w:tcPr>
            <w:tcW w:w="4756" w:type="dxa"/>
          </w:tcPr>
          <w:p w14:paraId="1BE59C00" w14:textId="6E435375" w:rsidR="00FD17B2" w:rsidRPr="001041F7" w:rsidRDefault="00FD17B2" w:rsidP="00FD17B2">
            <w:pPr>
              <w:spacing w:after="0" w:line="240" w:lineRule="auto"/>
              <w:ind w:left="37" w:right="114"/>
              <w:jc w:val="both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b/>
                <w:sz w:val="20"/>
                <w:szCs w:val="20"/>
              </w:rPr>
              <w:t>01.</w:t>
            </w:r>
            <w:r w:rsidRPr="001041F7">
              <w:rPr>
                <w:rFonts w:ascii="Montserrat" w:hAnsi="Montserrat"/>
                <w:sz w:val="20"/>
                <w:szCs w:val="20"/>
              </w:rPr>
              <w:t xml:space="preserve"> Los inventarios físicos de las 5 sedes de ECOSUR se encuentran concluidos.</w:t>
            </w:r>
          </w:p>
          <w:p w14:paraId="529E6219" w14:textId="77777777" w:rsidR="00FD17B2" w:rsidRPr="001041F7" w:rsidRDefault="00FD17B2" w:rsidP="00FD17B2">
            <w:pPr>
              <w:spacing w:after="0" w:line="240" w:lineRule="auto"/>
              <w:ind w:left="37" w:right="114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613717" w14:textId="4013A569" w:rsidR="003B2F18" w:rsidRPr="001041F7" w:rsidRDefault="00FD17B2" w:rsidP="00FD17B2">
            <w:pPr>
              <w:spacing w:after="0" w:line="240" w:lineRule="auto"/>
              <w:ind w:left="37" w:right="114"/>
              <w:jc w:val="both"/>
              <w:rPr>
                <w:rFonts w:ascii="Montserrat" w:eastAsia="Candara" w:hAnsi="Montserrat" w:cs="Candara"/>
                <w:sz w:val="20"/>
                <w:szCs w:val="20"/>
              </w:rPr>
            </w:pPr>
            <w:r w:rsidRPr="001041F7">
              <w:rPr>
                <w:rFonts w:ascii="Montserrat" w:hAnsi="Montserrat"/>
                <w:b/>
                <w:sz w:val="20"/>
                <w:szCs w:val="20"/>
              </w:rPr>
              <w:t>02.</w:t>
            </w:r>
            <w:r w:rsidRPr="001041F7">
              <w:rPr>
                <w:rFonts w:ascii="Montserrat" w:hAnsi="Montserrat"/>
                <w:sz w:val="20"/>
                <w:szCs w:val="20"/>
              </w:rPr>
              <w:t xml:space="preserve"> De acuerdo con balanza comparativa acumulada a diciembre 201</w:t>
            </w:r>
            <w:r w:rsidR="00D60A3F">
              <w:rPr>
                <w:rFonts w:ascii="Montserrat" w:hAnsi="Montserrat"/>
                <w:sz w:val="20"/>
                <w:szCs w:val="20"/>
              </w:rPr>
              <w:t>9</w:t>
            </w:r>
            <w:r w:rsidRPr="001041F7">
              <w:rPr>
                <w:rFonts w:ascii="Montserrat" w:hAnsi="Montserrat"/>
                <w:sz w:val="20"/>
                <w:szCs w:val="20"/>
              </w:rPr>
              <w:t xml:space="preserve"> se tienen 16 partidas contables, de las cuales únicamente está pendiente por conciliar la partida de equipo de cómputo y tecnologías de información, y se está trabajando en los ajustes contables de las partidas conciliadas.</w:t>
            </w:r>
          </w:p>
        </w:tc>
        <w:tc>
          <w:tcPr>
            <w:tcW w:w="1003" w:type="dxa"/>
          </w:tcPr>
          <w:p w14:paraId="4909596C" w14:textId="77777777" w:rsidR="0090240C" w:rsidRPr="001041F7" w:rsidRDefault="007E5F4A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100</w:t>
            </w:r>
            <w:r w:rsidR="003B2F18" w:rsidRPr="001041F7">
              <w:rPr>
                <w:rFonts w:ascii="Montserrat" w:hAnsi="Montserrat"/>
                <w:sz w:val="20"/>
                <w:szCs w:val="20"/>
              </w:rPr>
              <w:t>%</w:t>
            </w:r>
          </w:p>
          <w:p w14:paraId="06B85AEE" w14:textId="77777777" w:rsidR="007E5F4A" w:rsidRPr="001041F7" w:rsidRDefault="007E5F4A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69851601" w14:textId="77777777" w:rsidR="007E5F4A" w:rsidRPr="001041F7" w:rsidRDefault="007E5F4A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  <w:p w14:paraId="468B62EB" w14:textId="31AA1163" w:rsidR="007E5F4A" w:rsidRPr="001041F7" w:rsidRDefault="007E5F4A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90%</w:t>
            </w:r>
          </w:p>
        </w:tc>
        <w:tc>
          <w:tcPr>
            <w:tcW w:w="1447" w:type="dxa"/>
          </w:tcPr>
          <w:p w14:paraId="6C5EAAFC" w14:textId="464C7A19" w:rsidR="0090240C" w:rsidRPr="001041F7" w:rsidRDefault="003B2F18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1041F7">
              <w:rPr>
                <w:rFonts w:ascii="Montserrat" w:hAnsi="Montserrat"/>
                <w:sz w:val="20"/>
                <w:szCs w:val="20"/>
              </w:rPr>
              <w:t>30/06/2020</w:t>
            </w:r>
          </w:p>
        </w:tc>
        <w:tc>
          <w:tcPr>
            <w:tcW w:w="2151" w:type="dxa"/>
          </w:tcPr>
          <w:p w14:paraId="2F029255" w14:textId="77777777" w:rsidR="00273123" w:rsidRPr="001041F7" w:rsidRDefault="003B2F18" w:rsidP="00273123">
            <w:pPr>
              <w:spacing w:after="0"/>
              <w:rPr>
                <w:rFonts w:ascii="Montserrat" w:eastAsia="Candara" w:hAnsi="Montserrat" w:cs="Candara"/>
                <w:sz w:val="20"/>
                <w:szCs w:val="20"/>
              </w:rPr>
            </w:pPr>
            <w:r w:rsidRPr="001041F7">
              <w:rPr>
                <w:rFonts w:ascii="Montserrat" w:eastAsia="Candara" w:hAnsi="Montserrat" w:cs="Candara"/>
                <w:sz w:val="20"/>
                <w:szCs w:val="20"/>
              </w:rPr>
              <w:t>No contar con información confiable y oportuna, al carecer de conciliación entre el Patrimonio y Contabilidad</w:t>
            </w:r>
          </w:p>
          <w:p w14:paraId="7A393F06" w14:textId="77777777" w:rsidR="00273123" w:rsidRPr="001041F7" w:rsidRDefault="00273123" w:rsidP="00273123">
            <w:pPr>
              <w:spacing w:after="0"/>
              <w:rPr>
                <w:rFonts w:ascii="Montserrat" w:eastAsia="Candara" w:hAnsi="Montserrat" w:cs="Candara"/>
                <w:sz w:val="20"/>
                <w:szCs w:val="20"/>
              </w:rPr>
            </w:pPr>
          </w:p>
          <w:p w14:paraId="3EDA95E9" w14:textId="77777777" w:rsidR="00273123" w:rsidRPr="001041F7" w:rsidRDefault="00273123" w:rsidP="0046499A">
            <w:pPr>
              <w:spacing w:after="0"/>
              <w:rPr>
                <w:rFonts w:ascii="Montserrat" w:eastAsia="Candara" w:hAnsi="Montserrat" w:cs="Candara"/>
                <w:sz w:val="20"/>
                <w:szCs w:val="20"/>
              </w:rPr>
            </w:pPr>
          </w:p>
          <w:p w14:paraId="06D268AE" w14:textId="3E95977D" w:rsidR="00273123" w:rsidRPr="001041F7" w:rsidRDefault="00273123" w:rsidP="0046499A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B647D8B" w14:textId="420A2965" w:rsidR="003B2B76" w:rsidRPr="001041F7" w:rsidRDefault="003B2B76">
      <w:pPr>
        <w:rPr>
          <w:rFonts w:ascii="Montserrat" w:hAnsi="Montserrat"/>
        </w:rPr>
      </w:pPr>
    </w:p>
    <w:sectPr w:rsidR="003B2B76" w:rsidRPr="001041F7" w:rsidSect="00EE3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90CB" w14:textId="77777777" w:rsidR="001D4A02" w:rsidRDefault="001D4A02" w:rsidP="00EE3A92">
      <w:pPr>
        <w:spacing w:after="0" w:line="240" w:lineRule="auto"/>
      </w:pPr>
      <w:r>
        <w:separator/>
      </w:r>
    </w:p>
  </w:endnote>
  <w:endnote w:type="continuationSeparator" w:id="0">
    <w:p w14:paraId="15AF5760" w14:textId="77777777" w:rsidR="001D4A02" w:rsidRDefault="001D4A02" w:rsidP="00E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649C" w14:textId="77777777" w:rsidR="00694730" w:rsidRDefault="006947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798260"/>
      <w:docPartObj>
        <w:docPartGallery w:val="Page Numbers (Bottom of Page)"/>
        <w:docPartUnique/>
      </w:docPartObj>
    </w:sdtPr>
    <w:sdtEndPr/>
    <w:sdtContent>
      <w:p w14:paraId="2444D0AE" w14:textId="60612FAF" w:rsidR="0053196D" w:rsidRDefault="0053196D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AECED6" wp14:editId="725DEB38">
                  <wp:simplePos x="0" y="0"/>
                  <wp:positionH relativeFrom="column">
                    <wp:posOffset>7099873</wp:posOffset>
                  </wp:positionH>
                  <wp:positionV relativeFrom="paragraph">
                    <wp:posOffset>-222595</wp:posOffset>
                  </wp:positionV>
                  <wp:extent cx="466490" cy="457200"/>
                  <wp:effectExtent l="4445" t="0" r="14605" b="14605"/>
                  <wp:wrapNone/>
                  <wp:docPr id="15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46649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361AF" w14:textId="778F26E9" w:rsidR="0053196D" w:rsidRDefault="0053196D">
                              <w:pPr>
                                <w:pStyle w:val="Piedepgina"/>
                                <w:jc w:val="center"/>
                              </w:pPr>
                              <w:r>
                                <w:t>Pág.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3123" w:rsidRPr="00273123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AAECED6" id="Rectangle 22" o:spid="_x0000_s1026" style="position:absolute;margin-left:559.05pt;margin-top:-17.55pt;width:36.75pt;height:36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" fillcolor="white [3212]" strokecolor="white [3212]">
                  <v:textbox>
                    <w:txbxContent>
                      <w:p w14:paraId="67D361AF" w14:textId="778F26E9" w:rsidR="0053196D" w:rsidRDefault="0053196D">
                        <w:pPr>
                          <w:pStyle w:val="Piedepgina"/>
                          <w:jc w:val="center"/>
                        </w:pPr>
                        <w:r>
                          <w:t>Pág.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3123" w:rsidRPr="00273123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26AB" w14:textId="77777777" w:rsidR="00694730" w:rsidRDefault="00694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DBCA5" w14:textId="77777777" w:rsidR="001D4A02" w:rsidRDefault="001D4A02" w:rsidP="00EE3A92">
      <w:pPr>
        <w:spacing w:after="0" w:line="240" w:lineRule="auto"/>
      </w:pPr>
      <w:r>
        <w:separator/>
      </w:r>
    </w:p>
  </w:footnote>
  <w:footnote w:type="continuationSeparator" w:id="0">
    <w:p w14:paraId="0070E953" w14:textId="77777777" w:rsidR="001D4A02" w:rsidRDefault="001D4A02" w:rsidP="00E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DD17" w14:textId="77777777" w:rsidR="00694730" w:rsidRDefault="006947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CD92" w14:textId="3DF67157" w:rsidR="00EE3A92" w:rsidRDefault="006947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1D8B91A" wp14:editId="338D858B">
          <wp:simplePos x="0" y="0"/>
          <wp:positionH relativeFrom="margin">
            <wp:align>center</wp:align>
          </wp:positionH>
          <wp:positionV relativeFrom="paragraph">
            <wp:posOffset>-250217</wp:posOffset>
          </wp:positionV>
          <wp:extent cx="8070574" cy="1113501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574" cy="1113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53CD7" w14:textId="19A73058" w:rsidR="00EE3A92" w:rsidRDefault="00EE3A92">
    <w:pPr>
      <w:pStyle w:val="Encabezado"/>
    </w:pPr>
  </w:p>
  <w:p w14:paraId="6EEB5787" w14:textId="5F9810BF" w:rsidR="00EE3A92" w:rsidRDefault="00EE3A92">
    <w:pPr>
      <w:pStyle w:val="Encabezado"/>
    </w:pPr>
  </w:p>
  <w:p w14:paraId="246E5ABE" w14:textId="7CCED71C" w:rsidR="00EE3A92" w:rsidRDefault="00EE3A92">
    <w:pPr>
      <w:pStyle w:val="Encabezado"/>
    </w:pPr>
  </w:p>
  <w:p w14:paraId="261F3E17" w14:textId="6F1BF503" w:rsidR="00150E6B" w:rsidRDefault="00150E6B">
    <w:pPr>
      <w:pStyle w:val="Encabezado"/>
    </w:pPr>
  </w:p>
  <w:p w14:paraId="1E9374D2" w14:textId="77777777" w:rsidR="00694730" w:rsidRDefault="006947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56F9" w14:textId="77777777" w:rsidR="00694730" w:rsidRDefault="006947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EA091B"/>
    <w:multiLevelType w:val="hybridMultilevel"/>
    <w:tmpl w:val="20360F6E"/>
    <w:lvl w:ilvl="0" w:tplc="3188823E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50B7"/>
    <w:multiLevelType w:val="hybridMultilevel"/>
    <w:tmpl w:val="7DC0B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7B6E70C7"/>
    <w:multiLevelType w:val="hybridMultilevel"/>
    <w:tmpl w:val="A4F26F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92"/>
    <w:rsid w:val="000B4455"/>
    <w:rsid w:val="001041F7"/>
    <w:rsid w:val="00150E6B"/>
    <w:rsid w:val="00194377"/>
    <w:rsid w:val="001C7984"/>
    <w:rsid w:val="001D06B6"/>
    <w:rsid w:val="001D4A02"/>
    <w:rsid w:val="00273123"/>
    <w:rsid w:val="002F659E"/>
    <w:rsid w:val="003B2B76"/>
    <w:rsid w:val="003B2F18"/>
    <w:rsid w:val="003D7225"/>
    <w:rsid w:val="003F7147"/>
    <w:rsid w:val="0046499A"/>
    <w:rsid w:val="00485B76"/>
    <w:rsid w:val="0053196D"/>
    <w:rsid w:val="00593986"/>
    <w:rsid w:val="005B2C6D"/>
    <w:rsid w:val="00694730"/>
    <w:rsid w:val="007827D0"/>
    <w:rsid w:val="007E5F4A"/>
    <w:rsid w:val="00836CCF"/>
    <w:rsid w:val="008E0059"/>
    <w:rsid w:val="0090240C"/>
    <w:rsid w:val="00A644B3"/>
    <w:rsid w:val="00A77AD2"/>
    <w:rsid w:val="00AF0309"/>
    <w:rsid w:val="00AF3824"/>
    <w:rsid w:val="00B079FF"/>
    <w:rsid w:val="00B10E57"/>
    <w:rsid w:val="00BD16E1"/>
    <w:rsid w:val="00CA29BE"/>
    <w:rsid w:val="00CB4540"/>
    <w:rsid w:val="00CB46FE"/>
    <w:rsid w:val="00D60A3F"/>
    <w:rsid w:val="00D81EB8"/>
    <w:rsid w:val="00D97B84"/>
    <w:rsid w:val="00E02AF8"/>
    <w:rsid w:val="00EE3A92"/>
    <w:rsid w:val="00F65939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0B6C4"/>
  <w15:docId w15:val="{11087E3F-5C67-4B80-B04F-D2CBF65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2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92"/>
  </w:style>
  <w:style w:type="paragraph" w:styleId="Piedepgina">
    <w:name w:val="footer"/>
    <w:basedOn w:val="Normal"/>
    <w:link w:val="Piedepgina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92"/>
  </w:style>
  <w:style w:type="table" w:styleId="Tablaconcuadrcula">
    <w:name w:val="Table Grid"/>
    <w:basedOn w:val="Tablanormal"/>
    <w:uiPriority w:val="39"/>
    <w:rsid w:val="00E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</dc:creator>
  <cp:lastModifiedBy>Marie Claude Brunel Manse</cp:lastModifiedBy>
  <cp:revision>15</cp:revision>
  <dcterms:created xsi:type="dcterms:W3CDTF">2020-03-31T22:39:00Z</dcterms:created>
  <dcterms:modified xsi:type="dcterms:W3CDTF">2020-04-28T19:41:00Z</dcterms:modified>
</cp:coreProperties>
</file>