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D1A4" w14:textId="3884649B" w:rsidR="00EC2EFD" w:rsidRPr="00984C53" w:rsidRDefault="000572F4" w:rsidP="000572F4">
      <w:pPr>
        <w:spacing w:after="0"/>
        <w:rPr>
          <w:rFonts w:ascii="Montserrat" w:hAnsi="Montserrat" w:cs="Helv"/>
          <w:b/>
          <w:bCs/>
          <w:color w:val="000000"/>
          <w:sz w:val="28"/>
          <w:szCs w:val="28"/>
        </w:rPr>
      </w:pPr>
      <w:r w:rsidRPr="00984C53">
        <w:rPr>
          <w:rFonts w:ascii="Montserrat" w:hAnsi="Montserrat" w:cs="Helv"/>
          <w:b/>
          <w:bCs/>
          <w:color w:val="000000"/>
          <w:sz w:val="28"/>
          <w:szCs w:val="28"/>
        </w:rPr>
        <w:t>IX. Seguimiento al informe anual de actividades del Comité de Ética y de Prevención de Conflictos de Interés (CEPCI)</w:t>
      </w:r>
    </w:p>
    <w:p w14:paraId="4A146C6B" w14:textId="77777777" w:rsidR="000572F4" w:rsidRPr="00984C53" w:rsidRDefault="000572F4" w:rsidP="000572F4">
      <w:pPr>
        <w:spacing w:after="0"/>
        <w:rPr>
          <w:rFonts w:ascii="Montserrat" w:hAnsi="Montserrat" w:cs="Helv"/>
          <w:b/>
          <w:bCs/>
          <w:color w:val="000000"/>
          <w:sz w:val="28"/>
          <w:szCs w:val="28"/>
        </w:rPr>
      </w:pPr>
    </w:p>
    <w:p w14:paraId="157431FB" w14:textId="56F9504E" w:rsidR="000572F4" w:rsidRPr="00984C53" w:rsidRDefault="000572F4" w:rsidP="000572F4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Montserrat" w:hAnsi="Montserrat" w:cs="Helv"/>
          <w:b/>
          <w:bCs/>
          <w:color w:val="000000"/>
        </w:rPr>
      </w:pPr>
      <w:r w:rsidRPr="00984C53">
        <w:rPr>
          <w:rFonts w:ascii="Montserrat" w:hAnsi="Montserrat" w:cs="Helv"/>
          <w:b/>
          <w:bCs/>
          <w:color w:val="000000"/>
        </w:rPr>
        <w:t>Denuncias</w:t>
      </w:r>
    </w:p>
    <w:p w14:paraId="358A9BC0" w14:textId="20E6C2AC" w:rsidR="000572F4" w:rsidRPr="00984C53" w:rsidRDefault="000572F4" w:rsidP="000572F4">
      <w:pPr>
        <w:spacing w:after="0"/>
        <w:rPr>
          <w:rFonts w:ascii="Montserrat" w:hAnsi="Montserrat" w:cs="Helv"/>
          <w:color w:val="000000"/>
        </w:rPr>
      </w:pPr>
    </w:p>
    <w:tbl>
      <w:tblPr>
        <w:tblStyle w:val="Tablaconcuadrcula"/>
        <w:tblW w:w="9348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126"/>
        <w:gridCol w:w="3686"/>
        <w:gridCol w:w="4536"/>
      </w:tblGrid>
      <w:tr w:rsidR="000572F4" w:rsidRPr="00984C53" w14:paraId="118ECB7E" w14:textId="77777777" w:rsidTr="000572F4">
        <w:trPr>
          <w:trHeight w:val="765"/>
        </w:trPr>
        <w:tc>
          <w:tcPr>
            <w:tcW w:w="1126" w:type="dxa"/>
          </w:tcPr>
          <w:p w14:paraId="2E191B68" w14:textId="77777777" w:rsidR="000572F4" w:rsidRPr="00984C53" w:rsidRDefault="000572F4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No. De queja</w:t>
            </w:r>
          </w:p>
          <w:p w14:paraId="143D3E2C" w14:textId="77777777" w:rsidR="000572F4" w:rsidRPr="00984C53" w:rsidRDefault="000572F4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(no. /año)</w:t>
            </w:r>
          </w:p>
        </w:tc>
        <w:tc>
          <w:tcPr>
            <w:tcW w:w="3686" w:type="dxa"/>
            <w:hideMark/>
          </w:tcPr>
          <w:p w14:paraId="0C86EC37" w14:textId="77777777" w:rsidR="000572F4" w:rsidRPr="00984C53" w:rsidRDefault="000572F4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Asunto</w:t>
            </w:r>
          </w:p>
        </w:tc>
        <w:tc>
          <w:tcPr>
            <w:tcW w:w="4536" w:type="dxa"/>
            <w:hideMark/>
          </w:tcPr>
          <w:p w14:paraId="2F209F5F" w14:textId="77777777" w:rsidR="000572F4" w:rsidRPr="00984C53" w:rsidRDefault="000572F4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Acciones realizadas hasta su conclusión</w:t>
            </w:r>
          </w:p>
        </w:tc>
      </w:tr>
      <w:tr w:rsidR="000572F4" w:rsidRPr="00984C53" w14:paraId="6D6B53E8" w14:textId="77777777" w:rsidTr="000572F4">
        <w:trPr>
          <w:trHeight w:val="713"/>
        </w:trPr>
        <w:tc>
          <w:tcPr>
            <w:tcW w:w="1126" w:type="dxa"/>
            <w:shd w:val="clear" w:color="auto" w:fill="D9D9D9" w:themeFill="background1" w:themeFillShade="D9"/>
          </w:tcPr>
          <w:p w14:paraId="3A36DD1F" w14:textId="15C630FB" w:rsidR="000572F4" w:rsidRPr="00984C53" w:rsidRDefault="00BA6157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  <w:highlight w:val="lightGray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  <w:highlight w:val="lightGray"/>
              </w:rPr>
              <w:t>09/1</w:t>
            </w:r>
            <w:r w:rsidR="0015396D" w:rsidRPr="00984C53">
              <w:rPr>
                <w:rFonts w:ascii="Montserrat" w:hAnsi="Montserrat" w:cs="Arial"/>
                <w:b/>
                <w:sz w:val="20"/>
                <w:szCs w:val="20"/>
                <w:highlight w:val="lightGray"/>
              </w:rPr>
              <w:t>9</w:t>
            </w:r>
          </w:p>
          <w:p w14:paraId="2E215B4B" w14:textId="537E956A" w:rsidR="00BA6157" w:rsidRPr="00984C53" w:rsidRDefault="00BA6157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0B820C4" w14:textId="4DCA5E8D" w:rsidR="000572F4" w:rsidRPr="00984C53" w:rsidRDefault="006D7569" w:rsidP="009F1426">
            <w:pPr>
              <w:jc w:val="both"/>
              <w:rPr>
                <w:rFonts w:ascii="Montserrat" w:hAnsi="Montserrat" w:cs="Calibri"/>
                <w:color w:val="000000"/>
                <w:sz w:val="20"/>
                <w:szCs w:val="20"/>
                <w:highlight w:val="lightGray"/>
              </w:rPr>
            </w:pPr>
            <w:r w:rsidRPr="00984C53">
              <w:rPr>
                <w:rFonts w:ascii="Montserrat" w:hAnsi="Montserrat" w:cs="Calibri"/>
                <w:color w:val="000000"/>
                <w:sz w:val="20"/>
                <w:szCs w:val="20"/>
                <w:highlight w:val="lightGray"/>
              </w:rPr>
              <w:t>Denuncia de una becaria del programa “Jóvenes construyendo el futuro” contra un investigador del programa de Cá</w:t>
            </w:r>
            <w:r w:rsidR="00CD4974">
              <w:rPr>
                <w:rFonts w:ascii="Montserrat" w:hAnsi="Montserrat" w:cs="Calibri"/>
                <w:color w:val="000000"/>
                <w:sz w:val="20"/>
                <w:szCs w:val="20"/>
                <w:highlight w:val="lightGray"/>
              </w:rPr>
              <w:t>t</w:t>
            </w:r>
            <w:r w:rsidRPr="00984C53">
              <w:rPr>
                <w:rFonts w:ascii="Montserrat" w:hAnsi="Montserrat" w:cs="Calibri"/>
                <w:color w:val="000000"/>
                <w:sz w:val="20"/>
                <w:szCs w:val="20"/>
                <w:highlight w:val="lightGray"/>
              </w:rPr>
              <w:t>e</w:t>
            </w:r>
            <w:r w:rsidR="00CD4974">
              <w:rPr>
                <w:rFonts w:ascii="Montserrat" w:hAnsi="Montserrat" w:cs="Calibri"/>
                <w:color w:val="000000"/>
                <w:sz w:val="20"/>
                <w:szCs w:val="20"/>
                <w:highlight w:val="lightGray"/>
              </w:rPr>
              <w:t>d</w:t>
            </w:r>
            <w:r w:rsidRPr="00984C53">
              <w:rPr>
                <w:rFonts w:ascii="Montserrat" w:hAnsi="Montserrat" w:cs="Calibri"/>
                <w:color w:val="000000"/>
                <w:sz w:val="20"/>
                <w:szCs w:val="20"/>
                <w:highlight w:val="lightGray"/>
              </w:rPr>
              <w:t>ras Conacyt por malos tratos.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2CDD4D9" w14:textId="39038247" w:rsidR="000572F4" w:rsidRPr="00984C53" w:rsidRDefault="006D7569" w:rsidP="00727D05">
            <w:pPr>
              <w:rPr>
                <w:rFonts w:ascii="Montserrat" w:hAnsi="Montserrat" w:cs="Arial"/>
                <w:sz w:val="20"/>
                <w:szCs w:val="20"/>
                <w:highlight w:val="lightGray"/>
              </w:rPr>
            </w:pPr>
            <w:r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>El 11 de marzo se hicieron recomendaciones al investigador denunciado para que se capacite en temas de comunicación asertiva, en manejo de emociones en el trabajo y en género. Asimismo</w:t>
            </w:r>
            <w:r w:rsidR="0015396D"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>,</w:t>
            </w:r>
            <w:r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 xml:space="preserve"> se le recordó que debe conducirse con respeto hacia todas las personas y en especial </w:t>
            </w:r>
            <w:r w:rsidR="00727D05"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>con</w:t>
            </w:r>
            <w:r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 xml:space="preserve"> sus subalternos, pues no es la primera </w:t>
            </w:r>
            <w:r w:rsidR="0015396D"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 xml:space="preserve">vez </w:t>
            </w:r>
            <w:r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>que se presenta una denuncia contra él</w:t>
            </w:r>
            <w:r w:rsidR="00727D05"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 xml:space="preserve"> y se identifica que su manera de relacionarse con personas que están en posiciones inferiores no siempre es respetuos</w:t>
            </w:r>
            <w:r w:rsidR="0015396D"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>a</w:t>
            </w:r>
            <w:r w:rsidR="00727D05" w:rsidRPr="00984C53">
              <w:rPr>
                <w:rFonts w:ascii="Montserrat" w:hAnsi="Montserrat" w:cs="Arial"/>
                <w:sz w:val="20"/>
                <w:szCs w:val="20"/>
                <w:highlight w:val="lightGray"/>
              </w:rPr>
              <w:t>.</w:t>
            </w:r>
          </w:p>
        </w:tc>
      </w:tr>
      <w:tr w:rsidR="000572F4" w:rsidRPr="00984C53" w14:paraId="49B3BF51" w14:textId="77777777" w:rsidTr="000572F4">
        <w:trPr>
          <w:trHeight w:val="589"/>
        </w:trPr>
        <w:tc>
          <w:tcPr>
            <w:tcW w:w="1126" w:type="dxa"/>
          </w:tcPr>
          <w:p w14:paraId="497EEBA2" w14:textId="52597E2A" w:rsidR="000572F4" w:rsidRPr="00984C53" w:rsidRDefault="00727D05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07</w:t>
            </w:r>
            <w:r w:rsidR="006D7569" w:rsidRPr="00984C53">
              <w:rPr>
                <w:rFonts w:ascii="Montserrat" w:hAnsi="Montserrat" w:cs="Arial"/>
                <w:b/>
                <w:sz w:val="20"/>
                <w:szCs w:val="20"/>
              </w:rPr>
              <w:t>/</w:t>
            </w: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25228589" w14:textId="4482CD6E" w:rsidR="000572F4" w:rsidRPr="00984C53" w:rsidRDefault="00727D05" w:rsidP="009F1426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Cs/>
                <w:sz w:val="20"/>
                <w:szCs w:val="20"/>
              </w:rPr>
              <w:t>Denuncia de una estudiante de la maestría en la Unidad San Cristóbal a quien se le negó su cambio de Comité Tutelar. La estudiante presume que hubo conflicto de interés.</w:t>
            </w:r>
          </w:p>
        </w:tc>
        <w:tc>
          <w:tcPr>
            <w:tcW w:w="4536" w:type="dxa"/>
          </w:tcPr>
          <w:p w14:paraId="3869B0E3" w14:textId="708E29C6" w:rsidR="000572F4" w:rsidRPr="00984C53" w:rsidRDefault="00577CBC" w:rsidP="00727D05">
            <w:pPr>
              <w:rPr>
                <w:rFonts w:ascii="Montserrat" w:hAnsi="Montserrat" w:cs="Arial"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sz w:val="20"/>
                <w:szCs w:val="20"/>
              </w:rPr>
              <w:t xml:space="preserve">Ya se concluyó el caso. 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 w:rsidR="0015396D" w:rsidRPr="00984C53">
              <w:rPr>
                <w:rFonts w:ascii="Montserrat" w:hAnsi="Montserrat" w:cs="Arial"/>
                <w:sz w:val="20"/>
                <w:szCs w:val="20"/>
              </w:rPr>
              <w:t>se identificó</w:t>
            </w:r>
            <w:r w:rsidRPr="00984C53">
              <w:rPr>
                <w:rFonts w:ascii="Montserrat" w:hAnsi="Montserrat" w:cs="Arial"/>
                <w:sz w:val="20"/>
                <w:szCs w:val="20"/>
              </w:rPr>
              <w:t xml:space="preserve"> que 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 xml:space="preserve">hubiera conflicto de interés, pero sí que </w:t>
            </w:r>
            <w:r w:rsidR="0015396D" w:rsidRPr="00984C53">
              <w:rPr>
                <w:rFonts w:ascii="Montserrat" w:hAnsi="Montserrat" w:cs="Arial"/>
                <w:sz w:val="20"/>
                <w:szCs w:val="20"/>
              </w:rPr>
              <w:t xml:space="preserve">se 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>transgredió</w:t>
            </w:r>
            <w:r w:rsidRPr="00984C53">
              <w:rPr>
                <w:rFonts w:ascii="Montserrat" w:hAnsi="Montserrat" w:cs="Arial"/>
                <w:sz w:val="20"/>
                <w:szCs w:val="20"/>
              </w:rPr>
              <w:t xml:space="preserve"> la R</w:t>
            </w:r>
            <w:r w:rsidR="00DD78CD" w:rsidRPr="00984C53">
              <w:rPr>
                <w:rFonts w:ascii="Montserrat" w:hAnsi="Montserrat" w:cs="Arial"/>
                <w:sz w:val="20"/>
                <w:szCs w:val="20"/>
              </w:rPr>
              <w:t xml:space="preserve">egla de Integridad “Trámites y </w:t>
            </w:r>
            <w:r w:rsidR="00671215" w:rsidRPr="00984C53">
              <w:rPr>
                <w:rFonts w:ascii="Montserrat" w:hAnsi="Montserrat" w:cs="Arial"/>
                <w:sz w:val="20"/>
                <w:szCs w:val="20"/>
              </w:rPr>
              <w:t>S</w:t>
            </w:r>
            <w:r w:rsidR="00DD78CD" w:rsidRPr="00984C53">
              <w:rPr>
                <w:rFonts w:ascii="Montserrat" w:hAnsi="Montserrat" w:cs="Arial"/>
                <w:sz w:val="20"/>
                <w:szCs w:val="20"/>
              </w:rPr>
              <w:t>ervicios”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>. S</w:t>
            </w:r>
            <w:r w:rsidR="00671215" w:rsidRPr="00984C53">
              <w:rPr>
                <w:rFonts w:ascii="Montserrat" w:hAnsi="Montserrat" w:cs="Arial"/>
                <w:sz w:val="20"/>
                <w:szCs w:val="20"/>
              </w:rPr>
              <w:t>e realizarán recomendaciones a l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 xml:space="preserve">os dos académicos denunciados </w:t>
            </w:r>
            <w:r w:rsidR="00671215" w:rsidRPr="00984C53">
              <w:rPr>
                <w:rFonts w:ascii="Montserrat" w:hAnsi="Montserrat" w:cs="Arial"/>
                <w:sz w:val="20"/>
                <w:szCs w:val="20"/>
              </w:rPr>
              <w:t xml:space="preserve">y al Posgrado para 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>q</w:t>
            </w:r>
            <w:r w:rsidR="00671215" w:rsidRPr="00984C53">
              <w:rPr>
                <w:rFonts w:ascii="Montserrat" w:hAnsi="Montserrat" w:cs="Arial"/>
                <w:sz w:val="20"/>
                <w:szCs w:val="20"/>
              </w:rPr>
              <w:t xml:space="preserve">ue realice acciones de mejora 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 xml:space="preserve">en el proceso que tiene que ver con la solicitud de cambio de </w:t>
            </w:r>
            <w:r w:rsidR="0015396D" w:rsidRPr="00984C53">
              <w:rPr>
                <w:rFonts w:ascii="Montserrat" w:hAnsi="Montserrat" w:cs="Arial"/>
                <w:sz w:val="20"/>
                <w:szCs w:val="20"/>
              </w:rPr>
              <w:t>dirección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 xml:space="preserve"> de tesis</w:t>
            </w:r>
            <w:r w:rsidR="00671215" w:rsidRPr="00984C53">
              <w:rPr>
                <w:rFonts w:ascii="Montserrat" w:hAnsi="Montserrat" w:cs="Arial"/>
                <w:sz w:val="20"/>
                <w:szCs w:val="20"/>
              </w:rPr>
              <w:t xml:space="preserve">. Está por enviarse </w:t>
            </w:r>
            <w:r w:rsidR="0015396D" w:rsidRPr="00984C53">
              <w:rPr>
                <w:rFonts w:ascii="Montserrat" w:hAnsi="Montserrat" w:cs="Arial"/>
                <w:sz w:val="20"/>
                <w:szCs w:val="20"/>
              </w:rPr>
              <w:t>la</w:t>
            </w:r>
            <w:r w:rsidR="00671215" w:rsidRPr="00984C53">
              <w:rPr>
                <w:rFonts w:ascii="Montserrat" w:hAnsi="Montserrat" w:cs="Arial"/>
                <w:sz w:val="20"/>
                <w:szCs w:val="20"/>
              </w:rPr>
              <w:t xml:space="preserve"> resolución por parte de la presidencia del Comité.</w:t>
            </w:r>
          </w:p>
        </w:tc>
      </w:tr>
      <w:tr w:rsidR="000572F4" w:rsidRPr="00984C53" w14:paraId="3738DC94" w14:textId="77777777" w:rsidTr="000572F4">
        <w:trPr>
          <w:trHeight w:val="435"/>
        </w:trPr>
        <w:tc>
          <w:tcPr>
            <w:tcW w:w="1126" w:type="dxa"/>
            <w:shd w:val="clear" w:color="auto" w:fill="D9D9D9" w:themeFill="background1" w:themeFillShade="D9"/>
          </w:tcPr>
          <w:p w14:paraId="0FBF71E0" w14:textId="3038B307" w:rsidR="000572F4" w:rsidRPr="00984C53" w:rsidRDefault="00515B01" w:rsidP="009F1426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/>
                <w:sz w:val="20"/>
                <w:szCs w:val="20"/>
              </w:rPr>
              <w:t>01/20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E8063FC" w14:textId="745954FC" w:rsidR="000572F4" w:rsidRPr="00984C53" w:rsidRDefault="00062DA6" w:rsidP="009F1426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bCs/>
                <w:sz w:val="20"/>
                <w:szCs w:val="20"/>
              </w:rPr>
              <w:t xml:space="preserve">Denuncia de una estudiante de </w:t>
            </w:r>
            <w:proofErr w:type="gramStart"/>
            <w:r w:rsidRPr="00984C53">
              <w:rPr>
                <w:rFonts w:ascii="Montserrat" w:hAnsi="Montserrat" w:cs="Arial"/>
                <w:bCs/>
                <w:sz w:val="20"/>
                <w:szCs w:val="20"/>
              </w:rPr>
              <w:t>la  maestría</w:t>
            </w:r>
            <w:proofErr w:type="gramEnd"/>
            <w:r w:rsidRPr="00984C53">
              <w:rPr>
                <w:rFonts w:ascii="Montserrat" w:hAnsi="Montserrat" w:cs="Arial"/>
                <w:bCs/>
                <w:sz w:val="20"/>
                <w:szCs w:val="20"/>
              </w:rPr>
              <w:t xml:space="preserve"> en la Unidad San Cristóbal contra su Comité Tutelar por haber sido reprobada</w:t>
            </w:r>
            <w:r w:rsidR="00147D13" w:rsidRPr="00984C53">
              <w:rPr>
                <w:rFonts w:ascii="Montserrat" w:hAnsi="Montserrat" w:cs="Arial"/>
                <w:bCs/>
                <w:sz w:val="20"/>
                <w:szCs w:val="20"/>
              </w:rPr>
              <w:t xml:space="preserve">. </w:t>
            </w:r>
            <w:r w:rsidR="00FA5E33" w:rsidRPr="00984C53">
              <w:rPr>
                <w:rFonts w:ascii="Montserrat" w:hAnsi="Montserrat" w:cs="Arial"/>
                <w:bCs/>
                <w:sz w:val="20"/>
                <w:szCs w:val="20"/>
              </w:rPr>
              <w:t>La estudiante tuvo un embarazo de alto riesgo y aunque decidió continuar sus estudios ya no pudo presentar su protocolo y fue reprobada. Ella solicita ser reinstalada en el programa y argumenta que se violentaron sus derechos como mujer gestante</w:t>
            </w:r>
            <w:r w:rsidR="00147D13" w:rsidRPr="00984C53">
              <w:rPr>
                <w:rFonts w:ascii="Montserrat" w:hAnsi="Montserrat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E888A92" w14:textId="1FF2351F" w:rsidR="000572F4" w:rsidRPr="00984C53" w:rsidRDefault="00671215" w:rsidP="009F1426">
            <w:pPr>
              <w:pStyle w:val="Prrafodelista"/>
              <w:ind w:left="34"/>
              <w:rPr>
                <w:rFonts w:ascii="Montserrat" w:hAnsi="Montserrat" w:cs="Arial"/>
                <w:sz w:val="20"/>
                <w:szCs w:val="20"/>
              </w:rPr>
            </w:pPr>
            <w:r w:rsidRPr="00984C53">
              <w:rPr>
                <w:rFonts w:ascii="Montserrat" w:hAnsi="Montserrat" w:cs="Arial"/>
                <w:sz w:val="20"/>
                <w:szCs w:val="20"/>
              </w:rPr>
              <w:t>Ya se concluyó el anál</w:t>
            </w:r>
            <w:r w:rsidR="0015396D" w:rsidRPr="00984C53">
              <w:rPr>
                <w:rFonts w:ascii="Montserrat" w:hAnsi="Montserrat" w:cs="Arial"/>
                <w:sz w:val="20"/>
                <w:szCs w:val="20"/>
              </w:rPr>
              <w:t>i</w:t>
            </w:r>
            <w:r w:rsidRPr="00984C53">
              <w:rPr>
                <w:rFonts w:ascii="Montserrat" w:hAnsi="Montserrat" w:cs="Arial"/>
                <w:sz w:val="20"/>
                <w:szCs w:val="20"/>
              </w:rPr>
              <w:t xml:space="preserve">sis. 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>El Comité está en la fase de revisión de la resolutiva del</w:t>
            </w:r>
            <w:r w:rsidR="00C22476" w:rsidRPr="00984C53">
              <w:rPr>
                <w:rFonts w:ascii="Montserrat" w:hAnsi="Montserrat" w:cs="Arial"/>
                <w:sz w:val="20"/>
                <w:szCs w:val="20"/>
              </w:rPr>
              <w:t xml:space="preserve"> subcomité, por lo que se espera </w:t>
            </w:r>
            <w:r w:rsidR="0015396D" w:rsidRPr="00984C53">
              <w:rPr>
                <w:rFonts w:ascii="Montserrat" w:hAnsi="Montserrat" w:cs="Arial"/>
                <w:sz w:val="20"/>
                <w:szCs w:val="20"/>
              </w:rPr>
              <w:t>enviar</w:t>
            </w:r>
            <w:r w:rsidR="00C22476" w:rsidRPr="00984C53">
              <w:rPr>
                <w:rFonts w:ascii="Montserrat" w:hAnsi="Montserrat" w:cs="Arial"/>
                <w:sz w:val="20"/>
                <w:szCs w:val="20"/>
              </w:rPr>
              <w:t xml:space="preserve"> los oficios correspondientes derivados de las recomendaciones</w:t>
            </w:r>
            <w:r w:rsidR="00FA5E33" w:rsidRPr="00984C53">
              <w:rPr>
                <w:rFonts w:ascii="Montserrat" w:hAnsi="Montserrat" w:cs="Arial"/>
                <w:sz w:val="20"/>
                <w:szCs w:val="20"/>
              </w:rPr>
              <w:t xml:space="preserve"> a más tardar la última semana de abril.</w:t>
            </w:r>
          </w:p>
        </w:tc>
      </w:tr>
    </w:tbl>
    <w:p w14:paraId="4FC70711" w14:textId="5C0768F8" w:rsidR="000572F4" w:rsidRPr="00984C53" w:rsidRDefault="000572F4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2352CF88" w14:textId="3AF05B4A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31EAF947" w14:textId="1E69F901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62825787" w14:textId="3D64D0C7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5FAA29FF" w14:textId="1E1A1553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69B0C407" w14:textId="3D5D2732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39B57D29" w14:textId="028F5920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505AE230" w14:textId="77777777" w:rsidR="00C03D99" w:rsidRPr="00984C53" w:rsidRDefault="00C03D99" w:rsidP="000572F4">
      <w:pPr>
        <w:spacing w:after="0"/>
        <w:rPr>
          <w:rFonts w:ascii="Montserrat" w:hAnsi="Montserrat" w:cs="Helv"/>
          <w:b/>
          <w:bCs/>
          <w:color w:val="000000"/>
          <w:sz w:val="20"/>
          <w:szCs w:val="20"/>
        </w:rPr>
      </w:pPr>
    </w:p>
    <w:p w14:paraId="703A1CF1" w14:textId="5FD4B26B" w:rsidR="000572F4" w:rsidRPr="00984C53" w:rsidRDefault="000572F4" w:rsidP="000572F4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Montserrat" w:hAnsi="Montserrat" w:cstheme="minorHAnsi"/>
          <w:b/>
          <w:bCs/>
          <w:color w:val="000000"/>
        </w:rPr>
      </w:pPr>
      <w:r w:rsidRPr="00984C53">
        <w:rPr>
          <w:rFonts w:ascii="Montserrat" w:hAnsi="Montserrat" w:cstheme="minorHAnsi"/>
          <w:b/>
          <w:bCs/>
          <w:color w:val="000000"/>
        </w:rPr>
        <w:t>Informe de seguimiento al Plan de Trabajo</w:t>
      </w:r>
    </w:p>
    <w:p w14:paraId="7DCD8F8E" w14:textId="77777777" w:rsidR="0048220B" w:rsidRPr="00984C53" w:rsidRDefault="0048220B" w:rsidP="0048220B">
      <w:pPr>
        <w:pStyle w:val="Prrafodelista"/>
        <w:spacing w:after="0"/>
        <w:ind w:left="284"/>
        <w:rPr>
          <w:rFonts w:ascii="Montserrat" w:hAnsi="Montserrat" w:cstheme="minorHAns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220B" w:rsidRPr="00984C53" w14:paraId="69F5203F" w14:textId="77777777" w:rsidTr="00A73942">
        <w:tc>
          <w:tcPr>
            <w:tcW w:w="2942" w:type="dxa"/>
          </w:tcPr>
          <w:p w14:paraId="33838E9A" w14:textId="5904FB59" w:rsidR="00A73942" w:rsidRPr="00984C53" w:rsidRDefault="00A73942" w:rsidP="00A73942">
            <w:pPr>
              <w:jc w:val="center"/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2943" w:type="dxa"/>
          </w:tcPr>
          <w:p w14:paraId="59027A7E" w14:textId="2F2B6312" w:rsidR="00A73942" w:rsidRPr="00984C53" w:rsidRDefault="00A73942" w:rsidP="00A73942">
            <w:pPr>
              <w:jc w:val="center"/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2943" w:type="dxa"/>
          </w:tcPr>
          <w:p w14:paraId="2E8465EF" w14:textId="77777777" w:rsidR="00A73942" w:rsidRPr="00984C53" w:rsidRDefault="00A73942" w:rsidP="00A739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  <w:t>Tareas realizadas</w:t>
            </w:r>
          </w:p>
          <w:p w14:paraId="4F2217BA" w14:textId="77777777" w:rsidR="00A73942" w:rsidRPr="00984C53" w:rsidRDefault="00A73942" w:rsidP="00A73942">
            <w:pPr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220B" w:rsidRPr="00984C53" w14:paraId="6D880397" w14:textId="77777777" w:rsidTr="009E5C09">
        <w:trPr>
          <w:trHeight w:val="4888"/>
        </w:trPr>
        <w:tc>
          <w:tcPr>
            <w:tcW w:w="2942" w:type="dxa"/>
          </w:tcPr>
          <w:p w14:paraId="19E098E4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Las personas servidoras públicas del organismo reciben capacitación o sensibilización en materia de ética e integridad pública, o prevención de conflictos de intereses.</w:t>
            </w:r>
          </w:p>
          <w:p w14:paraId="585612DB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791E45F4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196E9F26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3DC31DF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71721346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05A4769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7BE2FD61" w14:textId="77777777" w:rsidR="00A73942" w:rsidRPr="00984C53" w:rsidRDefault="00A73942" w:rsidP="00A73942">
            <w:pPr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8B4B894" w14:textId="53E8CB3F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Realizar las gestiones necesarias para que las personas servidoras públicas del organismo participen en al menos un curso de capacitación o sensibilización sobre temas de ética, integridad pública, prevención de conflictos de intereses, igualdad de género, violencia de género, Hostigamiento Sexual y Acoso </w:t>
            </w:r>
            <w:r w:rsidR="00674C8B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Sexual, o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prevención de la discriminación.</w:t>
            </w:r>
          </w:p>
          <w:p w14:paraId="4E1F730A" w14:textId="2ABF1A4B" w:rsidR="00A73942" w:rsidRPr="00984C53" w:rsidRDefault="00A73942" w:rsidP="009E5C09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Realizar un taller, conferencia, conversatorio o cine debate para reflexionar sobre la igualdad de género, la violencia hacia las mujeres, los derechos humanos y la discriminación.</w:t>
            </w:r>
          </w:p>
        </w:tc>
        <w:tc>
          <w:tcPr>
            <w:tcW w:w="2943" w:type="dxa"/>
          </w:tcPr>
          <w:p w14:paraId="15E500D7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Se ha compartido con la comunidad información sobre los cursos en línea que ofrecen Inmujeres, CONAPRED, CNDH, entre otras instituciones.</w:t>
            </w:r>
          </w:p>
          <w:p w14:paraId="0D5E02BD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6A9BBCD6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73A85613" w14:textId="77777777" w:rsidR="00A73942" w:rsidRPr="00984C53" w:rsidRDefault="00A73942" w:rsidP="00A73942">
            <w:pPr>
              <w:pStyle w:val="NormalWeb"/>
              <w:shd w:val="clear" w:color="auto" w:fill="FFFFFF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356FB42F" w14:textId="77777777" w:rsidR="00984C53" w:rsidRDefault="00984C5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6E0AFD09" w14:textId="77777777" w:rsidR="00984C53" w:rsidRDefault="00984C5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3AD9377" w14:textId="77777777" w:rsidR="00984C53" w:rsidRDefault="00984C5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278D29C4" w14:textId="369A2C98" w:rsidR="00A73942" w:rsidRPr="00984C53" w:rsidRDefault="00A73942" w:rsidP="00A73942">
            <w:pPr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El 8 de marzo, día internacional de la mujer, se compartió material por correo electrónico para sensibilizar a la comunidad sobre el tema. Se participó en la organización del conversatorio “¿Qué pasó el 8 y 9 de marzo?”</w:t>
            </w:r>
          </w:p>
        </w:tc>
      </w:tr>
      <w:tr w:rsidR="0048220B" w:rsidRPr="00984C53" w14:paraId="69E8B350" w14:textId="77777777" w:rsidTr="00A73942">
        <w:tc>
          <w:tcPr>
            <w:tcW w:w="2942" w:type="dxa"/>
          </w:tcPr>
          <w:p w14:paraId="15FEAB53" w14:textId="149F2A04" w:rsidR="00A73942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Desarrollar acciones de difusión para impulsar el conocimiento y la sensibilización de las personas servidoras públicas de ECOSUR en materia de ética e integridad pública y prevención de conflictos de intereses.</w:t>
            </w:r>
          </w:p>
        </w:tc>
        <w:tc>
          <w:tcPr>
            <w:tcW w:w="2943" w:type="dxa"/>
          </w:tcPr>
          <w:p w14:paraId="5AD8B236" w14:textId="77777777" w:rsidR="00A73942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Difundir los materiales de temas de ética, integridad pública, prevención de conflictos de interés, o temas afines, en atención, en su caso, a las solicitudes expresadas por la UEIPPCI.</w:t>
            </w:r>
          </w:p>
          <w:p w14:paraId="14BA4877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B775582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Difundir el Protocolo para la Prevención, Atención y 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>Sanción del Hostigamiento Sexual y Acoso Sexual.</w:t>
            </w:r>
          </w:p>
          <w:p w14:paraId="3ECDD6E4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6768008A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27CC66F3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0B8309F7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A84FE0E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6EAEE8E9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3552CA2B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141828CB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5C4BCC6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E54F5EA" w14:textId="77777777" w:rsidR="00984C53" w:rsidRDefault="00984C5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2D345203" w14:textId="77777777" w:rsidR="00984C53" w:rsidRDefault="00984C5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65FF3F2E" w14:textId="22294F80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Difundir cuáles son las faltas administrativas que pueden cometer las personas servidoras públicas y las sanciones a que se pueden hacerse acreedoras.</w:t>
            </w:r>
          </w:p>
        </w:tc>
        <w:tc>
          <w:tcPr>
            <w:tcW w:w="2943" w:type="dxa"/>
          </w:tcPr>
          <w:p w14:paraId="0549B4D9" w14:textId="77777777" w:rsidR="0048220B" w:rsidRPr="00984C53" w:rsidRDefault="0048220B" w:rsidP="0048220B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>Se difundió el Prontuario de lenguaje incluyente (18 de enero).</w:t>
            </w:r>
          </w:p>
          <w:p w14:paraId="76430CA9" w14:textId="77777777" w:rsidR="0048220B" w:rsidRPr="00984C53" w:rsidRDefault="0048220B" w:rsidP="00BB7CCE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3335384A" w14:textId="3F854208" w:rsidR="00BB7CCE" w:rsidRPr="00984C53" w:rsidRDefault="00BB7CCE" w:rsidP="00BB7CCE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Se difundió material de sensibilización del 8 de marzo.</w:t>
            </w:r>
          </w:p>
          <w:p w14:paraId="735680D8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009DEFF2" w14:textId="679A367D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bookmarkStart w:id="0" w:name="_Hlk38910753"/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El 6 de marzo la DG de la institución dio a conocer el “Pronunciamiento de Cero 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>Tolerancia al Hostigamiento Sexua</w:t>
            </w:r>
            <w:r w:rsidR="00CD4974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l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y al Acoso Sexual” y ese mismo se difundió el Protocolo para la Prevención, Atención y Sanción del HS y AS.</w:t>
            </w:r>
          </w:p>
          <w:p w14:paraId="00710489" w14:textId="2787EE3F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El 10 de marzo se lanzó la convocatoria de personas consejeras</w:t>
            </w:r>
            <w:r w:rsidR="009E5C09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, que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cerró a finales de mes.</w:t>
            </w:r>
          </w:p>
          <w:bookmarkEnd w:id="0"/>
          <w:p w14:paraId="4EFCFBE9" w14:textId="77777777" w:rsidR="00376C03" w:rsidRPr="00984C53" w:rsidRDefault="00376C03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0C27B21D" w14:textId="606362DD" w:rsidR="00376C03" w:rsidRPr="00984C53" w:rsidRDefault="00BB7CC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El 10 de marzo s</w:t>
            </w:r>
            <w:r w:rsidR="00CC259C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e difundió un cartel para dar a conocer las sanciones que existen para las personas </w:t>
            </w:r>
            <w:r w:rsidR="0048220B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servidoras públicas </w:t>
            </w:r>
            <w:r w:rsidR="00CC259C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que incurren en actos de HS y AS.</w:t>
            </w:r>
          </w:p>
        </w:tc>
      </w:tr>
      <w:tr w:rsidR="0048220B" w:rsidRPr="00984C53" w14:paraId="53CDD2DD" w14:textId="77777777" w:rsidTr="00A73942">
        <w:tc>
          <w:tcPr>
            <w:tcW w:w="2942" w:type="dxa"/>
          </w:tcPr>
          <w:p w14:paraId="1F33E76B" w14:textId="7B31E32D" w:rsidR="00A73942" w:rsidRPr="00984C53" w:rsidRDefault="00CE687B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 xml:space="preserve">Atender las denuncias que se presenten al CEPCI de ECOSUR.  </w:t>
            </w:r>
          </w:p>
        </w:tc>
        <w:tc>
          <w:tcPr>
            <w:tcW w:w="2943" w:type="dxa"/>
          </w:tcPr>
          <w:p w14:paraId="2541C82B" w14:textId="20D3B6C2" w:rsidR="00A73942" w:rsidRPr="00984C53" w:rsidRDefault="00CE687B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Atender las denuncias que se presenten ante el CEPCI conforme a los Lineamientos Generales, y el Protocolo para la Atención de </w:t>
            </w:r>
            <w:proofErr w:type="gramStart"/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las mismas</w:t>
            </w:r>
            <w:proofErr w:type="gramEnd"/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, que el CEPCI haya aprobado.</w:t>
            </w:r>
          </w:p>
        </w:tc>
        <w:tc>
          <w:tcPr>
            <w:tcW w:w="2943" w:type="dxa"/>
          </w:tcPr>
          <w:p w14:paraId="76F0FD26" w14:textId="1818212E" w:rsidR="00A73942" w:rsidRPr="00984C53" w:rsidRDefault="00CE687B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Se concluyó el proceso de dos denuncias del año pasado.</w:t>
            </w:r>
          </w:p>
          <w:p w14:paraId="48B0A88F" w14:textId="77777777" w:rsidR="00CE687B" w:rsidRPr="00984C53" w:rsidRDefault="00CE687B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67A8DA5B" w14:textId="6251DD97" w:rsidR="00CE687B" w:rsidRPr="00984C53" w:rsidRDefault="00CE687B" w:rsidP="00A73942">
            <w:pPr>
              <w:rPr>
                <w:rFonts w:ascii="Montserrat" w:hAnsi="Montserra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Se recibió la denuncia 001/2020 y estamos en la revisión de la resolución que envió el subcomité.</w:t>
            </w:r>
          </w:p>
        </w:tc>
      </w:tr>
      <w:tr w:rsidR="0048220B" w:rsidRPr="00984C53" w14:paraId="19F27398" w14:textId="77777777" w:rsidTr="00A73942">
        <w:tc>
          <w:tcPr>
            <w:tcW w:w="2942" w:type="dxa"/>
          </w:tcPr>
          <w:p w14:paraId="1A1F4127" w14:textId="3507183B" w:rsidR="00A73942" w:rsidRPr="00984C53" w:rsidRDefault="0054152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Realizar las actividades administrativas inherentes al CEPCI, en apoyo al cumplimiento de las actividades sustantivas del mismo.</w:t>
            </w:r>
          </w:p>
        </w:tc>
        <w:tc>
          <w:tcPr>
            <w:tcW w:w="2943" w:type="dxa"/>
          </w:tcPr>
          <w:p w14:paraId="57CD6D6B" w14:textId="77777777" w:rsidR="00A73942" w:rsidRPr="00984C53" w:rsidRDefault="0054152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Validar y, en su caso, actualizar el contenido del directorio de integrantes del CEPCI en el SSECCOE, en la segunda quincena de los meses de febrero, junio y octubre de 2020.</w:t>
            </w:r>
          </w:p>
          <w:p w14:paraId="3AECE3C2" w14:textId="77777777" w:rsidR="0054152E" w:rsidRPr="00984C53" w:rsidRDefault="0054152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37E820FA" w14:textId="05EB09FF" w:rsidR="0054152E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Registrar en el apartado de sesiones y actas la información correspondiente a cada sesión ordinaria o extraordinaria celebrada por el CEPCI, dentro de los primeros 10 días hábiles posteriores a su celebración.</w:t>
            </w:r>
          </w:p>
          <w:p w14:paraId="17BE659F" w14:textId="77777777" w:rsidR="0054152E" w:rsidRPr="00984C53" w:rsidRDefault="0054152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77B1DCF2" w14:textId="1D99092F" w:rsidR="0054152E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Incorporar al sistema informático de la UEIPPCI, 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>las evidencias digitalizadas de los documentos sustantivos del CEPCI aprobados o ratificados en 2020, así como de la realización de las diversas actividades extraordinarias o de gestión de dicho comité, en los plazos establecidos en el Tablero de Control para la Evaluación Integral 2020.</w:t>
            </w:r>
          </w:p>
          <w:p w14:paraId="3C1338FB" w14:textId="7E4D548F" w:rsidR="0054152E" w:rsidRPr="00984C53" w:rsidRDefault="0054152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E0AF6BD" w14:textId="1570B536" w:rsidR="00A73942" w:rsidRPr="00984C53" w:rsidRDefault="0054152E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 xml:space="preserve">El 17 de abril se realizó el registro de </w:t>
            </w:r>
            <w:r w:rsidR="009E5C09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las nuevas personas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integrantes del Comité y la desactivación </w:t>
            </w:r>
            <w:r w:rsidR="00302666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en el Sistema 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de </w:t>
            </w:r>
            <w:r w:rsidR="009E5C09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quienes salieron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.</w:t>
            </w:r>
          </w:p>
          <w:p w14:paraId="21627962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36A55A11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EED4E4A" w14:textId="1DDC1E00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Se ha realizado el registro de las sesiones que </w:t>
            </w:r>
            <w:r w:rsidR="009E5C09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el CEPCI ha llevado a cabo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. Está pendien</w:t>
            </w:r>
            <w:r w:rsidR="009E5C09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t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e la sesión del 14 de abril.</w:t>
            </w:r>
          </w:p>
          <w:p w14:paraId="6111CE75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0A15F330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3B363DA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19C8706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4AA812C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D3BB08A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07F1DDB5" w14:textId="77777777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87DB76C" w14:textId="698E944C" w:rsidR="00302666" w:rsidRPr="00984C53" w:rsidRDefault="00302666" w:rsidP="00A73942">
            <w:pP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lastRenderedPageBreak/>
              <w:t>Se subi</w:t>
            </w:r>
            <w:r w:rsidR="009E5C09"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>ó</w:t>
            </w:r>
            <w:r w:rsidRPr="00984C53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el Informe Anual de Actividades 2019 en los tiempos establecidos.</w:t>
            </w:r>
          </w:p>
        </w:tc>
      </w:tr>
    </w:tbl>
    <w:p w14:paraId="601C853D" w14:textId="114A8840" w:rsidR="00515B01" w:rsidRPr="00984C53" w:rsidRDefault="00515B01" w:rsidP="00515B01">
      <w:pPr>
        <w:spacing w:after="0"/>
        <w:rPr>
          <w:rFonts w:ascii="Montserrat" w:hAnsi="Montserrat" w:cstheme="minorHAnsi"/>
          <w:b/>
          <w:bCs/>
          <w:color w:val="000000" w:themeColor="text1"/>
          <w:sz w:val="20"/>
          <w:szCs w:val="20"/>
        </w:rPr>
      </w:pPr>
    </w:p>
    <w:p w14:paraId="5349F9D2" w14:textId="77777777" w:rsidR="00515B01" w:rsidRPr="0077565F" w:rsidRDefault="00515B01" w:rsidP="00515B01">
      <w:pPr>
        <w:spacing w:after="0"/>
        <w:jc w:val="both"/>
        <w:rPr>
          <w:rFonts w:ascii="Montserrat" w:hAnsi="Montserrat" w:cstheme="minorHAnsi"/>
          <w:b/>
          <w:color w:val="000000" w:themeColor="text1"/>
        </w:rPr>
      </w:pPr>
      <w:r w:rsidRPr="0077565F">
        <w:rPr>
          <w:rFonts w:ascii="Montserrat" w:hAnsi="Montserrat" w:cstheme="minorHAnsi"/>
          <w:b/>
          <w:color w:val="000000" w:themeColor="text1"/>
        </w:rPr>
        <w:t>Celebración de sesiones</w:t>
      </w:r>
    </w:p>
    <w:p w14:paraId="5801BFC9" w14:textId="603787B2" w:rsidR="00515B01" w:rsidRPr="0077565F" w:rsidRDefault="00515B01" w:rsidP="00515B01">
      <w:pPr>
        <w:spacing w:after="0"/>
        <w:jc w:val="both"/>
        <w:rPr>
          <w:rFonts w:ascii="Montserrat" w:hAnsi="Montserrat" w:cstheme="minorHAnsi"/>
          <w:b/>
          <w:color w:val="000000" w:themeColor="text1"/>
        </w:rPr>
      </w:pPr>
      <w:r w:rsidRPr="0077565F">
        <w:rPr>
          <w:rFonts w:ascii="Montserrat" w:hAnsi="Montserrat" w:cstheme="minorHAnsi"/>
          <w:bCs/>
          <w:color w:val="000000" w:themeColor="text1"/>
        </w:rPr>
        <w:t xml:space="preserve">El 23 de </w:t>
      </w:r>
      <w:r w:rsidR="00852A22" w:rsidRPr="0077565F">
        <w:rPr>
          <w:rFonts w:ascii="Montserrat" w:hAnsi="Montserrat" w:cstheme="minorHAnsi"/>
          <w:bCs/>
          <w:color w:val="000000" w:themeColor="text1"/>
        </w:rPr>
        <w:t>enero</w:t>
      </w:r>
      <w:r w:rsidRPr="0077565F">
        <w:rPr>
          <w:rFonts w:ascii="Montserrat" w:hAnsi="Montserrat" w:cstheme="minorHAnsi"/>
          <w:bCs/>
          <w:color w:val="000000" w:themeColor="text1"/>
        </w:rPr>
        <w:t xml:space="preserve"> se celebró la </w:t>
      </w:r>
      <w:r w:rsidR="00852A22" w:rsidRPr="0077565F">
        <w:rPr>
          <w:rFonts w:ascii="Montserrat" w:hAnsi="Montserrat" w:cstheme="minorHAnsi"/>
          <w:bCs/>
          <w:color w:val="000000" w:themeColor="text1"/>
        </w:rPr>
        <w:t>Primera</w:t>
      </w:r>
      <w:r w:rsidRPr="0077565F">
        <w:rPr>
          <w:rFonts w:ascii="Montserrat" w:hAnsi="Montserrat" w:cstheme="minorHAnsi"/>
          <w:bCs/>
          <w:color w:val="000000" w:themeColor="text1"/>
        </w:rPr>
        <w:t xml:space="preserve"> Sesión </w:t>
      </w:r>
      <w:r w:rsidR="00852A22" w:rsidRPr="0077565F">
        <w:rPr>
          <w:rFonts w:ascii="Montserrat" w:hAnsi="Montserrat" w:cstheme="minorHAnsi"/>
          <w:bCs/>
          <w:color w:val="000000" w:themeColor="text1"/>
        </w:rPr>
        <w:t>O</w:t>
      </w:r>
      <w:r w:rsidRPr="0077565F">
        <w:rPr>
          <w:rFonts w:ascii="Montserrat" w:hAnsi="Montserrat" w:cstheme="minorHAnsi"/>
          <w:bCs/>
          <w:color w:val="000000" w:themeColor="text1"/>
        </w:rPr>
        <w:t xml:space="preserve">rdinaria en la que se trataron los siguientes </w:t>
      </w:r>
      <w:r w:rsidR="00671215" w:rsidRPr="0077565F">
        <w:rPr>
          <w:rFonts w:ascii="Montserrat" w:hAnsi="Montserrat" w:cstheme="minorHAnsi"/>
          <w:bCs/>
          <w:color w:val="000000" w:themeColor="text1"/>
        </w:rPr>
        <w:t>asuntos</w:t>
      </w:r>
      <w:r w:rsidRPr="0077565F">
        <w:rPr>
          <w:rFonts w:ascii="Montserrat" w:hAnsi="Montserrat" w:cstheme="minorHAnsi"/>
          <w:bCs/>
          <w:color w:val="000000" w:themeColor="text1"/>
        </w:rPr>
        <w:t>:</w:t>
      </w:r>
    </w:p>
    <w:p w14:paraId="14B8CDB5" w14:textId="4CDC0FC7" w:rsidR="00852A22" w:rsidRPr="0077565F" w:rsidRDefault="00852A22" w:rsidP="00515B01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Aprobación del Orden del día.</w:t>
      </w:r>
    </w:p>
    <w:p w14:paraId="3EE7B980" w14:textId="1AFFF82E" w:rsidR="00515B01" w:rsidRPr="0077565F" w:rsidRDefault="00852A22" w:rsidP="00515B01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Reporte sobre plática con el Lic. Alejo, de la Secretaría de la Función Pública, en torno a un caso de acoso sexual ocurrido en la Unidad San Cristóbal.</w:t>
      </w:r>
    </w:p>
    <w:p w14:paraId="4E2CD732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Renovación del CEPCI y estrategias para la integración de nuevas personas.</w:t>
      </w:r>
    </w:p>
    <w:p w14:paraId="29487F85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Formación de equipos para trabajar el Código de Conducta y el plan de trabajo 2020.</w:t>
      </w:r>
    </w:p>
    <w:p w14:paraId="5D50C970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Protocolo para la Prevención del acoso y hostigamiento sexuales. ¿Qué nos toca?</w:t>
      </w:r>
    </w:p>
    <w:p w14:paraId="7F4CA965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Día internacional del hombre, ¿lo promovemos?</w:t>
      </w:r>
    </w:p>
    <w:p w14:paraId="3B0B947B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Definir fechas de las reuniones ordinarias.</w:t>
      </w:r>
    </w:p>
    <w:p w14:paraId="2287C8BE" w14:textId="464C1836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Asuntos Generales</w:t>
      </w:r>
      <w:r w:rsidRPr="0077565F">
        <w:rPr>
          <w:rFonts w:ascii="Montserrat" w:hAnsi="Montserrat" w:cstheme="minorHAnsi"/>
          <w:color w:val="000000" w:themeColor="text1"/>
          <w:sz w:val="22"/>
          <w:szCs w:val="22"/>
          <w:lang w:val="es-ES"/>
        </w:rPr>
        <w:tab/>
      </w:r>
    </w:p>
    <w:p w14:paraId="6CDE3F6B" w14:textId="6764A7CD" w:rsidR="00852A22" w:rsidRPr="0077565F" w:rsidRDefault="00515B01" w:rsidP="00515B01">
      <w:pPr>
        <w:pStyle w:val="NormalWeb"/>
        <w:rPr>
          <w:rFonts w:ascii="Montserrat" w:hAnsi="Montserrat" w:cstheme="minorHAnsi"/>
          <w:bCs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>El 1</w:t>
      </w:r>
      <w:r w:rsidR="00852A22"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>4</w:t>
      </w:r>
      <w:r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 xml:space="preserve"> de </w:t>
      </w:r>
      <w:r w:rsidR="00852A22"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>febrero</w:t>
      </w:r>
      <w:r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 xml:space="preserve"> se celebró la </w:t>
      </w:r>
      <w:r w:rsidR="00852A22"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>Primera</w:t>
      </w:r>
      <w:r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 xml:space="preserve"> Sesión Extraordinaria en la que se trataron los siguientes </w:t>
      </w:r>
      <w:r w:rsidR="00671215"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>asuntos</w:t>
      </w:r>
      <w:r w:rsidR="00852A22" w:rsidRPr="0077565F">
        <w:rPr>
          <w:rFonts w:ascii="Montserrat" w:hAnsi="Montserrat" w:cstheme="minorHAnsi"/>
          <w:bCs/>
          <w:color w:val="000000" w:themeColor="text1"/>
          <w:sz w:val="22"/>
          <w:szCs w:val="22"/>
        </w:rPr>
        <w:t>:</w:t>
      </w:r>
    </w:p>
    <w:p w14:paraId="7509B049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Aprobación del Orden del día.</w:t>
      </w:r>
    </w:p>
    <w:p w14:paraId="27ABAEE4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Calificación de la denuncia 001/20</w:t>
      </w:r>
    </w:p>
    <w:p w14:paraId="4610D3BC" w14:textId="77777777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Protocolo para la Prevención del acoso y hostigamiento sexuales. ¿Qué nos toca?</w:t>
      </w:r>
    </w:p>
    <w:p w14:paraId="7ED4BE71" w14:textId="22AED855" w:rsidR="00852A22" w:rsidRPr="0077565F" w:rsidRDefault="00852A22" w:rsidP="00852A22">
      <w:pPr>
        <w:pStyle w:val="NormalWeb"/>
        <w:numPr>
          <w:ilvl w:val="0"/>
          <w:numId w:val="10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Aprobación del IAA 2019</w:t>
      </w:r>
    </w:p>
    <w:p w14:paraId="28ADEFA0" w14:textId="668B2570" w:rsidR="00671215" w:rsidRPr="0077565F" w:rsidRDefault="00671215" w:rsidP="00671215">
      <w:pPr>
        <w:pStyle w:val="NormalWeb"/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El 14 de abril se celebró la Segunda Sesión Extraordinaria en la que se abordaron los siguientes asuntos:</w:t>
      </w:r>
    </w:p>
    <w:p w14:paraId="3F3B3C67" w14:textId="4B926D9E" w:rsidR="00FF68FD" w:rsidRPr="0077565F" w:rsidRDefault="00CD4974" w:rsidP="00FF68FD">
      <w:pPr>
        <w:pStyle w:val="NormalWeb"/>
        <w:numPr>
          <w:ilvl w:val="0"/>
          <w:numId w:val="14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Verificación</w:t>
      </w:r>
      <w:r w:rsidR="00FF68FD" w:rsidRPr="0077565F">
        <w:rPr>
          <w:rFonts w:ascii="Montserrat" w:hAnsi="Montserrat" w:cstheme="minorHAnsi"/>
          <w:color w:val="000000" w:themeColor="text1"/>
          <w:sz w:val="22"/>
          <w:szCs w:val="22"/>
        </w:rPr>
        <w:t xml:space="preserve"> del quórum y </w:t>
      </w: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aprobación</w:t>
      </w:r>
      <w:r w:rsidR="00FF68FD" w:rsidRPr="0077565F">
        <w:rPr>
          <w:rFonts w:ascii="Montserrat" w:hAnsi="Montserrat" w:cstheme="minorHAnsi"/>
          <w:color w:val="000000" w:themeColor="text1"/>
          <w:sz w:val="22"/>
          <w:szCs w:val="22"/>
        </w:rPr>
        <w:t xml:space="preserve"> del orden del </w:t>
      </w: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día</w:t>
      </w:r>
    </w:p>
    <w:p w14:paraId="1BE03746" w14:textId="613046AA" w:rsidR="00FF68FD" w:rsidRPr="0077565F" w:rsidRDefault="00D538B2" w:rsidP="00FF68FD">
      <w:pPr>
        <w:pStyle w:val="NormalWeb"/>
        <w:numPr>
          <w:ilvl w:val="0"/>
          <w:numId w:val="14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lastRenderedPageBreak/>
        <w:t xml:space="preserve">Instalación del Comité. </w:t>
      </w:r>
      <w:r w:rsidR="00FF68FD" w:rsidRPr="0077565F">
        <w:rPr>
          <w:rFonts w:ascii="Montserrat" w:hAnsi="Montserrat" w:cstheme="minorHAnsi"/>
          <w:color w:val="000000" w:themeColor="text1"/>
          <w:sz w:val="22"/>
          <w:szCs w:val="22"/>
        </w:rPr>
        <w:t>Presentación de las nuevas personas integrantes</w:t>
      </w:r>
      <w:r w:rsidR="00882CA8" w:rsidRPr="0077565F">
        <w:rPr>
          <w:rFonts w:ascii="Montserrat" w:hAnsi="Montserrat" w:cstheme="minorHAnsi"/>
          <w:color w:val="000000" w:themeColor="text1"/>
          <w:sz w:val="22"/>
          <w:szCs w:val="22"/>
        </w:rPr>
        <w:t xml:space="preserve"> </w:t>
      </w:r>
    </w:p>
    <w:p w14:paraId="4FE6774E" w14:textId="4A53BBF2" w:rsidR="00D538B2" w:rsidRDefault="00FF68FD" w:rsidP="00984C53">
      <w:pPr>
        <w:pStyle w:val="NormalWeb"/>
        <w:numPr>
          <w:ilvl w:val="0"/>
          <w:numId w:val="14"/>
        </w:numPr>
        <w:rPr>
          <w:rFonts w:ascii="Montserrat" w:hAnsi="Montserrat" w:cstheme="minorHAnsi"/>
          <w:color w:val="000000" w:themeColor="text1"/>
          <w:sz w:val="22"/>
          <w:szCs w:val="22"/>
        </w:rPr>
      </w:pPr>
      <w:r w:rsidRPr="0077565F">
        <w:rPr>
          <w:rFonts w:ascii="Montserrat" w:hAnsi="Montserrat" w:cstheme="minorHAnsi"/>
          <w:color w:val="000000" w:themeColor="text1"/>
          <w:sz w:val="22"/>
          <w:szCs w:val="22"/>
        </w:rPr>
        <w:t>Explicación de los ejes de trabajo del CEPCI</w:t>
      </w:r>
      <w:r w:rsidR="00762F94">
        <w:rPr>
          <w:rFonts w:ascii="Montserrat" w:hAnsi="Montserrat" w:cstheme="minorHAnsi"/>
          <w:color w:val="000000" w:themeColor="text1"/>
          <w:sz w:val="22"/>
          <w:szCs w:val="22"/>
        </w:rPr>
        <w:t>.</w:t>
      </w:r>
    </w:p>
    <w:p w14:paraId="095E1B25" w14:textId="77777777" w:rsidR="00762F94" w:rsidRPr="0077565F" w:rsidRDefault="00762F94" w:rsidP="00762F94">
      <w:pPr>
        <w:pStyle w:val="NormalWeb"/>
        <w:ind w:left="720"/>
        <w:rPr>
          <w:rFonts w:ascii="Montserrat" w:hAnsi="Montserrat" w:cstheme="minorHAnsi"/>
          <w:color w:val="000000" w:themeColor="text1"/>
          <w:sz w:val="22"/>
          <w:szCs w:val="22"/>
        </w:rPr>
      </w:pPr>
    </w:p>
    <w:p w14:paraId="65FB9F59" w14:textId="1C79EAF1" w:rsidR="00984C53" w:rsidRPr="00984C53" w:rsidRDefault="00984C53" w:rsidP="00984C53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Montserrat" w:hAnsi="Montserrat"/>
          <w:b/>
          <w:bCs/>
          <w:iCs/>
        </w:rPr>
      </w:pPr>
      <w:r w:rsidRPr="00984C53">
        <w:rPr>
          <w:rFonts w:ascii="Montserrat" w:hAnsi="Montserrat"/>
          <w:b/>
          <w:bCs/>
          <w:iCs/>
        </w:rPr>
        <w:t xml:space="preserve">Información sobre el Protocolo para la prevención, atención y sanción del </w:t>
      </w:r>
      <w:proofErr w:type="gramStart"/>
      <w:r w:rsidRPr="00984C53">
        <w:rPr>
          <w:rFonts w:ascii="Montserrat" w:hAnsi="Montserrat"/>
          <w:b/>
          <w:bCs/>
          <w:iCs/>
        </w:rPr>
        <w:t>hostigamiento sexual y acoso sexual</w:t>
      </w:r>
      <w:proofErr w:type="gramEnd"/>
      <w:r w:rsidRPr="00984C53">
        <w:rPr>
          <w:rFonts w:ascii="Montserrat" w:hAnsi="Montserrat"/>
          <w:b/>
          <w:bCs/>
          <w:iCs/>
        </w:rPr>
        <w:t>, publicado en el DOF el pasado 3 de enero de 2020</w:t>
      </w:r>
    </w:p>
    <w:p w14:paraId="305EB11B" w14:textId="42430018" w:rsidR="00984C53" w:rsidRDefault="00984C53" w:rsidP="00984C53">
      <w:pPr>
        <w:autoSpaceDE w:val="0"/>
        <w:autoSpaceDN w:val="0"/>
        <w:adjustRightInd w:val="0"/>
        <w:spacing w:after="0"/>
        <w:jc w:val="both"/>
        <w:rPr>
          <w:rFonts w:ascii="Montserrat" w:eastAsiaTheme="minorHAnsi" w:hAnsi="Montserrat" w:cs="ArialMT"/>
          <w:color w:val="2F2F2F"/>
        </w:rPr>
      </w:pPr>
      <w:r w:rsidRPr="00984C53">
        <w:rPr>
          <w:rFonts w:ascii="Montserrat" w:eastAsiaTheme="minorHAnsi" w:hAnsi="Montserrat" w:cs="Arial-BoldMT"/>
          <w:color w:val="2F2F2F"/>
        </w:rPr>
        <w:t>A partir de la publicación, el pasado 3 de enero</w:t>
      </w:r>
      <w:r>
        <w:rPr>
          <w:rFonts w:ascii="Montserrat" w:eastAsiaTheme="minorHAnsi" w:hAnsi="Montserrat" w:cs="Arial-BoldMT"/>
          <w:color w:val="2F2F2F"/>
        </w:rPr>
        <w:t>,</w:t>
      </w:r>
      <w:r w:rsidRPr="00984C53">
        <w:rPr>
          <w:rFonts w:ascii="Montserrat" w:eastAsiaTheme="minorHAnsi" w:hAnsi="Montserrat" w:cs="Arial-BoldMT"/>
          <w:color w:val="2F2F2F"/>
        </w:rPr>
        <w:t xml:space="preserve"> del </w:t>
      </w:r>
      <w:r w:rsidRPr="00984C53">
        <w:rPr>
          <w:rFonts w:ascii="Montserrat" w:eastAsiaTheme="minorHAnsi" w:hAnsi="Montserrat" w:cs="Arial-BoldMT"/>
          <w:i/>
          <w:iCs/>
          <w:color w:val="2F2F2F"/>
        </w:rPr>
        <w:t xml:space="preserve">Protocolo para la prevención, atención y sanción del </w:t>
      </w:r>
      <w:proofErr w:type="gramStart"/>
      <w:r w:rsidRPr="00984C53">
        <w:rPr>
          <w:rFonts w:ascii="Montserrat" w:eastAsiaTheme="minorHAnsi" w:hAnsi="Montserrat" w:cs="Arial-BoldMT"/>
          <w:i/>
          <w:iCs/>
          <w:color w:val="2F2F2F"/>
        </w:rPr>
        <w:t>hostigamiento sexual y acoso sexual</w:t>
      </w:r>
      <w:proofErr w:type="gramEnd"/>
      <w:r w:rsidRPr="00984C53">
        <w:rPr>
          <w:rFonts w:ascii="Montserrat" w:eastAsiaTheme="minorHAnsi" w:hAnsi="Montserrat" w:cs="Arial-BoldMT"/>
          <w:color w:val="2F2F2F"/>
        </w:rPr>
        <w:t>, la institución tomó nota del Transitorio Cuarto que estipula que “</w:t>
      </w:r>
      <w:r w:rsidRPr="00984C53">
        <w:rPr>
          <w:rFonts w:ascii="Montserrat" w:eastAsiaTheme="minorHAnsi" w:hAnsi="Montserrat" w:cs="ArialMT"/>
          <w:color w:val="2F2F2F"/>
        </w:rPr>
        <w:t>Las Dependencias y Entidades informarán al Instituto, dentro del plazo de treinta días hábiles contados a partir de</w:t>
      </w:r>
      <w:r>
        <w:rPr>
          <w:rFonts w:ascii="Montserrat" w:eastAsiaTheme="minorHAnsi" w:hAnsi="Montserrat" w:cs="ArialMT"/>
          <w:color w:val="2F2F2F"/>
        </w:rPr>
        <w:t xml:space="preserve"> </w:t>
      </w:r>
      <w:r w:rsidRPr="00984C53">
        <w:rPr>
          <w:rFonts w:ascii="Montserrat" w:eastAsiaTheme="minorHAnsi" w:hAnsi="Montserrat" w:cs="ArialMT"/>
          <w:color w:val="2F2F2F"/>
        </w:rPr>
        <w:t>la entrada en vigor del presente Protocolo, sobre las acciones siguientes:</w:t>
      </w:r>
    </w:p>
    <w:p w14:paraId="3BBD2B4E" w14:textId="77777777" w:rsidR="00984C53" w:rsidRPr="00984C53" w:rsidRDefault="00984C53" w:rsidP="00984C53">
      <w:pPr>
        <w:autoSpaceDE w:val="0"/>
        <w:autoSpaceDN w:val="0"/>
        <w:adjustRightInd w:val="0"/>
        <w:spacing w:after="0"/>
        <w:ind w:left="284" w:hanging="284"/>
        <w:rPr>
          <w:rFonts w:ascii="Montserrat" w:eastAsiaTheme="minorHAnsi" w:hAnsi="Montserrat" w:cs="ArialMT"/>
          <w:color w:val="2F2F2F"/>
        </w:rPr>
      </w:pPr>
      <w:r w:rsidRPr="00984C53">
        <w:rPr>
          <w:rFonts w:ascii="Montserrat" w:eastAsiaTheme="minorHAnsi" w:hAnsi="Montserrat" w:cs="Arial-BoldMT"/>
          <w:color w:val="2F2F2F"/>
        </w:rPr>
        <w:t xml:space="preserve">a) </w:t>
      </w:r>
      <w:r w:rsidRPr="00984C53">
        <w:rPr>
          <w:rFonts w:ascii="Montserrat" w:eastAsiaTheme="minorHAnsi" w:hAnsi="Montserrat" w:cs="ArialMT"/>
          <w:color w:val="2F2F2F"/>
        </w:rPr>
        <w:t>Emisión del pronunciamiento de "Cero Tolerancia" a que se refiere el numeral 12 del presente Protocolo.</w:t>
      </w:r>
    </w:p>
    <w:p w14:paraId="633328A6" w14:textId="77777777" w:rsidR="00984C53" w:rsidRPr="00984C53" w:rsidRDefault="00984C53" w:rsidP="00984C53">
      <w:pPr>
        <w:autoSpaceDE w:val="0"/>
        <w:autoSpaceDN w:val="0"/>
        <w:adjustRightInd w:val="0"/>
        <w:spacing w:after="0"/>
        <w:ind w:left="284" w:hanging="284"/>
        <w:rPr>
          <w:rFonts w:ascii="Montserrat" w:eastAsiaTheme="minorHAnsi" w:hAnsi="Montserrat" w:cs="ArialMT"/>
          <w:color w:val="2F2F2F"/>
        </w:rPr>
      </w:pPr>
      <w:r w:rsidRPr="00984C53">
        <w:rPr>
          <w:rFonts w:ascii="Montserrat" w:eastAsiaTheme="minorHAnsi" w:hAnsi="Montserrat" w:cs="Arial-BoldMT"/>
          <w:color w:val="2F2F2F"/>
        </w:rPr>
        <w:t xml:space="preserve">b) </w:t>
      </w:r>
      <w:r w:rsidRPr="00984C53">
        <w:rPr>
          <w:rFonts w:ascii="Montserrat" w:eastAsiaTheme="minorHAnsi" w:hAnsi="Montserrat" w:cs="ArialMT"/>
          <w:color w:val="2F2F2F"/>
        </w:rPr>
        <w:t>Formulación de la convocatoria abierta al personal de las Dependencias o Entidades para proponer o invitar a las</w:t>
      </w:r>
    </w:p>
    <w:p w14:paraId="3CAB55ED" w14:textId="77777777" w:rsidR="00984C53" w:rsidRPr="00984C53" w:rsidRDefault="00984C53" w:rsidP="00984C53">
      <w:pPr>
        <w:autoSpaceDE w:val="0"/>
        <w:autoSpaceDN w:val="0"/>
        <w:adjustRightInd w:val="0"/>
        <w:spacing w:after="0"/>
        <w:ind w:left="284" w:hanging="284"/>
        <w:rPr>
          <w:rFonts w:ascii="Montserrat" w:eastAsiaTheme="minorHAnsi" w:hAnsi="Montserrat" w:cs="ArialMT"/>
          <w:color w:val="2F2F2F"/>
        </w:rPr>
      </w:pPr>
      <w:r w:rsidRPr="00984C53">
        <w:rPr>
          <w:rFonts w:ascii="Montserrat" w:eastAsiaTheme="minorHAnsi" w:hAnsi="Montserrat" w:cs="ArialMT"/>
          <w:color w:val="2F2F2F"/>
        </w:rPr>
        <w:t>personas que consideren pueden desempeñarse como Personas consejeras;</w:t>
      </w:r>
    </w:p>
    <w:p w14:paraId="140C34F9" w14:textId="77777777" w:rsidR="00984C53" w:rsidRPr="00984C53" w:rsidRDefault="00984C53" w:rsidP="00984C53">
      <w:pPr>
        <w:autoSpaceDE w:val="0"/>
        <w:autoSpaceDN w:val="0"/>
        <w:adjustRightInd w:val="0"/>
        <w:spacing w:after="0"/>
        <w:ind w:left="284" w:hanging="284"/>
        <w:rPr>
          <w:rFonts w:ascii="Montserrat" w:eastAsiaTheme="minorHAnsi" w:hAnsi="Montserrat" w:cs="ArialMT"/>
          <w:color w:val="2F2F2F"/>
        </w:rPr>
      </w:pPr>
      <w:r w:rsidRPr="00984C53">
        <w:rPr>
          <w:rFonts w:ascii="Montserrat" w:eastAsiaTheme="minorHAnsi" w:hAnsi="Montserrat" w:cs="Arial-BoldMT"/>
          <w:color w:val="2F2F2F"/>
        </w:rPr>
        <w:t xml:space="preserve">c) </w:t>
      </w:r>
      <w:r w:rsidRPr="00984C53">
        <w:rPr>
          <w:rFonts w:ascii="Montserrat" w:eastAsiaTheme="minorHAnsi" w:hAnsi="Montserrat" w:cs="ArialMT"/>
          <w:color w:val="2F2F2F"/>
        </w:rPr>
        <w:t>Difusión del Protocolo a través de los medios o canales de comunicación institucional que determinen, y</w:t>
      </w:r>
    </w:p>
    <w:p w14:paraId="0C14FEA6" w14:textId="55618B59" w:rsidR="00984C53" w:rsidRPr="00984C53" w:rsidRDefault="00984C53" w:rsidP="0077565F">
      <w:pPr>
        <w:autoSpaceDE w:val="0"/>
        <w:autoSpaceDN w:val="0"/>
        <w:adjustRightInd w:val="0"/>
        <w:spacing w:after="0"/>
        <w:ind w:left="284" w:hanging="284"/>
        <w:rPr>
          <w:rFonts w:ascii="Montserrat" w:hAnsi="Montserrat"/>
          <w:iCs/>
        </w:rPr>
      </w:pPr>
      <w:r w:rsidRPr="00984C53">
        <w:rPr>
          <w:rFonts w:ascii="Montserrat" w:eastAsiaTheme="minorHAnsi" w:hAnsi="Montserrat" w:cs="Arial-BoldMT"/>
          <w:color w:val="2F2F2F"/>
        </w:rPr>
        <w:t xml:space="preserve">d) </w:t>
      </w:r>
      <w:r w:rsidRPr="00984C53">
        <w:rPr>
          <w:rFonts w:ascii="Montserrat" w:eastAsiaTheme="minorHAnsi" w:hAnsi="Montserrat" w:cs="ArialMT"/>
          <w:color w:val="2F2F2F"/>
        </w:rPr>
        <w:t>De las demás actividades necesarias para iniciar acciones de sensibilización, comunicación interna y capacitación en</w:t>
      </w:r>
      <w:r w:rsidR="0077565F">
        <w:rPr>
          <w:rFonts w:ascii="Montserrat" w:eastAsiaTheme="minorHAnsi" w:hAnsi="Montserrat" w:cs="ArialMT"/>
          <w:color w:val="2F2F2F"/>
        </w:rPr>
        <w:t xml:space="preserve"> </w:t>
      </w:r>
      <w:r w:rsidRPr="00984C53">
        <w:rPr>
          <w:rFonts w:ascii="Montserrat" w:eastAsiaTheme="minorHAnsi" w:hAnsi="Montserrat" w:cs="ArialMT"/>
          <w:color w:val="2F2F2F"/>
        </w:rPr>
        <w:t xml:space="preserve">materia de </w:t>
      </w:r>
      <w:proofErr w:type="gramStart"/>
      <w:r w:rsidRPr="00984C53">
        <w:rPr>
          <w:rFonts w:ascii="Montserrat" w:eastAsiaTheme="minorHAnsi" w:hAnsi="Montserrat" w:cs="ArialMT"/>
          <w:color w:val="2F2F2F"/>
        </w:rPr>
        <w:t>hostigamiento sexual y acoso sexual</w:t>
      </w:r>
      <w:proofErr w:type="gramEnd"/>
      <w:r w:rsidR="00141536">
        <w:rPr>
          <w:rFonts w:ascii="Montserrat" w:eastAsiaTheme="minorHAnsi" w:hAnsi="Montserrat" w:cs="ArialMT"/>
          <w:color w:val="2F2F2F"/>
        </w:rPr>
        <w:t>”</w:t>
      </w:r>
      <w:r w:rsidRPr="00984C53">
        <w:rPr>
          <w:rFonts w:ascii="Montserrat" w:eastAsiaTheme="minorHAnsi" w:hAnsi="Montserrat" w:cs="ArialMT"/>
          <w:color w:val="2F2F2F"/>
        </w:rPr>
        <w:t>.</w:t>
      </w:r>
    </w:p>
    <w:p w14:paraId="0F468565" w14:textId="1A2BB2D8" w:rsidR="00984C53" w:rsidRDefault="00984C53" w:rsidP="00984C53">
      <w:pPr>
        <w:spacing w:line="240" w:lineRule="auto"/>
        <w:rPr>
          <w:rFonts w:ascii="Montserrat" w:hAnsi="Montserrat"/>
          <w:b/>
          <w:bCs/>
          <w:iCs/>
          <w:sz w:val="24"/>
          <w:szCs w:val="24"/>
        </w:rPr>
      </w:pPr>
    </w:p>
    <w:p w14:paraId="64059C8A" w14:textId="77777777" w:rsidR="0077565F" w:rsidRPr="00762F94" w:rsidRDefault="0077565F" w:rsidP="0077565F">
      <w:pPr>
        <w:rPr>
          <w:rFonts w:ascii="Montserrat" w:hAnsi="Montserrat"/>
          <w:iCs/>
        </w:rPr>
      </w:pPr>
      <w:r w:rsidRPr="00762F94">
        <w:rPr>
          <w:rFonts w:ascii="Montserrat" w:hAnsi="Montserrat"/>
          <w:iCs/>
        </w:rPr>
        <w:t>Al respecto y como informado más arriba, se realizaron las acciones siguientes:</w:t>
      </w:r>
    </w:p>
    <w:p w14:paraId="16E549FE" w14:textId="188DF3C4" w:rsidR="0077565F" w:rsidRPr="00762F94" w:rsidRDefault="0077565F" w:rsidP="00CD4974">
      <w:pPr>
        <w:pStyle w:val="Prrafodelista"/>
        <w:numPr>
          <w:ilvl w:val="0"/>
          <w:numId w:val="15"/>
        </w:numPr>
        <w:ind w:left="284" w:hanging="284"/>
        <w:jc w:val="both"/>
        <w:rPr>
          <w:rFonts w:ascii="Montserrat" w:hAnsi="Montserrat" w:cstheme="minorHAnsi"/>
          <w:color w:val="000000" w:themeColor="text1"/>
        </w:rPr>
      </w:pPr>
      <w:r w:rsidRPr="00762F94">
        <w:rPr>
          <w:rFonts w:ascii="Montserrat" w:hAnsi="Montserrat" w:cstheme="minorHAnsi"/>
          <w:color w:val="000000" w:themeColor="text1"/>
        </w:rPr>
        <w:t xml:space="preserve">El 6 de marzo, la Dirección General </w:t>
      </w:r>
      <w:r w:rsidR="00762F94" w:rsidRPr="00762F94">
        <w:rPr>
          <w:rFonts w:ascii="Montserrat" w:hAnsi="Montserrat" w:cstheme="minorHAnsi"/>
          <w:color w:val="000000" w:themeColor="text1"/>
        </w:rPr>
        <w:t>envió un</w:t>
      </w:r>
      <w:r w:rsidRPr="00762F94">
        <w:rPr>
          <w:rFonts w:ascii="Montserrat" w:hAnsi="Montserrat" w:cstheme="minorHAnsi"/>
          <w:color w:val="000000" w:themeColor="text1"/>
        </w:rPr>
        <w:t xml:space="preserve"> “Pronunciamiento de Cero Tolerancia al Hostigamiento Sexual y al Acoso Sexual”, por correo institucional, al mismo tiempo que difundió el Protocolo para la Prevención, Atención y Sanción del HS y AS. </w:t>
      </w:r>
      <w:r w:rsidR="00CD4974">
        <w:rPr>
          <w:rFonts w:ascii="Montserrat" w:hAnsi="Montserrat" w:cstheme="minorHAnsi"/>
          <w:color w:val="000000" w:themeColor="text1"/>
        </w:rPr>
        <w:t>Se adjunta</w:t>
      </w:r>
      <w:r w:rsidRPr="00762F94">
        <w:rPr>
          <w:rFonts w:ascii="Montserrat" w:hAnsi="Montserrat" w:cstheme="minorHAnsi"/>
          <w:color w:val="000000" w:themeColor="text1"/>
        </w:rPr>
        <w:t xml:space="preserve"> </w:t>
      </w:r>
      <w:r w:rsidR="00CD4974" w:rsidRPr="00762F94">
        <w:rPr>
          <w:rFonts w:ascii="Montserrat" w:hAnsi="Montserrat" w:cstheme="minorHAnsi"/>
          <w:color w:val="000000" w:themeColor="text1"/>
        </w:rPr>
        <w:t xml:space="preserve">el </w:t>
      </w:r>
      <w:r w:rsidR="00CD4974">
        <w:rPr>
          <w:rFonts w:ascii="Montserrat" w:hAnsi="Montserrat" w:cstheme="minorHAnsi"/>
          <w:color w:val="000000" w:themeColor="text1"/>
        </w:rPr>
        <w:t>P</w:t>
      </w:r>
      <w:r w:rsidR="00CD4974" w:rsidRPr="00762F94">
        <w:rPr>
          <w:rFonts w:ascii="Montserrat" w:hAnsi="Montserrat" w:cstheme="minorHAnsi"/>
          <w:color w:val="000000" w:themeColor="text1"/>
        </w:rPr>
        <w:t>ronunciamiento</w:t>
      </w:r>
      <w:r w:rsidRPr="00762F94">
        <w:rPr>
          <w:rFonts w:ascii="Montserrat" w:hAnsi="Montserrat" w:cstheme="minorHAnsi"/>
          <w:color w:val="000000" w:themeColor="text1"/>
        </w:rPr>
        <w:t>.</w:t>
      </w:r>
    </w:p>
    <w:p w14:paraId="0CF3FB95" w14:textId="77777777" w:rsidR="0077565F" w:rsidRPr="00B25789" w:rsidRDefault="0077565F" w:rsidP="0077565F">
      <w:pPr>
        <w:pStyle w:val="Prrafodelista"/>
        <w:ind w:left="284"/>
        <w:rPr>
          <w:rFonts w:ascii="Montserrat" w:hAnsi="Montserrat" w:cstheme="minorHAnsi"/>
        </w:rPr>
      </w:pPr>
    </w:p>
    <w:p w14:paraId="75544C31" w14:textId="6C0E26C0" w:rsidR="0077565F" w:rsidRDefault="0077565F" w:rsidP="00762F94">
      <w:pPr>
        <w:pStyle w:val="Prrafodelista"/>
        <w:numPr>
          <w:ilvl w:val="0"/>
          <w:numId w:val="15"/>
        </w:numPr>
        <w:ind w:left="284" w:hanging="284"/>
        <w:jc w:val="both"/>
        <w:rPr>
          <w:rFonts w:ascii="Montserrat" w:hAnsi="Montserrat" w:cstheme="minorHAnsi"/>
        </w:rPr>
      </w:pPr>
      <w:r w:rsidRPr="00B25789">
        <w:rPr>
          <w:rFonts w:ascii="Montserrat" w:hAnsi="Montserrat" w:cstheme="minorHAnsi"/>
        </w:rPr>
        <w:t xml:space="preserve">El 10 de marzo, se lanzó la convocatoria para </w:t>
      </w:r>
      <w:r w:rsidR="00CD4974">
        <w:rPr>
          <w:rFonts w:ascii="Montserrat" w:hAnsi="Montserrat" w:cstheme="minorHAnsi"/>
        </w:rPr>
        <w:t>P</w:t>
      </w:r>
      <w:r w:rsidRPr="00B25789">
        <w:rPr>
          <w:rFonts w:ascii="Montserrat" w:hAnsi="Montserrat" w:cstheme="minorHAnsi"/>
        </w:rPr>
        <w:t xml:space="preserve">ersonas </w:t>
      </w:r>
      <w:r w:rsidR="00CD4974">
        <w:rPr>
          <w:rFonts w:ascii="Montserrat" w:hAnsi="Montserrat" w:cstheme="minorHAnsi"/>
        </w:rPr>
        <w:t>C</w:t>
      </w:r>
      <w:r w:rsidRPr="00B25789">
        <w:rPr>
          <w:rFonts w:ascii="Montserrat" w:hAnsi="Montserrat" w:cstheme="minorHAnsi"/>
        </w:rPr>
        <w:t>onsejeras, que cerró a finales de mes</w:t>
      </w:r>
      <w:r w:rsidR="00CD4974">
        <w:rPr>
          <w:rFonts w:ascii="Montserrat" w:hAnsi="Montserrat" w:cstheme="minorHAnsi"/>
        </w:rPr>
        <w:t>, invitando a que se presente por lo menos una persona por unidad</w:t>
      </w:r>
      <w:r w:rsidRPr="00B25789">
        <w:rPr>
          <w:rFonts w:ascii="Montserrat" w:hAnsi="Montserrat" w:cstheme="minorHAnsi"/>
        </w:rPr>
        <w:t>.</w:t>
      </w:r>
      <w:r w:rsidR="00CD4974">
        <w:rPr>
          <w:rFonts w:ascii="Montserrat" w:hAnsi="Montserrat" w:cstheme="minorHAnsi"/>
        </w:rPr>
        <w:t xml:space="preserve"> El 25 de marzo se envió un recordatorio. Seis personas respondieron a esta convocatoria, 1 de la unidad Campeche, 3 de San Cristóbal, 1 de Tapachula y 1 de Villahermosa. </w:t>
      </w:r>
      <w:r w:rsidRPr="00B25789">
        <w:rPr>
          <w:rFonts w:ascii="Montserrat" w:hAnsi="Montserrat" w:cstheme="minorHAnsi"/>
        </w:rPr>
        <w:t xml:space="preserve"> </w:t>
      </w:r>
      <w:r w:rsidR="00CD4974">
        <w:rPr>
          <w:rFonts w:ascii="Montserrat" w:hAnsi="Montserrat" w:cstheme="minorHAnsi"/>
        </w:rPr>
        <w:t>Se adjunta la convocatoria</w:t>
      </w:r>
      <w:r w:rsidR="00297A22" w:rsidRPr="00B25789">
        <w:rPr>
          <w:rFonts w:ascii="Montserrat" w:hAnsi="Montserrat" w:cstheme="minorHAnsi"/>
        </w:rPr>
        <w:t>.</w:t>
      </w:r>
    </w:p>
    <w:p w14:paraId="4ADDA1FA" w14:textId="77777777" w:rsidR="00F00F91" w:rsidRPr="00F00F91" w:rsidRDefault="00F00F91" w:rsidP="00F00F91">
      <w:pPr>
        <w:pStyle w:val="Prrafodelista"/>
        <w:rPr>
          <w:rFonts w:ascii="Montserrat" w:hAnsi="Montserrat" w:cstheme="minorHAnsi"/>
        </w:rPr>
      </w:pPr>
    </w:p>
    <w:p w14:paraId="75F17335" w14:textId="6DD975FF" w:rsidR="00F00F91" w:rsidRPr="00F00F91" w:rsidRDefault="00F00F91" w:rsidP="00F00F91">
      <w:pPr>
        <w:pStyle w:val="Prrafodelista"/>
        <w:numPr>
          <w:ilvl w:val="0"/>
          <w:numId w:val="15"/>
        </w:numPr>
        <w:ind w:left="284" w:hanging="284"/>
        <w:jc w:val="both"/>
        <w:rPr>
          <w:rFonts w:ascii="Montserrat" w:hAnsi="Montserrat" w:cstheme="minorHAnsi"/>
        </w:rPr>
      </w:pPr>
      <w:r w:rsidRPr="00F00F91">
        <w:rPr>
          <w:rFonts w:ascii="Montserrat" w:hAnsi="Montserrat" w:cstheme="minorHAnsi"/>
        </w:rPr>
        <w:t>Junto con la convocatoria para personas consejeras, el CEPCI difundió el Protocolo para la Prevención, Atención y Sanción del HS y AS, para que las personas que se postularan y toda la comunidad conociera dicho instrumento.</w:t>
      </w:r>
    </w:p>
    <w:p w14:paraId="7A58F3EA" w14:textId="77777777" w:rsidR="00297A22" w:rsidRPr="00B25789" w:rsidRDefault="00297A22" w:rsidP="00297A22">
      <w:pPr>
        <w:pStyle w:val="Prrafodelista"/>
        <w:rPr>
          <w:rFonts w:ascii="Montserrat" w:hAnsi="Montserrat" w:cstheme="minorHAnsi"/>
        </w:rPr>
      </w:pPr>
    </w:p>
    <w:p w14:paraId="3D337695" w14:textId="60059ADD" w:rsidR="00297A22" w:rsidRPr="00B25789" w:rsidRDefault="00762F94" w:rsidP="00762F94">
      <w:pPr>
        <w:pStyle w:val="Prrafodelista"/>
        <w:numPr>
          <w:ilvl w:val="0"/>
          <w:numId w:val="15"/>
        </w:numPr>
        <w:ind w:left="284" w:hanging="284"/>
        <w:jc w:val="both"/>
        <w:rPr>
          <w:rFonts w:ascii="Montserrat" w:hAnsi="Montserrat" w:cstheme="minorHAnsi"/>
        </w:rPr>
      </w:pPr>
      <w:r w:rsidRPr="00B25789">
        <w:rPr>
          <w:rFonts w:ascii="Montserrat" w:hAnsi="Montserrat" w:cstheme="minorHAnsi"/>
        </w:rPr>
        <w:t xml:space="preserve">El mismo 10 de marzo, se difundió un cartel para dar a conocer las sanciones que existen para las personas servidoras públicas que incurren en actos de </w:t>
      </w:r>
      <w:proofErr w:type="gramStart"/>
      <w:r w:rsidRPr="00B25789">
        <w:rPr>
          <w:rFonts w:ascii="Montserrat" w:hAnsi="Montserrat" w:cstheme="minorHAnsi"/>
        </w:rPr>
        <w:t>hostigamiento sexual o acoso sexual</w:t>
      </w:r>
      <w:proofErr w:type="gramEnd"/>
      <w:r w:rsidRPr="00B25789">
        <w:rPr>
          <w:rFonts w:ascii="Montserrat" w:hAnsi="Montserrat" w:cstheme="minorHAnsi"/>
        </w:rPr>
        <w:t>.</w:t>
      </w:r>
    </w:p>
    <w:p w14:paraId="0124D21F" w14:textId="77777777" w:rsidR="00297A22" w:rsidRPr="00B25789" w:rsidRDefault="00297A22" w:rsidP="00297A22">
      <w:pPr>
        <w:pStyle w:val="Prrafodelista"/>
        <w:rPr>
          <w:rFonts w:ascii="Montserrat" w:hAnsi="Montserrat" w:cstheme="minorHAnsi"/>
        </w:rPr>
      </w:pPr>
    </w:p>
    <w:p w14:paraId="1978D652" w14:textId="00E837F1" w:rsidR="0077565F" w:rsidRPr="00B25789" w:rsidRDefault="00762F94" w:rsidP="00762F94">
      <w:pPr>
        <w:pStyle w:val="Prrafodelista"/>
        <w:numPr>
          <w:ilvl w:val="0"/>
          <w:numId w:val="15"/>
        </w:numPr>
        <w:spacing w:line="240" w:lineRule="auto"/>
        <w:ind w:left="284" w:hanging="284"/>
        <w:jc w:val="both"/>
        <w:rPr>
          <w:rFonts w:ascii="Montserrat" w:hAnsi="Montserrat"/>
          <w:iCs/>
        </w:rPr>
      </w:pPr>
      <w:r w:rsidRPr="00B25789">
        <w:rPr>
          <w:rFonts w:ascii="Montserrat" w:hAnsi="Montserrat" w:cstheme="minorHAnsi"/>
        </w:rPr>
        <w:t>P</w:t>
      </w:r>
      <w:r w:rsidR="00297A22" w:rsidRPr="00B25789">
        <w:rPr>
          <w:rFonts w:ascii="Montserrat" w:hAnsi="Montserrat" w:cstheme="minorHAnsi"/>
        </w:rPr>
        <w:t xml:space="preserve">or la contingencia </w:t>
      </w:r>
      <w:r w:rsidRPr="00B25789">
        <w:rPr>
          <w:rFonts w:ascii="Montserrat" w:hAnsi="Montserrat" w:cstheme="minorHAnsi"/>
        </w:rPr>
        <w:t xml:space="preserve">sanitaria en vigor, </w:t>
      </w:r>
      <w:r w:rsidR="00297A22" w:rsidRPr="00B25789">
        <w:rPr>
          <w:rFonts w:ascii="Montserrat" w:hAnsi="Montserrat" w:cstheme="minorHAnsi"/>
        </w:rPr>
        <w:t xml:space="preserve">INMUJERES </w:t>
      </w:r>
      <w:r w:rsidRPr="00B25789">
        <w:rPr>
          <w:rFonts w:ascii="Montserrat" w:hAnsi="Montserrat" w:cstheme="minorHAnsi"/>
        </w:rPr>
        <w:t xml:space="preserve">anunció en su portal que amplía </w:t>
      </w:r>
      <w:r w:rsidR="00297A22" w:rsidRPr="00B25789">
        <w:rPr>
          <w:rFonts w:ascii="Montserrat" w:hAnsi="Montserrat" w:cstheme="minorHAnsi"/>
        </w:rPr>
        <w:t xml:space="preserve">el plazo para </w:t>
      </w:r>
      <w:r w:rsidRPr="00B25789">
        <w:rPr>
          <w:rFonts w:ascii="Montserrat" w:hAnsi="Montserrat" w:cstheme="minorHAnsi"/>
        </w:rPr>
        <w:t>recibir</w:t>
      </w:r>
      <w:r w:rsidR="00297A22" w:rsidRPr="00B25789">
        <w:rPr>
          <w:rFonts w:ascii="Montserrat" w:hAnsi="Montserrat" w:cstheme="minorHAnsi"/>
        </w:rPr>
        <w:t xml:space="preserve"> la</w:t>
      </w:r>
      <w:r w:rsidRPr="00B25789">
        <w:rPr>
          <w:rFonts w:ascii="Montserrat" w:hAnsi="Montserrat" w:cstheme="minorHAnsi"/>
        </w:rPr>
        <w:t>s evidencias de cumplimiento</w:t>
      </w:r>
      <w:r w:rsidR="00297A22" w:rsidRPr="00B25789">
        <w:rPr>
          <w:rFonts w:ascii="Montserrat" w:hAnsi="Montserrat" w:cstheme="minorHAnsi"/>
        </w:rPr>
        <w:t xml:space="preserve"> </w:t>
      </w:r>
      <w:r w:rsidRPr="00B25789">
        <w:rPr>
          <w:rFonts w:ascii="Montserrat" w:hAnsi="Montserrat" w:cstheme="minorHAnsi"/>
        </w:rPr>
        <w:t xml:space="preserve">de este </w:t>
      </w:r>
      <w:r w:rsidR="00297A22" w:rsidRPr="00B25789">
        <w:rPr>
          <w:rFonts w:ascii="Montserrat" w:hAnsi="Montserrat" w:cstheme="minorHAnsi"/>
        </w:rPr>
        <w:t>Transitorio Cuarto</w:t>
      </w:r>
      <w:r w:rsidRPr="00B25789">
        <w:rPr>
          <w:rFonts w:ascii="Montserrat" w:hAnsi="Montserrat" w:cstheme="minorHAnsi"/>
        </w:rPr>
        <w:t xml:space="preserve"> por lo que ECOSUR se compromete en enviar la información correspondiente en cuanto sea posible.</w:t>
      </w:r>
    </w:p>
    <w:p w14:paraId="1BD2CA0A" w14:textId="77777777" w:rsidR="00984C53" w:rsidRPr="00984C53" w:rsidRDefault="00984C53" w:rsidP="00984C53">
      <w:pPr>
        <w:spacing w:line="240" w:lineRule="auto"/>
        <w:rPr>
          <w:rFonts w:ascii="Montserrat" w:hAnsi="Montserrat"/>
          <w:b/>
          <w:bCs/>
          <w:iCs/>
          <w:sz w:val="24"/>
          <w:szCs w:val="24"/>
        </w:rPr>
      </w:pPr>
    </w:p>
    <w:tbl>
      <w:tblPr>
        <w:tblStyle w:val="Tablaconcuadrcula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67"/>
      </w:tblGrid>
      <w:tr w:rsidR="0048220B" w:rsidRPr="00984C53" w14:paraId="6627B513" w14:textId="77777777" w:rsidTr="0077565F">
        <w:trPr>
          <w:trHeight w:val="1328"/>
        </w:trPr>
        <w:tc>
          <w:tcPr>
            <w:tcW w:w="5670" w:type="dxa"/>
          </w:tcPr>
          <w:p w14:paraId="3C087FA6" w14:textId="1A71D551" w:rsidR="00515B01" w:rsidRPr="00141536" w:rsidRDefault="00515B01" w:rsidP="0003062B">
            <w:pPr>
              <w:jc w:val="both"/>
              <w:rPr>
                <w:rFonts w:ascii="Montserrat" w:hAnsi="Montserrat" w:cstheme="minorHAnsi"/>
                <w:color w:val="000000" w:themeColor="text1"/>
              </w:rPr>
            </w:pPr>
            <w:r w:rsidRPr="00141536">
              <w:rPr>
                <w:rFonts w:ascii="Montserrat" w:hAnsi="Montserrat" w:cstheme="minorHAnsi"/>
                <w:color w:val="000000" w:themeColor="text1"/>
              </w:rPr>
              <w:t>Elaboró: María Magdalena Jiménez</w:t>
            </w:r>
            <w:r w:rsidR="002019C3" w:rsidRPr="00141536">
              <w:rPr>
                <w:rFonts w:ascii="Montserrat" w:hAnsi="Montserrat" w:cstheme="minorHAnsi"/>
                <w:color w:val="000000" w:themeColor="text1"/>
              </w:rPr>
              <w:t xml:space="preserve"> </w:t>
            </w:r>
            <w:r w:rsidRPr="00141536">
              <w:rPr>
                <w:rFonts w:ascii="Montserrat" w:hAnsi="Montserrat" w:cstheme="minorHAnsi"/>
                <w:color w:val="000000" w:themeColor="text1"/>
              </w:rPr>
              <w:t>Ramírez</w:t>
            </w:r>
          </w:p>
          <w:p w14:paraId="2D15DFFE" w14:textId="16DB1AF7" w:rsidR="00515B01" w:rsidRPr="00141536" w:rsidRDefault="00515B01" w:rsidP="0003062B">
            <w:pPr>
              <w:jc w:val="both"/>
              <w:rPr>
                <w:rFonts w:ascii="Montserrat" w:hAnsi="Montserrat" w:cstheme="minorHAnsi"/>
                <w:color w:val="000000" w:themeColor="text1"/>
              </w:rPr>
            </w:pPr>
            <w:r w:rsidRPr="00141536">
              <w:rPr>
                <w:rFonts w:ascii="Montserrat" w:hAnsi="Montserrat" w:cstheme="minorHAnsi"/>
                <w:color w:val="000000" w:themeColor="text1"/>
              </w:rPr>
              <w:t>Secretaria ejecutiva</w:t>
            </w:r>
          </w:p>
          <w:p w14:paraId="6EA63797" w14:textId="77777777" w:rsidR="0048220B" w:rsidRPr="00984C53" w:rsidRDefault="0048220B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3B3EE133" w14:textId="0EBEFA11" w:rsidR="00515B01" w:rsidRPr="00984C53" w:rsidRDefault="002019C3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  <w:r w:rsidRPr="00984C53">
              <w:rPr>
                <w:rFonts w:ascii="Montserrat" w:hAnsi="Montserrat" w:cstheme="minorHAnsi"/>
                <w:noProof/>
                <w:color w:val="000000" w:themeColor="text1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C5A8A72" wp14:editId="0E742E4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33168</wp:posOffset>
                  </wp:positionV>
                  <wp:extent cx="2580640" cy="632056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632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237C4" w14:textId="77777777" w:rsidR="00515B01" w:rsidRPr="00984C53" w:rsidRDefault="00515B01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67" w:type="dxa"/>
          </w:tcPr>
          <w:p w14:paraId="03069897" w14:textId="42714709" w:rsidR="002019C3" w:rsidRPr="00984C53" w:rsidRDefault="002019C3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5D0E5C11" w14:textId="7EB24ED5" w:rsidR="002019C3" w:rsidRPr="00984C53" w:rsidRDefault="002019C3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0A2EF045" w14:textId="55B28E46" w:rsidR="002019C3" w:rsidRPr="00984C53" w:rsidRDefault="002019C3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162BBF78" w14:textId="77777777" w:rsidR="002019C3" w:rsidRPr="00984C53" w:rsidRDefault="002019C3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  <w:p w14:paraId="4B325D07" w14:textId="4083EA78" w:rsidR="00515B01" w:rsidRPr="00984C53" w:rsidRDefault="00515B01" w:rsidP="0003062B">
            <w:pPr>
              <w:jc w:val="both"/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359B38C" w14:textId="77777777" w:rsidR="00515B01" w:rsidRPr="00984C53" w:rsidRDefault="00515B01" w:rsidP="00515B01">
      <w:pPr>
        <w:spacing w:after="0"/>
        <w:rPr>
          <w:rFonts w:ascii="Montserrat" w:hAnsi="Montserrat" w:cs="Helv"/>
          <w:b/>
          <w:bCs/>
          <w:color w:val="000000"/>
        </w:rPr>
      </w:pPr>
    </w:p>
    <w:sectPr w:rsidR="00515B01" w:rsidRPr="00984C53" w:rsidSect="00877059">
      <w:headerReference w:type="default" r:id="rId9"/>
      <w:footerReference w:type="default" r:id="rId10"/>
      <w:pgSz w:w="12240" w:h="15840"/>
      <w:pgMar w:top="1418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5B97" w14:textId="77777777" w:rsidR="00E50F5F" w:rsidRDefault="00E50F5F" w:rsidP="00564777">
      <w:pPr>
        <w:spacing w:after="0" w:line="240" w:lineRule="auto"/>
      </w:pPr>
      <w:r>
        <w:separator/>
      </w:r>
    </w:p>
  </w:endnote>
  <w:endnote w:type="continuationSeparator" w:id="0">
    <w:p w14:paraId="3189F6AA" w14:textId="77777777" w:rsidR="00E50F5F" w:rsidRDefault="00E50F5F" w:rsidP="0056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BB58" w14:textId="4B73283E" w:rsidR="00685713" w:rsidRDefault="00196AEF" w:rsidP="00196AEF">
    <w:pPr>
      <w:pStyle w:val="Piedepgina"/>
      <w:tabs>
        <w:tab w:val="clear" w:pos="4419"/>
        <w:tab w:val="clear" w:pos="8838"/>
        <w:tab w:val="left" w:pos="729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7CD0F" wp14:editId="68C704DF">
              <wp:simplePos x="0" y="0"/>
              <wp:positionH relativeFrom="column">
                <wp:posOffset>4578626</wp:posOffset>
              </wp:positionH>
              <wp:positionV relativeFrom="paragraph">
                <wp:posOffset>-130942</wp:posOffset>
              </wp:positionV>
              <wp:extent cx="384570" cy="443294"/>
              <wp:effectExtent l="8573" t="0" r="24447" b="24448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84570" cy="4432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AF71E" w14:textId="15718A3C" w:rsidR="00196AEF" w:rsidRDefault="00196AEF">
                          <w:pPr>
                            <w:pStyle w:val="Piedepgina"/>
                            <w:jc w:val="center"/>
                          </w:pPr>
                          <w:r>
                            <w:t>Pág.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D3956" w:rsidRPr="008D395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7CD0F" id="Rectangle 22" o:spid="_x0000_s1026" style="position:absolute;margin-left:360.5pt;margin-top:-10.3pt;width:30.3pt;height:34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3gLAIAAFQEAAAOAAAAZHJzL2Uyb0RvYy54bWysVMGO0zAQvSPxD5bvNG02XbZR09WqyyKk&#10;BVYsfIDjOImF7TG226R8PWOnartwQELkYHk8k5d5742zvh21InvhvART0cVsTokwHBppuop++/rw&#10;5oYSH5hpmAIjKnoQnt5uXr9aD7YUOfSgGuEIghhfDraifQi2zDLPe6GZn4EVBpMtOM0Chq7LGscG&#10;RNcqy+fz62wA11gHXHiPp/dTkm4SftsKHj63rReBqIpibyGtLq11XLPNmpWdY7aX/NgG+4cuNJMG&#10;P3qCumeBkZ2Tf0BpyR14aMOMg86gbSUXiQOyWcx/Y/PcMysSFxTH25NM/v/B8k/7J0dkU1E0yjCN&#10;Fn1B0ZjplCB5HvUZrC+x7Nk+ucjQ20fg3z0xsO2xTNw5B0MvWINdLWJ99uKFGHh8ldTDR2gQnu0C&#10;JKnG1mniAC1ZXKOV+KRj1ISMyaDDySAxBsLx8OqmWL5FGzmmiuIqXxXpg6yMWLE563x4L0CTuKmo&#10;QyoJlO0ffYi9nUsSF1CyeZBKpSDOnNgqR/YMp6XuJjbI+LJKGTJUdLXMlwn4RS5N7V8RtAw48kpq&#10;1HyinYYwSvjONGkfmFTTHhtW5qhplHGyI4z1iIVR2xqaA6qbdERl8Coi7x7cT0oGHOuK+h875gQl&#10;6oNBh1aLooj3IAUoZo6Bu8zUlxlmOEJVNFAybbdhujs762TXR+uSCgbu0NVWJonPXR37xtFNyh+v&#10;Wbwbl3GqOv8MNr8AAAD//wMAUEsDBBQABgAIAAAAIQCQwfQy4AAAAAoBAAAPAAAAZHJzL2Rvd25y&#10;ZXYueG1sTI/BTsMwEETvSPyDtUjcWidV5EQhThUQqBcOtFTi6sZuEmGvQ+w24e9ZTnBc7dPMm2q7&#10;OMuuZgqDRwnpOgFmsPV6wE7C8f1lVQALUaFW1qOR8G0CbOvbm0qV2s+4N9dD7BiFYCiVhD7GseQ8&#10;tL1xKqz9aJB+Zz85FemcOq4nNVO4s3yTJII7NSA19Go0T71pPw8XJ2E5pmrf5OeP3esOnxv7+FZ8&#10;iVnK+7uleQAWzRL/YPjVJ3WoyenkL6gDsxLyVGSESlilgkYRkRdiA+wkIcsE8Lri/yfUPwAAAP//&#10;AwBQSwECLQAUAAYACAAAACEAtoM4kv4AAADhAQAAEwAAAAAAAAAAAAAAAAAAAAAAW0NvbnRlbnRf&#10;VHlwZXNdLnhtbFBLAQItABQABgAIAAAAIQA4/SH/1gAAAJQBAAALAAAAAAAAAAAAAAAAAC8BAABf&#10;cmVscy8ucmVsc1BLAQItABQABgAIAAAAIQCuW/3gLAIAAFQEAAAOAAAAAAAAAAAAAAAAAC4CAABk&#10;cnMvZTJvRG9jLnhtbFBLAQItABQABgAIAAAAIQCQwfQy4AAAAAoBAAAPAAAAAAAAAAAAAAAAAIYE&#10;AABkcnMvZG93bnJldi54bWxQSwUGAAAAAAQABADzAAAAkwUAAAAA&#10;" fillcolor="white [3212]" strokecolor="white [3212]">
              <v:textbox>
                <w:txbxContent>
                  <w:p w14:paraId="2AEAF71E" w14:textId="15718A3C" w:rsidR="00196AEF" w:rsidRDefault="00196AEF">
                    <w:pPr>
                      <w:pStyle w:val="Piedepgina"/>
                      <w:jc w:val="center"/>
                    </w:pPr>
                    <w:r>
                      <w:t>Pág.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D3956" w:rsidRPr="008D3956"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638E" w14:textId="77777777" w:rsidR="00E50F5F" w:rsidRDefault="00E50F5F" w:rsidP="00564777">
      <w:pPr>
        <w:spacing w:after="0" w:line="240" w:lineRule="auto"/>
      </w:pPr>
      <w:r>
        <w:separator/>
      </w:r>
    </w:p>
  </w:footnote>
  <w:footnote w:type="continuationSeparator" w:id="0">
    <w:p w14:paraId="22A13659" w14:textId="77777777" w:rsidR="00E50F5F" w:rsidRDefault="00E50F5F" w:rsidP="0056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748F" w14:textId="7831E8D0" w:rsidR="000572F4" w:rsidRDefault="000572F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ED1907" wp14:editId="701B26F5">
          <wp:simplePos x="0" y="0"/>
          <wp:positionH relativeFrom="margin">
            <wp:align>center</wp:align>
          </wp:positionH>
          <wp:positionV relativeFrom="paragraph">
            <wp:posOffset>-226419</wp:posOffset>
          </wp:positionV>
          <wp:extent cx="5756744" cy="103780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744" cy="1037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DD0D0" w14:textId="19F486BC" w:rsidR="000572F4" w:rsidRDefault="000572F4">
    <w:pPr>
      <w:pStyle w:val="Encabezado"/>
    </w:pPr>
  </w:p>
  <w:p w14:paraId="4F5120AF" w14:textId="77777777" w:rsidR="000572F4" w:rsidRDefault="000572F4">
    <w:pPr>
      <w:pStyle w:val="Encabezado"/>
    </w:pPr>
  </w:p>
  <w:p w14:paraId="520DC8AF" w14:textId="77777777" w:rsidR="000572F4" w:rsidRDefault="000572F4">
    <w:pPr>
      <w:pStyle w:val="Encabezado"/>
    </w:pPr>
  </w:p>
  <w:p w14:paraId="1F002029" w14:textId="70A1DFCA" w:rsidR="000572F4" w:rsidRDefault="000572F4">
    <w:pPr>
      <w:pStyle w:val="Encabezado"/>
    </w:pPr>
  </w:p>
  <w:p w14:paraId="0D132ED0" w14:textId="77777777" w:rsidR="000572F4" w:rsidRDefault="00057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356B"/>
    <w:multiLevelType w:val="hybridMultilevel"/>
    <w:tmpl w:val="E0EAEE18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016ACA"/>
    <w:multiLevelType w:val="hybridMultilevel"/>
    <w:tmpl w:val="22E6519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927E6"/>
    <w:multiLevelType w:val="hybridMultilevel"/>
    <w:tmpl w:val="E4AAEA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165"/>
    <w:multiLevelType w:val="hybridMultilevel"/>
    <w:tmpl w:val="5380CD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4171"/>
    <w:multiLevelType w:val="hybridMultilevel"/>
    <w:tmpl w:val="E4AAEA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308A"/>
    <w:multiLevelType w:val="hybridMultilevel"/>
    <w:tmpl w:val="3FFAE6DC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C4F28BF"/>
    <w:multiLevelType w:val="hybridMultilevel"/>
    <w:tmpl w:val="CE507A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1FA1"/>
    <w:multiLevelType w:val="hybridMultilevel"/>
    <w:tmpl w:val="D82A56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A91780"/>
    <w:multiLevelType w:val="hybridMultilevel"/>
    <w:tmpl w:val="852EA270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9D617D5"/>
    <w:multiLevelType w:val="hybridMultilevel"/>
    <w:tmpl w:val="DD963FD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5619"/>
    <w:multiLevelType w:val="hybridMultilevel"/>
    <w:tmpl w:val="ACF0F7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F40FA"/>
    <w:multiLevelType w:val="hybridMultilevel"/>
    <w:tmpl w:val="05C21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21F2"/>
    <w:multiLevelType w:val="hybridMultilevel"/>
    <w:tmpl w:val="D214BF2A"/>
    <w:lvl w:ilvl="0" w:tplc="08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B734E4E"/>
    <w:multiLevelType w:val="hybridMultilevel"/>
    <w:tmpl w:val="A8F0A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4156"/>
    <w:multiLevelType w:val="hybridMultilevel"/>
    <w:tmpl w:val="A872C7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C5"/>
    <w:rsid w:val="00023C74"/>
    <w:rsid w:val="000572F4"/>
    <w:rsid w:val="00062DA6"/>
    <w:rsid w:val="0008160B"/>
    <w:rsid w:val="000A5796"/>
    <w:rsid w:val="000C7ADF"/>
    <w:rsid w:val="00112A06"/>
    <w:rsid w:val="0012276A"/>
    <w:rsid w:val="00141536"/>
    <w:rsid w:val="00147D13"/>
    <w:rsid w:val="0015396D"/>
    <w:rsid w:val="00162C29"/>
    <w:rsid w:val="0018707C"/>
    <w:rsid w:val="00196AEF"/>
    <w:rsid w:val="001A56AC"/>
    <w:rsid w:val="002019C3"/>
    <w:rsid w:val="00223C97"/>
    <w:rsid w:val="002342A9"/>
    <w:rsid w:val="00283BD8"/>
    <w:rsid w:val="00297A22"/>
    <w:rsid w:val="002A2410"/>
    <w:rsid w:val="002A2BC7"/>
    <w:rsid w:val="002B6574"/>
    <w:rsid w:val="00302666"/>
    <w:rsid w:val="00353DC5"/>
    <w:rsid w:val="00376C03"/>
    <w:rsid w:val="003827F3"/>
    <w:rsid w:val="003A2CF0"/>
    <w:rsid w:val="003E75A1"/>
    <w:rsid w:val="003F7BC8"/>
    <w:rsid w:val="0041270C"/>
    <w:rsid w:val="00454907"/>
    <w:rsid w:val="0046156E"/>
    <w:rsid w:val="0048220B"/>
    <w:rsid w:val="00496F52"/>
    <w:rsid w:val="004973B9"/>
    <w:rsid w:val="004C1AE7"/>
    <w:rsid w:val="004F6129"/>
    <w:rsid w:val="005074A6"/>
    <w:rsid w:val="005074FD"/>
    <w:rsid w:val="0051414C"/>
    <w:rsid w:val="00515B01"/>
    <w:rsid w:val="00537C94"/>
    <w:rsid w:val="0054152E"/>
    <w:rsid w:val="0055640C"/>
    <w:rsid w:val="00564777"/>
    <w:rsid w:val="00577CBC"/>
    <w:rsid w:val="005A0213"/>
    <w:rsid w:val="00667C74"/>
    <w:rsid w:val="00671215"/>
    <w:rsid w:val="00674C8B"/>
    <w:rsid w:val="00685713"/>
    <w:rsid w:val="006A0758"/>
    <w:rsid w:val="006D7569"/>
    <w:rsid w:val="00700270"/>
    <w:rsid w:val="00727D05"/>
    <w:rsid w:val="00762F94"/>
    <w:rsid w:val="0077565F"/>
    <w:rsid w:val="007D2602"/>
    <w:rsid w:val="007D4B26"/>
    <w:rsid w:val="007E0269"/>
    <w:rsid w:val="007E10A8"/>
    <w:rsid w:val="00852A22"/>
    <w:rsid w:val="00875658"/>
    <w:rsid w:val="00877059"/>
    <w:rsid w:val="00882CA8"/>
    <w:rsid w:val="008B1C67"/>
    <w:rsid w:val="008D3956"/>
    <w:rsid w:val="008F2A3E"/>
    <w:rsid w:val="00944071"/>
    <w:rsid w:val="00981E9A"/>
    <w:rsid w:val="009833B4"/>
    <w:rsid w:val="00984C53"/>
    <w:rsid w:val="009E1E86"/>
    <w:rsid w:val="009E5C09"/>
    <w:rsid w:val="00A172BE"/>
    <w:rsid w:val="00A45D8B"/>
    <w:rsid w:val="00A642E8"/>
    <w:rsid w:val="00A648FA"/>
    <w:rsid w:val="00A73942"/>
    <w:rsid w:val="00B0243B"/>
    <w:rsid w:val="00B04872"/>
    <w:rsid w:val="00B25789"/>
    <w:rsid w:val="00B57BC9"/>
    <w:rsid w:val="00B830ED"/>
    <w:rsid w:val="00BA6157"/>
    <w:rsid w:val="00BB7CCE"/>
    <w:rsid w:val="00BC492C"/>
    <w:rsid w:val="00BE5F93"/>
    <w:rsid w:val="00C03D99"/>
    <w:rsid w:val="00C22476"/>
    <w:rsid w:val="00C249C6"/>
    <w:rsid w:val="00C35531"/>
    <w:rsid w:val="00C40710"/>
    <w:rsid w:val="00C424DA"/>
    <w:rsid w:val="00C95BA9"/>
    <w:rsid w:val="00CC259C"/>
    <w:rsid w:val="00CC2690"/>
    <w:rsid w:val="00CD1AE5"/>
    <w:rsid w:val="00CD4974"/>
    <w:rsid w:val="00CE687B"/>
    <w:rsid w:val="00D4198F"/>
    <w:rsid w:val="00D538B2"/>
    <w:rsid w:val="00D83319"/>
    <w:rsid w:val="00DA6FDE"/>
    <w:rsid w:val="00DD78CD"/>
    <w:rsid w:val="00E36A02"/>
    <w:rsid w:val="00E47664"/>
    <w:rsid w:val="00E50F5F"/>
    <w:rsid w:val="00E869D2"/>
    <w:rsid w:val="00EC25D4"/>
    <w:rsid w:val="00EC2EFD"/>
    <w:rsid w:val="00F00F91"/>
    <w:rsid w:val="00F27B8D"/>
    <w:rsid w:val="00F36F19"/>
    <w:rsid w:val="00F739F4"/>
    <w:rsid w:val="00FA5E33"/>
    <w:rsid w:val="00FE7FEA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9AE4"/>
  <w15:docId w15:val="{0C887C92-5240-0142-B61A-DD9ECB0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E7FEA"/>
    <w:pPr>
      <w:spacing w:after="160" w:line="259" w:lineRule="auto"/>
      <w:ind w:left="720"/>
      <w:contextualSpacing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56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77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6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77"/>
    <w:rPr>
      <w:rFonts w:eastAsiaTheme="minorEastAsia"/>
    </w:rPr>
  </w:style>
  <w:style w:type="table" w:styleId="Tablaconcuadrculaclara">
    <w:name w:val="Grid Table Light"/>
    <w:basedOn w:val="Tablanormal"/>
    <w:uiPriority w:val="40"/>
    <w:rsid w:val="005647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A24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2A24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4E060-B66B-4D73-A17B-1CE261E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rbonifaz</dc:creator>
  <cp:lastModifiedBy>Marie Claude Brunel Manse</cp:lastModifiedBy>
  <cp:revision>3</cp:revision>
  <cp:lastPrinted>2020-02-10T16:00:00Z</cp:lastPrinted>
  <dcterms:created xsi:type="dcterms:W3CDTF">2020-04-28T16:17:00Z</dcterms:created>
  <dcterms:modified xsi:type="dcterms:W3CDTF">2020-04-28T16:17:00Z</dcterms:modified>
</cp:coreProperties>
</file>