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F651" w14:textId="7638C2C1" w:rsidR="004825E1" w:rsidRPr="00B546DD" w:rsidRDefault="004825E1" w:rsidP="00767B71">
      <w:pPr>
        <w:rPr>
          <w:rFonts w:ascii="Montserrat" w:hAnsi="Montserrat"/>
          <w:b/>
          <w:bCs/>
          <w:sz w:val="28"/>
          <w:szCs w:val="28"/>
        </w:rPr>
      </w:pPr>
      <w:r w:rsidRPr="00B546DD">
        <w:rPr>
          <w:rFonts w:ascii="Montserrat" w:hAnsi="Montserrat"/>
          <w:b/>
          <w:bCs/>
          <w:sz w:val="28"/>
          <w:szCs w:val="28"/>
        </w:rPr>
        <w:t>VII. Desempeño institucional</w:t>
      </w:r>
    </w:p>
    <w:p w14:paraId="7A946EA1" w14:textId="6056D187" w:rsidR="004825E1" w:rsidRPr="00B546DD" w:rsidRDefault="004825E1" w:rsidP="00767B71">
      <w:pPr>
        <w:rPr>
          <w:rFonts w:ascii="Montserrat" w:hAnsi="Montserrat"/>
          <w:b/>
          <w:bCs/>
        </w:rPr>
      </w:pPr>
      <w:r w:rsidRPr="00B546DD">
        <w:rPr>
          <w:rFonts w:ascii="Montserrat" w:hAnsi="Montserrat"/>
          <w:b/>
          <w:bCs/>
        </w:rPr>
        <w:t>d) Plan Institucional de Tecnologías de la Información-Nota explicativa</w:t>
      </w:r>
    </w:p>
    <w:p w14:paraId="1B5DC060" w14:textId="21E3A105" w:rsidR="008263FC" w:rsidRPr="00B546DD" w:rsidRDefault="00E915D0" w:rsidP="00242319">
      <w:pPr>
        <w:spacing w:after="0"/>
        <w:rPr>
          <w:rFonts w:ascii="Montserrat" w:hAnsi="Montserrat"/>
        </w:rPr>
      </w:pPr>
      <w:r w:rsidRPr="00B546DD">
        <w:rPr>
          <w:rFonts w:ascii="Montserrat" w:hAnsi="Montserrat"/>
        </w:rPr>
        <w:t xml:space="preserve">La Tabla adjunta </w:t>
      </w:r>
      <w:r w:rsidR="008263FC" w:rsidRPr="00B546DD">
        <w:rPr>
          <w:rFonts w:ascii="Montserrat" w:hAnsi="Montserrat"/>
        </w:rPr>
        <w:t xml:space="preserve">se interpreta </w:t>
      </w:r>
      <w:r w:rsidRPr="00B546DD">
        <w:rPr>
          <w:rFonts w:ascii="Montserrat" w:hAnsi="Montserrat"/>
        </w:rPr>
        <w:t>de la siguiente manera</w:t>
      </w:r>
      <w:r w:rsidR="008263FC" w:rsidRPr="00B546DD">
        <w:rPr>
          <w:rFonts w:ascii="Montserrat" w:hAnsi="Montserrat"/>
        </w:rPr>
        <w:t>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E915D0" w:rsidRPr="00B546DD" w14:paraId="74596DD4" w14:textId="77777777" w:rsidTr="008430C1">
        <w:tc>
          <w:tcPr>
            <w:tcW w:w="2263" w:type="dxa"/>
          </w:tcPr>
          <w:p w14:paraId="5E11A6EF" w14:textId="59AAAF1E" w:rsidR="00E915D0" w:rsidRPr="00B546DD" w:rsidRDefault="00E915D0" w:rsidP="00E915D0">
            <w:pPr>
              <w:spacing w:after="0"/>
              <w:jc w:val="center"/>
              <w:rPr>
                <w:rFonts w:ascii="Montserrat" w:hAnsi="Montserrat"/>
                <w:b/>
                <w:bCs/>
              </w:rPr>
            </w:pPr>
            <w:r w:rsidRPr="00B546DD">
              <w:rPr>
                <w:rFonts w:ascii="Montserrat" w:hAnsi="Montserrat"/>
                <w:b/>
                <w:bCs/>
              </w:rPr>
              <w:t>Nombre columna</w:t>
            </w:r>
          </w:p>
        </w:tc>
        <w:tc>
          <w:tcPr>
            <w:tcW w:w="7371" w:type="dxa"/>
          </w:tcPr>
          <w:p w14:paraId="663E052D" w14:textId="4EB187F3" w:rsidR="00E915D0" w:rsidRPr="00B546DD" w:rsidRDefault="00E915D0" w:rsidP="00E915D0">
            <w:pPr>
              <w:spacing w:after="0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B546DD">
              <w:rPr>
                <w:rFonts w:ascii="Montserrat" w:eastAsia="Arial" w:hAnsi="Montserrat" w:cs="Arial"/>
                <w:b/>
                <w:bCs/>
              </w:rPr>
              <w:t>Significado</w:t>
            </w:r>
          </w:p>
        </w:tc>
      </w:tr>
      <w:tr w:rsidR="00ED4BDC" w:rsidRPr="00B546DD" w14:paraId="0F948754" w14:textId="77777777" w:rsidTr="008430C1">
        <w:tc>
          <w:tcPr>
            <w:tcW w:w="2263" w:type="dxa"/>
          </w:tcPr>
          <w:p w14:paraId="5576D1F3" w14:textId="3F4B1FAE" w:rsidR="00ED4BDC" w:rsidRPr="00B546DD" w:rsidRDefault="00ED4BDC" w:rsidP="00242319">
            <w:pPr>
              <w:spacing w:after="0"/>
              <w:rPr>
                <w:rFonts w:ascii="Montserrat" w:hAnsi="Montserrat"/>
              </w:rPr>
            </w:pPr>
            <w:r w:rsidRPr="00B546DD">
              <w:rPr>
                <w:rFonts w:ascii="Montserrat" w:hAnsi="Montserrat"/>
              </w:rPr>
              <w:t>Clave</w:t>
            </w:r>
          </w:p>
        </w:tc>
        <w:tc>
          <w:tcPr>
            <w:tcW w:w="7371" w:type="dxa"/>
          </w:tcPr>
          <w:p w14:paraId="4A613E01" w14:textId="111C50A2" w:rsidR="00ED4BDC" w:rsidRPr="00B546DD" w:rsidRDefault="00E15D1C" w:rsidP="00242319">
            <w:pPr>
              <w:spacing w:after="0"/>
              <w:rPr>
                <w:rFonts w:ascii="Montserrat" w:hAnsi="Montserrat"/>
              </w:rPr>
            </w:pPr>
            <w:r w:rsidRPr="00B546DD">
              <w:rPr>
                <w:rFonts w:ascii="Montserrat" w:eastAsia="Arial" w:hAnsi="Montserrat" w:cs="Arial"/>
              </w:rPr>
              <w:t>Identificador del proyecto</w:t>
            </w:r>
            <w:r w:rsidR="00E915D0" w:rsidRPr="00B546DD">
              <w:rPr>
                <w:rFonts w:ascii="Montserrat" w:eastAsia="Arial" w:hAnsi="Montserrat" w:cs="Arial"/>
              </w:rPr>
              <w:t xml:space="preserve"> en el Plan Estratégico de Tecnologías de la Información (PETIC) </w:t>
            </w:r>
          </w:p>
        </w:tc>
      </w:tr>
      <w:tr w:rsidR="00ED4BDC" w:rsidRPr="00B546DD" w14:paraId="6B412DA8" w14:textId="77777777" w:rsidTr="008430C1">
        <w:tc>
          <w:tcPr>
            <w:tcW w:w="2263" w:type="dxa"/>
          </w:tcPr>
          <w:p w14:paraId="5018689F" w14:textId="61495A6B" w:rsidR="00ED4BDC" w:rsidRPr="00B546DD" w:rsidRDefault="00E15D1C" w:rsidP="00242319">
            <w:pPr>
              <w:spacing w:after="0"/>
              <w:rPr>
                <w:rFonts w:ascii="Montserrat" w:hAnsi="Montserrat"/>
              </w:rPr>
            </w:pPr>
            <w:r w:rsidRPr="00B546DD">
              <w:rPr>
                <w:rFonts w:ascii="Montserrat" w:eastAsia="Arial" w:hAnsi="Montserrat" w:cs="Arial"/>
              </w:rPr>
              <w:t>Nombre proyecto</w:t>
            </w:r>
          </w:p>
        </w:tc>
        <w:tc>
          <w:tcPr>
            <w:tcW w:w="7371" w:type="dxa"/>
          </w:tcPr>
          <w:p w14:paraId="53728410" w14:textId="7996EF86" w:rsidR="00ED4BDC" w:rsidRPr="00B546DD" w:rsidRDefault="00E15D1C" w:rsidP="00242319">
            <w:pPr>
              <w:spacing w:after="0"/>
              <w:rPr>
                <w:rFonts w:ascii="Montserrat" w:hAnsi="Montserrat"/>
              </w:rPr>
            </w:pPr>
            <w:r w:rsidRPr="00B546DD">
              <w:rPr>
                <w:rFonts w:ascii="Montserrat" w:eastAsia="Arial" w:hAnsi="Montserrat" w:cs="Arial"/>
              </w:rPr>
              <w:t>Nombre definido por la institución para el proyecto</w:t>
            </w:r>
          </w:p>
        </w:tc>
      </w:tr>
      <w:tr w:rsidR="00ED4BDC" w:rsidRPr="00B546DD" w14:paraId="3D9F6562" w14:textId="77777777" w:rsidTr="008430C1">
        <w:tc>
          <w:tcPr>
            <w:tcW w:w="2263" w:type="dxa"/>
          </w:tcPr>
          <w:p w14:paraId="3E8169B0" w14:textId="1631DF2F" w:rsidR="00ED4BDC" w:rsidRPr="00B546DD" w:rsidRDefault="00E15D1C" w:rsidP="00242319">
            <w:pPr>
              <w:spacing w:after="0"/>
              <w:rPr>
                <w:rFonts w:ascii="Montserrat" w:hAnsi="Montserrat"/>
              </w:rPr>
            </w:pPr>
            <w:r w:rsidRPr="00B546DD">
              <w:rPr>
                <w:rFonts w:ascii="Montserrat" w:eastAsia="Arial" w:hAnsi="Montserrat" w:cs="Arial"/>
              </w:rPr>
              <w:t>Importe</w:t>
            </w:r>
          </w:p>
        </w:tc>
        <w:tc>
          <w:tcPr>
            <w:tcW w:w="7371" w:type="dxa"/>
          </w:tcPr>
          <w:p w14:paraId="05C04EE5" w14:textId="45D9B850" w:rsidR="00ED4BDC" w:rsidRPr="00B546DD" w:rsidRDefault="00E15D1C" w:rsidP="00242319">
            <w:pPr>
              <w:spacing w:after="0"/>
              <w:rPr>
                <w:rFonts w:ascii="Montserrat" w:hAnsi="Montserrat"/>
              </w:rPr>
            </w:pPr>
            <w:r w:rsidRPr="00B546DD">
              <w:rPr>
                <w:rFonts w:ascii="Montserrat" w:eastAsia="Arial" w:hAnsi="Montserrat" w:cs="Arial"/>
              </w:rPr>
              <w:t>Monto ejercido una vez ejecuta</w:t>
            </w:r>
            <w:r w:rsidR="00E915D0" w:rsidRPr="00B546DD">
              <w:rPr>
                <w:rFonts w:ascii="Montserrat" w:eastAsia="Arial" w:hAnsi="Montserrat" w:cs="Arial"/>
              </w:rPr>
              <w:t>do</w:t>
            </w:r>
            <w:r w:rsidRPr="00B546DD">
              <w:rPr>
                <w:rFonts w:ascii="Montserrat" w:eastAsia="Arial" w:hAnsi="Montserrat" w:cs="Arial"/>
              </w:rPr>
              <w:t xml:space="preserve"> el proyecto y </w:t>
            </w:r>
            <w:r w:rsidR="00E915D0" w:rsidRPr="00B546DD">
              <w:rPr>
                <w:rFonts w:ascii="Montserrat" w:eastAsia="Arial" w:hAnsi="Montserrat" w:cs="Arial"/>
              </w:rPr>
              <w:t xml:space="preserve">que </w:t>
            </w:r>
            <w:r w:rsidRPr="00B546DD">
              <w:rPr>
                <w:rFonts w:ascii="Montserrat" w:eastAsia="Arial" w:hAnsi="Montserrat" w:cs="Arial"/>
              </w:rPr>
              <w:t xml:space="preserve">cuenta con </w:t>
            </w:r>
            <w:r w:rsidR="00E915D0" w:rsidRPr="00B546DD">
              <w:rPr>
                <w:rFonts w:ascii="Montserrat" w:eastAsia="Arial" w:hAnsi="Montserrat" w:cs="Arial"/>
              </w:rPr>
              <w:t xml:space="preserve">las </w:t>
            </w:r>
            <w:r w:rsidRPr="00B546DD">
              <w:rPr>
                <w:rFonts w:ascii="Montserrat" w:eastAsia="Arial" w:hAnsi="Montserrat" w:cs="Arial"/>
              </w:rPr>
              <w:t>autorizaciones correspondientes</w:t>
            </w:r>
          </w:p>
        </w:tc>
      </w:tr>
      <w:tr w:rsidR="00ED4BDC" w:rsidRPr="00B546DD" w14:paraId="1FB165F0" w14:textId="77777777" w:rsidTr="008430C1">
        <w:tc>
          <w:tcPr>
            <w:tcW w:w="2263" w:type="dxa"/>
          </w:tcPr>
          <w:p w14:paraId="2701314D" w14:textId="7DAC2A7F" w:rsidR="00ED4BDC" w:rsidRPr="00B546DD" w:rsidRDefault="00E15D1C" w:rsidP="00242319">
            <w:pPr>
              <w:spacing w:after="0"/>
              <w:rPr>
                <w:rFonts w:ascii="Montserrat" w:hAnsi="Montserrat"/>
              </w:rPr>
            </w:pPr>
            <w:r w:rsidRPr="00B546DD">
              <w:rPr>
                <w:rFonts w:ascii="Montserrat" w:eastAsia="Arial" w:hAnsi="Montserrat" w:cs="Arial"/>
              </w:rPr>
              <w:t>Adj. directa</w:t>
            </w:r>
          </w:p>
        </w:tc>
        <w:tc>
          <w:tcPr>
            <w:tcW w:w="7371" w:type="dxa"/>
          </w:tcPr>
          <w:p w14:paraId="73CD227F" w14:textId="39E2C5FA" w:rsidR="00ED4BDC" w:rsidRPr="00B546DD" w:rsidRDefault="00E15D1C" w:rsidP="00242319">
            <w:pPr>
              <w:spacing w:after="0"/>
              <w:rPr>
                <w:rFonts w:ascii="Montserrat" w:hAnsi="Montserrat"/>
              </w:rPr>
            </w:pPr>
            <w:r w:rsidRPr="00B546DD">
              <w:rPr>
                <w:rFonts w:ascii="Montserrat" w:eastAsia="Arial" w:hAnsi="Montserrat" w:cs="Arial"/>
              </w:rPr>
              <w:t xml:space="preserve">En caso de aplicar </w:t>
            </w:r>
            <w:r w:rsidR="00E915D0" w:rsidRPr="00B546DD">
              <w:rPr>
                <w:rFonts w:ascii="Montserrat" w:eastAsia="Arial" w:hAnsi="Montserrat" w:cs="Arial"/>
              </w:rPr>
              <w:t xml:space="preserve">la adjudicación directa </w:t>
            </w:r>
            <w:r w:rsidRPr="00B546DD">
              <w:rPr>
                <w:rFonts w:ascii="Montserrat" w:eastAsia="Arial" w:hAnsi="Montserrat" w:cs="Arial"/>
              </w:rPr>
              <w:t xml:space="preserve">bajo </w:t>
            </w:r>
            <w:r w:rsidR="00E915D0" w:rsidRPr="00B546DD">
              <w:rPr>
                <w:rFonts w:ascii="Montserrat" w:eastAsia="Arial" w:hAnsi="Montserrat" w:cs="Arial"/>
              </w:rPr>
              <w:t>la</w:t>
            </w:r>
            <w:r w:rsidRPr="00B546DD">
              <w:rPr>
                <w:rFonts w:ascii="Montserrat" w:eastAsia="Arial" w:hAnsi="Montserrat" w:cs="Arial"/>
              </w:rPr>
              <w:t xml:space="preserve"> consideración del artículo 41 de la Ley de Adquisiciones</w:t>
            </w:r>
          </w:p>
        </w:tc>
      </w:tr>
      <w:tr w:rsidR="00ED4BDC" w:rsidRPr="00B546DD" w14:paraId="37C29313" w14:textId="77777777" w:rsidTr="008430C1">
        <w:tc>
          <w:tcPr>
            <w:tcW w:w="2263" w:type="dxa"/>
          </w:tcPr>
          <w:p w14:paraId="73A06F24" w14:textId="5D85D77D" w:rsidR="00ED4BDC" w:rsidRPr="00B546DD" w:rsidRDefault="00E15D1C" w:rsidP="00242319">
            <w:pPr>
              <w:spacing w:after="0"/>
              <w:rPr>
                <w:rFonts w:ascii="Montserrat" w:hAnsi="Montserrat"/>
              </w:rPr>
            </w:pPr>
            <w:r w:rsidRPr="00B546DD">
              <w:rPr>
                <w:rFonts w:ascii="Montserrat" w:eastAsia="Arial" w:hAnsi="Montserrat" w:cs="Arial"/>
              </w:rPr>
              <w:t>Licitación pública</w:t>
            </w:r>
          </w:p>
        </w:tc>
        <w:tc>
          <w:tcPr>
            <w:tcW w:w="7371" w:type="dxa"/>
          </w:tcPr>
          <w:p w14:paraId="6CD4B8CD" w14:textId="14E65163" w:rsidR="00ED4BDC" w:rsidRPr="00B546DD" w:rsidRDefault="00E15D1C" w:rsidP="00242319">
            <w:pPr>
              <w:spacing w:after="0"/>
              <w:rPr>
                <w:rFonts w:ascii="Montserrat" w:hAnsi="Montserrat"/>
              </w:rPr>
            </w:pPr>
            <w:r w:rsidRPr="00B546DD">
              <w:rPr>
                <w:rFonts w:ascii="Montserrat" w:eastAsia="Arial" w:hAnsi="Montserrat" w:cs="Arial"/>
              </w:rPr>
              <w:t>En caso de aplicar la licitación pública</w:t>
            </w:r>
          </w:p>
        </w:tc>
      </w:tr>
      <w:tr w:rsidR="00ED4BDC" w:rsidRPr="00B546DD" w14:paraId="2068A75C" w14:textId="77777777" w:rsidTr="008430C1">
        <w:tc>
          <w:tcPr>
            <w:tcW w:w="2263" w:type="dxa"/>
          </w:tcPr>
          <w:p w14:paraId="3E910A75" w14:textId="5E82BE1E" w:rsidR="00ED4BDC" w:rsidRPr="00B546DD" w:rsidRDefault="00E15D1C" w:rsidP="00242319">
            <w:pPr>
              <w:spacing w:after="0"/>
              <w:rPr>
                <w:rFonts w:ascii="Montserrat" w:hAnsi="Montserrat"/>
              </w:rPr>
            </w:pPr>
            <w:r w:rsidRPr="00B546DD">
              <w:rPr>
                <w:rFonts w:ascii="Montserrat" w:eastAsia="Arial" w:hAnsi="Montserrat" w:cs="Arial"/>
              </w:rPr>
              <w:t>Fecha</w:t>
            </w:r>
          </w:p>
        </w:tc>
        <w:tc>
          <w:tcPr>
            <w:tcW w:w="7371" w:type="dxa"/>
          </w:tcPr>
          <w:p w14:paraId="5D4AFA14" w14:textId="2AC114E7" w:rsidR="00ED4BDC" w:rsidRPr="00B546DD" w:rsidRDefault="00E15D1C" w:rsidP="00242319">
            <w:pPr>
              <w:spacing w:after="0"/>
              <w:rPr>
                <w:rFonts w:ascii="Montserrat" w:hAnsi="Montserrat"/>
              </w:rPr>
            </w:pPr>
            <w:r w:rsidRPr="00B546DD">
              <w:rPr>
                <w:rFonts w:ascii="Montserrat" w:eastAsia="Arial" w:hAnsi="Montserrat" w:cs="Arial"/>
              </w:rPr>
              <w:t>Fecha de realización de cualquiera de los procedimientos de las casillas anteriores</w:t>
            </w:r>
          </w:p>
        </w:tc>
      </w:tr>
      <w:tr w:rsidR="00E15D1C" w:rsidRPr="00B546DD" w14:paraId="204021FA" w14:textId="77777777" w:rsidTr="008430C1">
        <w:tc>
          <w:tcPr>
            <w:tcW w:w="2263" w:type="dxa"/>
          </w:tcPr>
          <w:p w14:paraId="08E3BD77" w14:textId="64E2034F" w:rsidR="00E15D1C" w:rsidRPr="00B546DD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B546DD">
              <w:rPr>
                <w:rFonts w:ascii="Montserrat" w:eastAsia="Arial" w:hAnsi="Montserrat" w:cs="Arial"/>
              </w:rPr>
              <w:t>Autorización</w:t>
            </w:r>
          </w:p>
        </w:tc>
        <w:tc>
          <w:tcPr>
            <w:tcW w:w="7371" w:type="dxa"/>
          </w:tcPr>
          <w:p w14:paraId="23E84231" w14:textId="37C4F23A" w:rsidR="00E15D1C" w:rsidRPr="00B546DD" w:rsidRDefault="00E15D1C" w:rsidP="00242319">
            <w:pPr>
              <w:spacing w:after="0"/>
              <w:rPr>
                <w:rFonts w:ascii="Montserrat" w:hAnsi="Montserrat"/>
              </w:rPr>
            </w:pPr>
            <w:r w:rsidRPr="00B546DD">
              <w:rPr>
                <w:rFonts w:ascii="Montserrat" w:eastAsia="Arial" w:hAnsi="Montserrat" w:cs="Arial"/>
              </w:rPr>
              <w:t>Fecha de autorización de la Cartera ejecutiva de proyectos TIC</w:t>
            </w:r>
          </w:p>
        </w:tc>
      </w:tr>
      <w:tr w:rsidR="00E15D1C" w:rsidRPr="00B546DD" w14:paraId="6D826B57" w14:textId="77777777" w:rsidTr="008430C1">
        <w:tc>
          <w:tcPr>
            <w:tcW w:w="2263" w:type="dxa"/>
          </w:tcPr>
          <w:p w14:paraId="7E4BA314" w14:textId="58391E9C" w:rsidR="00E15D1C" w:rsidRPr="00B546DD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B546DD">
              <w:rPr>
                <w:rFonts w:ascii="Montserrat" w:eastAsia="Arial" w:hAnsi="Montserrat" w:cs="Arial"/>
              </w:rPr>
              <w:t>Dictamen</w:t>
            </w:r>
          </w:p>
        </w:tc>
        <w:tc>
          <w:tcPr>
            <w:tcW w:w="7371" w:type="dxa"/>
          </w:tcPr>
          <w:p w14:paraId="36BC3678" w14:textId="2E48ED23" w:rsidR="00E15D1C" w:rsidRPr="00B546DD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B546DD">
              <w:rPr>
                <w:rFonts w:ascii="Montserrat" w:eastAsia="Arial" w:hAnsi="Montserrat" w:cs="Arial"/>
              </w:rPr>
              <w:t>Fecha de autorización de</w:t>
            </w:r>
            <w:r w:rsidR="00E915D0" w:rsidRPr="00B546DD">
              <w:rPr>
                <w:rFonts w:ascii="Montserrat" w:eastAsia="Arial" w:hAnsi="Montserrat" w:cs="Arial"/>
              </w:rPr>
              <w:t>l proyecto mencionado en</w:t>
            </w:r>
            <w:r w:rsidRPr="00B546DD">
              <w:rPr>
                <w:rFonts w:ascii="Montserrat" w:eastAsia="Arial" w:hAnsi="Montserrat" w:cs="Arial"/>
              </w:rPr>
              <w:t xml:space="preserve"> la Cartera ejecutiva de proyectos TIC</w:t>
            </w:r>
          </w:p>
        </w:tc>
      </w:tr>
      <w:tr w:rsidR="00E15D1C" w:rsidRPr="00B546DD" w14:paraId="24B21F2B" w14:textId="77777777" w:rsidTr="008430C1">
        <w:tc>
          <w:tcPr>
            <w:tcW w:w="2263" w:type="dxa"/>
          </w:tcPr>
          <w:p w14:paraId="200A9361" w14:textId="406F7598" w:rsidR="00E15D1C" w:rsidRPr="00B546DD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B546DD">
              <w:rPr>
                <w:rFonts w:ascii="Montserrat" w:eastAsia="Arial" w:hAnsi="Montserrat" w:cs="Arial"/>
              </w:rPr>
              <w:t>% de avance</w:t>
            </w:r>
          </w:p>
        </w:tc>
        <w:tc>
          <w:tcPr>
            <w:tcW w:w="7371" w:type="dxa"/>
          </w:tcPr>
          <w:p w14:paraId="50C4B073" w14:textId="1AE04636" w:rsidR="00E15D1C" w:rsidRPr="00B546DD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B546DD">
              <w:rPr>
                <w:rFonts w:ascii="Montserrat" w:eastAsia="Arial" w:hAnsi="Montserrat" w:cs="Arial"/>
              </w:rPr>
              <w:t>Porcentaje de avance en el proceso total (Estudio de factibilidad, autorización del OIC, dictaminación de la UGD, contratación y conclusión del proyecto)</w:t>
            </w:r>
          </w:p>
        </w:tc>
      </w:tr>
    </w:tbl>
    <w:p w14:paraId="056ABD9B" w14:textId="77777777" w:rsidR="008430C1" w:rsidRPr="00B546DD" w:rsidRDefault="008430C1" w:rsidP="008430C1">
      <w:pPr>
        <w:spacing w:after="0"/>
        <w:rPr>
          <w:rFonts w:ascii="Montserrat" w:hAnsi="Montserrat"/>
        </w:rPr>
      </w:pPr>
    </w:p>
    <w:p w14:paraId="1EE6824A" w14:textId="3DC68EF1" w:rsidR="005A6A20" w:rsidRPr="00B546DD" w:rsidRDefault="005A6A20" w:rsidP="00B546DD">
      <w:pPr>
        <w:jc w:val="both"/>
        <w:rPr>
          <w:rFonts w:ascii="Montserrat" w:hAnsi="Montserrat"/>
        </w:rPr>
      </w:pPr>
      <w:r w:rsidRPr="00B546DD">
        <w:rPr>
          <w:rFonts w:ascii="Montserrat" w:hAnsi="Montserrat"/>
        </w:rPr>
        <w:t>Dentro de la Cartera Ejecutiva de Proyectos TIC (CEPTIC) correspondiente al ejercicio 2020, se consideraron 3 Proyectos Estratégicos (PETIC) y 6 Proyectos de Contratación (PCTIC)</w:t>
      </w:r>
      <w:r w:rsidR="008D200C">
        <w:rPr>
          <w:rFonts w:ascii="Montserrat" w:hAnsi="Montserrat"/>
        </w:rPr>
        <w:t>. A continuación, se muestra</w:t>
      </w:r>
      <w:r w:rsidRPr="00B546DD">
        <w:rPr>
          <w:rFonts w:ascii="Montserrat" w:hAnsi="Montserrat"/>
        </w:rPr>
        <w:t xml:space="preserve"> los </w:t>
      </w:r>
      <w:r w:rsidR="00B546DD" w:rsidRPr="00B546DD">
        <w:rPr>
          <w:rFonts w:ascii="Montserrat" w:hAnsi="Montserrat"/>
        </w:rPr>
        <w:t>estatus</w:t>
      </w:r>
      <w:r w:rsidRPr="00B546DD">
        <w:rPr>
          <w:rFonts w:ascii="Montserrat" w:hAnsi="Montserrat"/>
        </w:rPr>
        <w:t xml:space="preserve"> </w:t>
      </w:r>
      <w:r w:rsidR="008D200C">
        <w:rPr>
          <w:rFonts w:ascii="Montserrat" w:hAnsi="Montserrat"/>
        </w:rPr>
        <w:t>de</w:t>
      </w:r>
      <w:r w:rsidRPr="00B546DD">
        <w:rPr>
          <w:rFonts w:ascii="Montserrat" w:hAnsi="Montserrat"/>
        </w:rPr>
        <w:t xml:space="preserve"> cada uno </w:t>
      </w:r>
      <w:r w:rsidR="008D200C">
        <w:rPr>
          <w:rFonts w:ascii="Montserrat" w:hAnsi="Montserrat"/>
        </w:rPr>
        <w:t xml:space="preserve">(véase </w:t>
      </w:r>
      <w:r w:rsidR="002C3B75">
        <w:rPr>
          <w:rFonts w:ascii="Montserrat" w:hAnsi="Montserrat"/>
        </w:rPr>
        <w:t>formato adjunto</w:t>
      </w:r>
      <w:r w:rsidR="008D200C">
        <w:rPr>
          <w:rFonts w:ascii="Montserrat" w:hAnsi="Montserrat"/>
        </w:rPr>
        <w:t>)</w:t>
      </w:r>
      <w:r w:rsidRPr="00B546DD">
        <w:rPr>
          <w:rFonts w:ascii="Montserrat" w:hAnsi="Montserrat"/>
        </w:rPr>
        <w:t>.</w:t>
      </w:r>
    </w:p>
    <w:p w14:paraId="14675E5C" w14:textId="613AA84B" w:rsidR="005A6A20" w:rsidRPr="00B546DD" w:rsidRDefault="005A6A20" w:rsidP="002C3B75">
      <w:pPr>
        <w:spacing w:after="0"/>
        <w:rPr>
          <w:rFonts w:ascii="Montserrat" w:hAnsi="Montserrat"/>
        </w:rPr>
      </w:pPr>
      <w:r w:rsidRPr="00B546DD">
        <w:rPr>
          <w:rFonts w:ascii="Montserrat" w:hAnsi="Montserrat"/>
          <w:b/>
          <w:bCs/>
        </w:rPr>
        <w:t>ECOSUR-PETIC-001/2020</w:t>
      </w:r>
      <w:r w:rsidR="002C3B75">
        <w:rPr>
          <w:rFonts w:ascii="Montserrat" w:hAnsi="Montserrat"/>
          <w:b/>
          <w:bCs/>
        </w:rPr>
        <w:t xml:space="preserve">. </w:t>
      </w:r>
      <w:r w:rsidRPr="00B546DD">
        <w:rPr>
          <w:rFonts w:ascii="Montserrat" w:hAnsi="Montserrat"/>
          <w:b/>
          <w:bCs/>
        </w:rPr>
        <w:t xml:space="preserve">Enlaces de </w:t>
      </w:r>
      <w:r w:rsidR="002C3B75">
        <w:rPr>
          <w:rFonts w:ascii="Montserrat" w:hAnsi="Montserrat"/>
          <w:b/>
          <w:bCs/>
        </w:rPr>
        <w:t>i</w:t>
      </w:r>
      <w:r w:rsidRPr="00B546DD">
        <w:rPr>
          <w:rFonts w:ascii="Montserrat" w:hAnsi="Montserrat"/>
          <w:b/>
          <w:bCs/>
        </w:rPr>
        <w:t xml:space="preserve">nternet y </w:t>
      </w:r>
      <w:r w:rsidR="002C3B75">
        <w:rPr>
          <w:rFonts w:ascii="Montserrat" w:hAnsi="Montserrat"/>
          <w:b/>
          <w:bCs/>
        </w:rPr>
        <w:t>s</w:t>
      </w:r>
      <w:r w:rsidRPr="00B546DD">
        <w:rPr>
          <w:rFonts w:ascii="Montserrat" w:hAnsi="Montserrat"/>
          <w:b/>
          <w:bCs/>
        </w:rPr>
        <w:t xml:space="preserve">eguridad </w:t>
      </w:r>
      <w:r w:rsidR="002C3B75">
        <w:rPr>
          <w:rFonts w:ascii="Montserrat" w:hAnsi="Montserrat"/>
          <w:b/>
          <w:bCs/>
        </w:rPr>
        <w:t>i</w:t>
      </w:r>
      <w:r w:rsidR="008D200C" w:rsidRPr="00B546DD">
        <w:rPr>
          <w:rFonts w:ascii="Montserrat" w:hAnsi="Montserrat"/>
          <w:b/>
          <w:bCs/>
        </w:rPr>
        <w:t>nstitucional</w:t>
      </w:r>
    </w:p>
    <w:p w14:paraId="3352D63F" w14:textId="37AE7A9B" w:rsidR="660DA19B" w:rsidRPr="00B546DD" w:rsidRDefault="002C3B75" w:rsidP="002C3B75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5A6A20" w:rsidRPr="00B546DD">
        <w:rPr>
          <w:rFonts w:ascii="Montserrat" w:hAnsi="Montserrat"/>
        </w:rPr>
        <w:t>probado</w:t>
      </w:r>
      <w:r w:rsidR="2DDA061B" w:rsidRPr="00B546DD">
        <w:rPr>
          <w:rFonts w:ascii="Montserrat" w:hAnsi="Montserrat"/>
        </w:rPr>
        <w:t xml:space="preserve"> y con avances </w:t>
      </w:r>
      <w:r w:rsidR="1AE50A75" w:rsidRPr="00B546DD">
        <w:rPr>
          <w:rFonts w:ascii="Montserrat" w:hAnsi="Montserrat"/>
        </w:rPr>
        <w:t>en</w:t>
      </w:r>
      <w:r w:rsidR="2DDA061B" w:rsidRPr="00B546DD">
        <w:rPr>
          <w:rFonts w:ascii="Montserrat" w:hAnsi="Montserrat"/>
        </w:rPr>
        <w:t xml:space="preserve"> la contratación consolidad</w:t>
      </w:r>
      <w:r w:rsidR="00E54EE5" w:rsidRPr="00B546DD">
        <w:rPr>
          <w:rFonts w:ascii="Montserrat" w:hAnsi="Montserrat"/>
        </w:rPr>
        <w:t>a</w:t>
      </w:r>
      <w:r w:rsidR="2DDA061B" w:rsidRPr="00B546DD">
        <w:rPr>
          <w:rFonts w:ascii="Montserrat" w:hAnsi="Montserrat"/>
        </w:rPr>
        <w:t xml:space="preserve"> </w:t>
      </w:r>
      <w:r w:rsidR="3712A16E" w:rsidRPr="00B546DD">
        <w:rPr>
          <w:rFonts w:ascii="Montserrat" w:hAnsi="Montserrat"/>
        </w:rPr>
        <w:t xml:space="preserve">de la APF </w:t>
      </w:r>
      <w:r w:rsidR="2DDA061B" w:rsidRPr="00B546DD">
        <w:rPr>
          <w:rFonts w:ascii="Montserrat" w:hAnsi="Montserrat"/>
        </w:rPr>
        <w:t>en mater</w:t>
      </w:r>
      <w:r w:rsidR="00D02D39" w:rsidRPr="00B546DD">
        <w:rPr>
          <w:rFonts w:ascii="Montserrat" w:hAnsi="Montserrat"/>
        </w:rPr>
        <w:t>i</w:t>
      </w:r>
      <w:r w:rsidR="2DDA061B" w:rsidRPr="00B546DD">
        <w:rPr>
          <w:rFonts w:ascii="Montserrat" w:hAnsi="Montserrat"/>
        </w:rPr>
        <w:t xml:space="preserve">a de </w:t>
      </w:r>
      <w:r w:rsidR="2D2EEA32" w:rsidRPr="00B546DD">
        <w:rPr>
          <w:rFonts w:ascii="Montserrat" w:hAnsi="Montserrat"/>
        </w:rPr>
        <w:t xml:space="preserve">TIC. También se ha iniciado </w:t>
      </w:r>
      <w:r w:rsidR="3544D97D" w:rsidRPr="00B546DD">
        <w:rPr>
          <w:rFonts w:ascii="Montserrat" w:hAnsi="Montserrat"/>
        </w:rPr>
        <w:t>el proceso de sol</w:t>
      </w:r>
      <w:r w:rsidR="00E54EE5" w:rsidRPr="00B546DD">
        <w:rPr>
          <w:rFonts w:ascii="Montserrat" w:hAnsi="Montserrat"/>
        </w:rPr>
        <w:t>i</w:t>
      </w:r>
      <w:r w:rsidR="3544D97D" w:rsidRPr="00B546DD">
        <w:rPr>
          <w:rFonts w:ascii="Montserrat" w:hAnsi="Montserrat"/>
        </w:rPr>
        <w:t>citud de info</w:t>
      </w:r>
      <w:r w:rsidR="00E54EE5" w:rsidRPr="00B546DD">
        <w:rPr>
          <w:rFonts w:ascii="Montserrat" w:hAnsi="Montserrat"/>
        </w:rPr>
        <w:t>r</w:t>
      </w:r>
      <w:r w:rsidR="3544D97D" w:rsidRPr="00B546DD">
        <w:rPr>
          <w:rFonts w:ascii="Montserrat" w:hAnsi="Montserrat"/>
        </w:rPr>
        <w:t>mación por medio del p</w:t>
      </w:r>
      <w:r w:rsidR="1087BFE2" w:rsidRPr="00B546DD">
        <w:rPr>
          <w:rFonts w:ascii="Montserrat" w:hAnsi="Montserrat"/>
        </w:rPr>
        <w:t>ortal</w:t>
      </w:r>
      <w:r w:rsidR="3544D97D" w:rsidRPr="00B546DD">
        <w:rPr>
          <w:rFonts w:ascii="Montserrat" w:hAnsi="Montserrat"/>
        </w:rPr>
        <w:t xml:space="preserve"> de </w:t>
      </w:r>
      <w:proofErr w:type="spellStart"/>
      <w:r w:rsidR="3544D97D" w:rsidRPr="00B546DD">
        <w:rPr>
          <w:rFonts w:ascii="Montserrat" w:hAnsi="Montserrat"/>
        </w:rPr>
        <w:t>compranet</w:t>
      </w:r>
      <w:proofErr w:type="spellEnd"/>
      <w:r w:rsidR="3544D97D" w:rsidRPr="00B546DD">
        <w:rPr>
          <w:rFonts w:ascii="Montserrat" w:hAnsi="Montserrat"/>
        </w:rPr>
        <w:t xml:space="preserve"> </w:t>
      </w:r>
      <w:r w:rsidR="67A6C010" w:rsidRPr="00B546DD">
        <w:rPr>
          <w:rFonts w:ascii="Montserrat" w:hAnsi="Montserrat"/>
        </w:rPr>
        <w:t>para determinar vialidad de servicios y costes.</w:t>
      </w:r>
    </w:p>
    <w:p w14:paraId="03CAC9E5" w14:textId="77777777" w:rsidR="002C3B75" w:rsidRDefault="002C3B75" w:rsidP="2688B7C1">
      <w:pPr>
        <w:rPr>
          <w:rFonts w:ascii="Montserrat" w:hAnsi="Montserrat"/>
          <w:b/>
          <w:bCs/>
        </w:rPr>
      </w:pPr>
    </w:p>
    <w:p w14:paraId="201EB7E3" w14:textId="4179F0F3" w:rsidR="002C3B75" w:rsidRDefault="005A6A20" w:rsidP="002C3B75">
      <w:pPr>
        <w:spacing w:after="0"/>
        <w:rPr>
          <w:rFonts w:ascii="Montserrat" w:hAnsi="Montserrat"/>
          <w:b/>
          <w:bCs/>
        </w:rPr>
      </w:pPr>
      <w:r w:rsidRPr="00B546DD">
        <w:rPr>
          <w:rFonts w:ascii="Montserrat" w:hAnsi="Montserrat"/>
          <w:b/>
          <w:bCs/>
        </w:rPr>
        <w:t>ECOSUR-PETIC-003/2020</w:t>
      </w:r>
      <w:r w:rsidR="002C3B75">
        <w:rPr>
          <w:rFonts w:ascii="Montserrat" w:hAnsi="Montserrat"/>
          <w:b/>
          <w:bCs/>
        </w:rPr>
        <w:t>.</w:t>
      </w:r>
      <w:r w:rsidRPr="00B546DD">
        <w:rPr>
          <w:rFonts w:ascii="Montserrat" w:hAnsi="Montserrat"/>
          <w:b/>
          <w:bCs/>
        </w:rPr>
        <w:t xml:space="preserve"> Contratación de servicios en actividades relacionadas con TIC institucionales</w:t>
      </w:r>
    </w:p>
    <w:p w14:paraId="256DDD57" w14:textId="744E1DD5" w:rsidR="005A6A20" w:rsidRPr="00B546DD" w:rsidRDefault="56B51BCE" w:rsidP="002C3B75">
      <w:pPr>
        <w:spacing w:after="0"/>
        <w:rPr>
          <w:rFonts w:ascii="Montserrat" w:hAnsi="Montserrat"/>
        </w:rPr>
      </w:pPr>
      <w:r w:rsidRPr="00B546DD">
        <w:rPr>
          <w:rFonts w:ascii="Montserrat" w:hAnsi="Montserrat"/>
        </w:rPr>
        <w:t>En</w:t>
      </w:r>
      <w:r w:rsidR="00D02D39" w:rsidRPr="00B546DD">
        <w:rPr>
          <w:rFonts w:ascii="Montserrat" w:hAnsi="Montserrat"/>
        </w:rPr>
        <w:t xml:space="preserve"> </w:t>
      </w:r>
      <w:r w:rsidRPr="00B546DD">
        <w:rPr>
          <w:rFonts w:ascii="Montserrat" w:hAnsi="Montserrat"/>
        </w:rPr>
        <w:t xml:space="preserve">proceso de aprobación- Existen </w:t>
      </w:r>
      <w:r w:rsidR="005A6A20" w:rsidRPr="00B546DD">
        <w:rPr>
          <w:rFonts w:ascii="Montserrat" w:hAnsi="Montserrat"/>
        </w:rPr>
        <w:t xml:space="preserve">observaciones </w:t>
      </w:r>
      <w:r w:rsidR="002C3B75">
        <w:rPr>
          <w:rFonts w:ascii="Montserrat" w:hAnsi="Montserrat"/>
        </w:rPr>
        <w:t>de</w:t>
      </w:r>
      <w:r w:rsidR="005A6A20" w:rsidRPr="00B546DD">
        <w:rPr>
          <w:rFonts w:ascii="Montserrat" w:hAnsi="Montserrat"/>
        </w:rPr>
        <w:t xml:space="preserve"> la UGD, las cuales están siendo atendidas </w:t>
      </w:r>
      <w:r w:rsidR="002C3B75">
        <w:rPr>
          <w:rFonts w:ascii="Montserrat" w:hAnsi="Montserrat"/>
        </w:rPr>
        <w:t>de acuerdo con la normativa sobre</w:t>
      </w:r>
      <w:r w:rsidR="4C134AB8" w:rsidRPr="00B546DD">
        <w:rPr>
          <w:rFonts w:ascii="Montserrat" w:hAnsi="Montserrat"/>
        </w:rPr>
        <w:t xml:space="preserve"> austeridad.</w:t>
      </w:r>
    </w:p>
    <w:p w14:paraId="757D6856" w14:textId="05667724" w:rsidR="002C3B75" w:rsidRDefault="002C3B75" w:rsidP="002C3B75">
      <w:pPr>
        <w:spacing w:after="0"/>
        <w:rPr>
          <w:rFonts w:ascii="Montserrat" w:hAnsi="Montserrat"/>
          <w:b/>
          <w:bCs/>
        </w:rPr>
      </w:pPr>
    </w:p>
    <w:p w14:paraId="46F54D69" w14:textId="77777777" w:rsidR="002C3B75" w:rsidRDefault="002C3B75" w:rsidP="002C3B75">
      <w:pPr>
        <w:spacing w:after="0"/>
        <w:rPr>
          <w:rFonts w:ascii="Montserrat" w:hAnsi="Montserrat"/>
          <w:b/>
          <w:bCs/>
        </w:rPr>
      </w:pPr>
    </w:p>
    <w:p w14:paraId="2CBE8583" w14:textId="41B91C3F" w:rsidR="002C3B75" w:rsidRDefault="005A6A20" w:rsidP="002C3B75">
      <w:pPr>
        <w:spacing w:after="0"/>
        <w:rPr>
          <w:rFonts w:ascii="Montserrat" w:hAnsi="Montserrat"/>
          <w:b/>
          <w:bCs/>
        </w:rPr>
      </w:pPr>
      <w:r w:rsidRPr="00B546DD">
        <w:rPr>
          <w:rFonts w:ascii="Montserrat" w:hAnsi="Montserrat"/>
          <w:b/>
          <w:bCs/>
        </w:rPr>
        <w:lastRenderedPageBreak/>
        <w:t xml:space="preserve">ECOSUR-PCTIC-001/2020. Mantenimiento al GRP Net </w:t>
      </w:r>
      <w:proofErr w:type="spellStart"/>
      <w:r w:rsidRPr="00B546DD">
        <w:rPr>
          <w:rFonts w:ascii="Montserrat" w:hAnsi="Montserrat"/>
          <w:b/>
          <w:bCs/>
        </w:rPr>
        <w:t>Multix</w:t>
      </w:r>
      <w:proofErr w:type="spellEnd"/>
    </w:p>
    <w:p w14:paraId="615BBFC0" w14:textId="6E503615" w:rsidR="005A6A20" w:rsidRPr="00B546DD" w:rsidRDefault="2392F36C" w:rsidP="002C3B75">
      <w:pPr>
        <w:spacing w:after="0"/>
        <w:jc w:val="both"/>
        <w:rPr>
          <w:rFonts w:ascii="Montserrat" w:hAnsi="Montserrat"/>
        </w:rPr>
      </w:pPr>
      <w:r w:rsidRPr="00B546DD">
        <w:rPr>
          <w:rFonts w:ascii="Montserrat" w:hAnsi="Montserrat"/>
        </w:rPr>
        <w:t>Aprobado</w:t>
      </w:r>
      <w:r w:rsidR="002C3B75">
        <w:rPr>
          <w:rFonts w:ascii="Montserrat" w:hAnsi="Montserrat"/>
        </w:rPr>
        <w:t>. Se</w:t>
      </w:r>
      <w:r w:rsidRPr="00B546DD">
        <w:rPr>
          <w:rFonts w:ascii="Montserrat" w:hAnsi="Montserrat"/>
        </w:rPr>
        <w:t xml:space="preserve"> inició</w:t>
      </w:r>
      <w:r w:rsidR="002C3B75">
        <w:rPr>
          <w:rFonts w:ascii="Montserrat" w:hAnsi="Montserrat"/>
        </w:rPr>
        <w:t xml:space="preserve"> el e</w:t>
      </w:r>
      <w:r w:rsidR="006B4017" w:rsidRPr="00B546DD">
        <w:rPr>
          <w:rFonts w:ascii="Montserrat" w:hAnsi="Montserrat"/>
        </w:rPr>
        <w:t>studio de factibilidad</w:t>
      </w:r>
      <w:r w:rsidR="002C3B75">
        <w:rPr>
          <w:rFonts w:ascii="Montserrat" w:hAnsi="Montserrat"/>
        </w:rPr>
        <w:t>. S</w:t>
      </w:r>
      <w:r w:rsidR="005A6A20" w:rsidRPr="00B546DD">
        <w:rPr>
          <w:rFonts w:ascii="Montserrat" w:hAnsi="Montserrat"/>
        </w:rPr>
        <w:t xml:space="preserve">e obtuvo </w:t>
      </w:r>
      <w:r w:rsidR="002C3B75">
        <w:rPr>
          <w:rFonts w:ascii="Montserrat" w:hAnsi="Montserrat"/>
        </w:rPr>
        <w:t xml:space="preserve">la </w:t>
      </w:r>
      <w:r w:rsidR="005A6A20" w:rsidRPr="00B546DD">
        <w:rPr>
          <w:rFonts w:ascii="Montserrat" w:hAnsi="Montserrat"/>
        </w:rPr>
        <w:t xml:space="preserve">aprobación </w:t>
      </w:r>
      <w:r w:rsidR="002C3B75">
        <w:rPr>
          <w:rFonts w:ascii="Montserrat" w:hAnsi="Montserrat"/>
        </w:rPr>
        <w:t xml:space="preserve">del Órgano Interno de Control </w:t>
      </w:r>
      <w:r w:rsidR="005A6A20" w:rsidRPr="00B546DD">
        <w:rPr>
          <w:rFonts w:ascii="Montserrat" w:hAnsi="Montserrat"/>
        </w:rPr>
        <w:t>el</w:t>
      </w:r>
      <w:r w:rsidR="002C3B75">
        <w:rPr>
          <w:rFonts w:ascii="Montserrat" w:hAnsi="Montserrat"/>
        </w:rPr>
        <w:t xml:space="preserve"> pasado</w:t>
      </w:r>
      <w:r w:rsidR="005A6A20" w:rsidRPr="00B546DD">
        <w:rPr>
          <w:rFonts w:ascii="Montserrat" w:hAnsi="Montserrat"/>
        </w:rPr>
        <w:t xml:space="preserve"> 17 de marzo.</w:t>
      </w:r>
    </w:p>
    <w:p w14:paraId="75871254" w14:textId="77777777" w:rsidR="002C3B75" w:rsidRDefault="002C3B75" w:rsidP="002C3B75">
      <w:pPr>
        <w:spacing w:after="0"/>
        <w:rPr>
          <w:rFonts w:ascii="Montserrat" w:hAnsi="Montserrat"/>
          <w:b/>
          <w:bCs/>
        </w:rPr>
      </w:pPr>
    </w:p>
    <w:p w14:paraId="28E84F79" w14:textId="4BA78ADD" w:rsidR="002C3B75" w:rsidRDefault="005A6A20" w:rsidP="002C3B75">
      <w:pPr>
        <w:spacing w:after="0"/>
        <w:rPr>
          <w:rFonts w:ascii="Montserrat" w:hAnsi="Montserrat"/>
          <w:b/>
          <w:bCs/>
        </w:rPr>
      </w:pPr>
      <w:r w:rsidRPr="00B546DD">
        <w:rPr>
          <w:rFonts w:ascii="Montserrat" w:hAnsi="Montserrat"/>
          <w:b/>
          <w:bCs/>
        </w:rPr>
        <w:t>ECOSUR-PCTIC-001/2020. Mantenimiento al sistema de bibliotecas</w:t>
      </w:r>
    </w:p>
    <w:p w14:paraId="14F47CAD" w14:textId="321DB2D7" w:rsidR="005A6A20" w:rsidRPr="00B546DD" w:rsidRDefault="0E4DE7B5" w:rsidP="002C3B75">
      <w:pPr>
        <w:spacing w:after="0"/>
        <w:rPr>
          <w:rFonts w:ascii="Montserrat" w:hAnsi="Montserrat"/>
        </w:rPr>
      </w:pPr>
      <w:r w:rsidRPr="00B546DD">
        <w:rPr>
          <w:rFonts w:ascii="Montserrat" w:hAnsi="Montserrat"/>
        </w:rPr>
        <w:t>Ap</w:t>
      </w:r>
      <w:r w:rsidR="005A6A20" w:rsidRPr="00B546DD">
        <w:rPr>
          <w:rFonts w:ascii="Montserrat" w:hAnsi="Montserrat"/>
        </w:rPr>
        <w:t>robado por la UGD</w:t>
      </w:r>
      <w:r w:rsidR="002C3B75">
        <w:rPr>
          <w:rFonts w:ascii="Montserrat" w:hAnsi="Montserrat"/>
        </w:rPr>
        <w:t>. S</w:t>
      </w:r>
      <w:r w:rsidR="2991B2BA" w:rsidRPr="00B546DD">
        <w:rPr>
          <w:rFonts w:ascii="Montserrat" w:hAnsi="Montserrat"/>
        </w:rPr>
        <w:t xml:space="preserve">e iniciará </w:t>
      </w:r>
      <w:r w:rsidR="002C3B75">
        <w:rPr>
          <w:rFonts w:ascii="Montserrat" w:hAnsi="Montserrat"/>
        </w:rPr>
        <w:t>el e</w:t>
      </w:r>
      <w:r w:rsidR="006B4017" w:rsidRPr="00B546DD">
        <w:rPr>
          <w:rFonts w:ascii="Montserrat" w:hAnsi="Montserrat"/>
        </w:rPr>
        <w:t>studio de factibilidad cuando el área solicitante lo señale</w:t>
      </w:r>
      <w:r w:rsidR="002C3B75">
        <w:rPr>
          <w:rFonts w:ascii="Montserrat" w:hAnsi="Montserrat"/>
        </w:rPr>
        <w:t>.</w:t>
      </w:r>
    </w:p>
    <w:p w14:paraId="37DB5A1D" w14:textId="77777777" w:rsidR="002C3B75" w:rsidRDefault="002C3B75" w:rsidP="002C3B75">
      <w:pPr>
        <w:spacing w:after="0"/>
        <w:rPr>
          <w:rFonts w:ascii="Montserrat" w:hAnsi="Montserrat"/>
          <w:b/>
          <w:bCs/>
        </w:rPr>
      </w:pPr>
    </w:p>
    <w:p w14:paraId="532829BA" w14:textId="77777777" w:rsidR="002C3B75" w:rsidRDefault="005A6A20" w:rsidP="002C3B75">
      <w:pPr>
        <w:spacing w:after="0"/>
        <w:rPr>
          <w:rFonts w:ascii="Montserrat" w:hAnsi="Montserrat"/>
        </w:rPr>
      </w:pPr>
      <w:r w:rsidRPr="00B546DD">
        <w:rPr>
          <w:rFonts w:ascii="Montserrat" w:hAnsi="Montserrat"/>
          <w:b/>
          <w:bCs/>
        </w:rPr>
        <w:t>ECOSUR-PCTIC-003/2020. Contratación, arrendamiento, compra, pago de licencias y/o servicios administrados de software institucional (sustantivo y administrativo)</w:t>
      </w:r>
    </w:p>
    <w:p w14:paraId="59FB7212" w14:textId="5C101484" w:rsidR="005A6A20" w:rsidRPr="00B546DD" w:rsidRDefault="1D629571" w:rsidP="002C3B75">
      <w:pPr>
        <w:spacing w:after="0"/>
        <w:jc w:val="both"/>
        <w:rPr>
          <w:rFonts w:ascii="Montserrat" w:hAnsi="Montserrat"/>
        </w:rPr>
      </w:pPr>
      <w:r w:rsidRPr="00B546DD">
        <w:rPr>
          <w:rFonts w:ascii="Montserrat" w:hAnsi="Montserrat"/>
        </w:rPr>
        <w:t xml:space="preserve">En proceso de aprobación. Existen observaciones </w:t>
      </w:r>
      <w:r w:rsidR="005A6A20" w:rsidRPr="00B546DD">
        <w:rPr>
          <w:rFonts w:ascii="Montserrat" w:hAnsi="Montserrat"/>
        </w:rPr>
        <w:t xml:space="preserve">por la UGD, </w:t>
      </w:r>
      <w:r w:rsidR="002C3B75">
        <w:rPr>
          <w:rFonts w:ascii="Montserrat" w:hAnsi="Montserrat"/>
        </w:rPr>
        <w:t xml:space="preserve">que </w:t>
      </w:r>
      <w:r w:rsidR="005A6A20" w:rsidRPr="00B546DD">
        <w:rPr>
          <w:rFonts w:ascii="Montserrat" w:hAnsi="Montserrat"/>
        </w:rPr>
        <w:t>se están atendiendo.</w:t>
      </w:r>
    </w:p>
    <w:p w14:paraId="0F7DCD8A" w14:textId="77777777" w:rsidR="002C3B75" w:rsidRDefault="002C3B75" w:rsidP="002C3B75">
      <w:pPr>
        <w:spacing w:after="0"/>
        <w:rPr>
          <w:rFonts w:ascii="Montserrat" w:hAnsi="Montserrat"/>
          <w:b/>
          <w:bCs/>
        </w:rPr>
      </w:pPr>
    </w:p>
    <w:p w14:paraId="1580D2D1" w14:textId="77777777" w:rsidR="002C3B75" w:rsidRDefault="005A6A20" w:rsidP="002C3B75">
      <w:pPr>
        <w:spacing w:after="0"/>
        <w:rPr>
          <w:rFonts w:ascii="Montserrat" w:hAnsi="Montserrat"/>
        </w:rPr>
      </w:pPr>
      <w:r w:rsidRPr="00B546DD">
        <w:rPr>
          <w:rFonts w:ascii="Montserrat" w:hAnsi="Montserrat"/>
          <w:b/>
          <w:bCs/>
        </w:rPr>
        <w:t>ECOSUR-PCTIC-004/2020. Adquisición de refacciones relacionadas con TIC para equipos institucionales</w:t>
      </w:r>
    </w:p>
    <w:p w14:paraId="1E540704" w14:textId="0A245B3E" w:rsidR="005A6A20" w:rsidRPr="00B546DD" w:rsidRDefault="00021082" w:rsidP="002C3B75">
      <w:pPr>
        <w:spacing w:after="0"/>
        <w:jc w:val="both"/>
        <w:rPr>
          <w:rFonts w:ascii="Montserrat" w:hAnsi="Montserrat"/>
        </w:rPr>
      </w:pPr>
      <w:r w:rsidRPr="00B546DD">
        <w:rPr>
          <w:rFonts w:ascii="Montserrat" w:hAnsi="Montserrat"/>
        </w:rPr>
        <w:t xml:space="preserve">Se envió a revisión directa del personal de la UGD, quien determinaría la necesidad de </w:t>
      </w:r>
      <w:r w:rsidR="00CF3A79" w:rsidRPr="00B546DD">
        <w:rPr>
          <w:rFonts w:ascii="Montserrat" w:hAnsi="Montserrat"/>
        </w:rPr>
        <w:t xml:space="preserve">ser sometido </w:t>
      </w:r>
      <w:r w:rsidR="00E653CC" w:rsidRPr="00B546DD">
        <w:rPr>
          <w:rFonts w:ascii="Montserrat" w:hAnsi="Montserrat"/>
        </w:rPr>
        <w:t>como proyecto. Al momento no se tiene respuesta.</w:t>
      </w:r>
    </w:p>
    <w:p w14:paraId="6B444A78" w14:textId="77777777" w:rsidR="002C3B75" w:rsidRDefault="002C3B75" w:rsidP="002C3B75">
      <w:pPr>
        <w:spacing w:after="0"/>
        <w:rPr>
          <w:rFonts w:ascii="Montserrat" w:hAnsi="Montserrat"/>
          <w:b/>
          <w:bCs/>
        </w:rPr>
      </w:pPr>
    </w:p>
    <w:p w14:paraId="396E2652" w14:textId="77777777" w:rsidR="002C3B75" w:rsidRDefault="005A6A20" w:rsidP="002C3B75">
      <w:pPr>
        <w:spacing w:after="0"/>
        <w:rPr>
          <w:rFonts w:ascii="Montserrat" w:hAnsi="Montserrat"/>
          <w:b/>
          <w:bCs/>
        </w:rPr>
      </w:pPr>
      <w:r w:rsidRPr="00B546DD">
        <w:rPr>
          <w:rFonts w:ascii="Montserrat" w:hAnsi="Montserrat"/>
          <w:b/>
          <w:bCs/>
        </w:rPr>
        <w:t>ECOSUR-PCTIC-005/2020. Servicio de equipos de impresión para diversas áreas de ECOSUR en las 5 unidades regionales</w:t>
      </w:r>
    </w:p>
    <w:p w14:paraId="189DDC34" w14:textId="1782997B" w:rsidR="005A6A20" w:rsidRPr="00B546DD" w:rsidRDefault="7EA0DF53" w:rsidP="002C3B75">
      <w:pPr>
        <w:spacing w:after="0"/>
        <w:jc w:val="both"/>
        <w:rPr>
          <w:rFonts w:ascii="Montserrat" w:hAnsi="Montserrat"/>
        </w:rPr>
      </w:pPr>
      <w:r w:rsidRPr="00B546DD">
        <w:rPr>
          <w:rFonts w:ascii="Montserrat" w:hAnsi="Montserrat"/>
        </w:rPr>
        <w:t>A</w:t>
      </w:r>
      <w:r w:rsidR="005A6A20" w:rsidRPr="00B546DD">
        <w:rPr>
          <w:rFonts w:ascii="Montserrat" w:hAnsi="Montserrat"/>
        </w:rPr>
        <w:t xml:space="preserve">probado por la UGD. </w:t>
      </w:r>
      <w:r w:rsidR="002C3B75">
        <w:rPr>
          <w:rFonts w:ascii="Montserrat" w:hAnsi="Montserrat"/>
        </w:rPr>
        <w:t>S</w:t>
      </w:r>
      <w:r w:rsidR="005A6A20" w:rsidRPr="00B546DD">
        <w:rPr>
          <w:rFonts w:ascii="Montserrat" w:hAnsi="Montserrat"/>
        </w:rPr>
        <w:t xml:space="preserve">e encuentra </w:t>
      </w:r>
      <w:r w:rsidR="002C3B75">
        <w:rPr>
          <w:rFonts w:ascii="Montserrat" w:hAnsi="Montserrat"/>
        </w:rPr>
        <w:t>integrado al</w:t>
      </w:r>
      <w:r w:rsidR="005A6A20" w:rsidRPr="00B546DD">
        <w:rPr>
          <w:rFonts w:ascii="Montserrat" w:hAnsi="Montserrat"/>
        </w:rPr>
        <w:t xml:space="preserve"> proyecto de contratación consolidad</w:t>
      </w:r>
      <w:r w:rsidR="002C3B75">
        <w:rPr>
          <w:rFonts w:ascii="Montserrat" w:hAnsi="Montserrat"/>
        </w:rPr>
        <w:t>a</w:t>
      </w:r>
      <w:r w:rsidR="005A6A20" w:rsidRPr="00B546DD">
        <w:rPr>
          <w:rFonts w:ascii="Montserrat" w:hAnsi="Montserrat"/>
        </w:rPr>
        <w:t xml:space="preserve"> en materia de T</w:t>
      </w:r>
      <w:r w:rsidR="002C3B75">
        <w:rPr>
          <w:rFonts w:ascii="Montserrat" w:hAnsi="Montserrat"/>
        </w:rPr>
        <w:t>IC</w:t>
      </w:r>
      <w:r w:rsidR="005A6A20" w:rsidRPr="00B546DD">
        <w:rPr>
          <w:rFonts w:ascii="Montserrat" w:hAnsi="Montserrat"/>
        </w:rPr>
        <w:t xml:space="preserve"> para la APF, iniciada en septiembre de 2019, sin que al momento se tenga una instrucción del proceso de aplicación</w:t>
      </w:r>
      <w:r w:rsidR="002C3B75">
        <w:rPr>
          <w:rFonts w:ascii="Montserrat" w:hAnsi="Montserrat"/>
        </w:rPr>
        <w:t>.</w:t>
      </w:r>
    </w:p>
    <w:p w14:paraId="491FFAF9" w14:textId="77777777" w:rsidR="002C3B75" w:rsidRDefault="002C3B75" w:rsidP="002C3B75">
      <w:pPr>
        <w:spacing w:after="0"/>
        <w:rPr>
          <w:rFonts w:ascii="Montserrat" w:hAnsi="Montserrat"/>
          <w:b/>
          <w:bCs/>
        </w:rPr>
      </w:pPr>
    </w:p>
    <w:p w14:paraId="066F1DE0" w14:textId="77777777" w:rsidR="002C3B75" w:rsidRDefault="005A6A20" w:rsidP="002C3B75">
      <w:pPr>
        <w:spacing w:after="0"/>
        <w:rPr>
          <w:rFonts w:ascii="Montserrat" w:hAnsi="Montserrat"/>
        </w:rPr>
      </w:pPr>
      <w:r w:rsidRPr="00B546DD">
        <w:rPr>
          <w:rFonts w:ascii="Montserrat" w:hAnsi="Montserrat"/>
          <w:b/>
          <w:bCs/>
        </w:rPr>
        <w:t>ECOSUR-PCTIC-006/2020. Contratación de actividades relacionadas con TIC institucionales</w:t>
      </w:r>
    </w:p>
    <w:p w14:paraId="6D4D1994" w14:textId="6687C69A" w:rsidR="005A6A20" w:rsidRPr="00B546DD" w:rsidRDefault="23395186" w:rsidP="002C3B75">
      <w:pPr>
        <w:spacing w:after="0"/>
        <w:jc w:val="both"/>
        <w:rPr>
          <w:rFonts w:ascii="Montserrat" w:hAnsi="Montserrat"/>
        </w:rPr>
      </w:pPr>
      <w:r w:rsidRPr="00B546DD">
        <w:rPr>
          <w:rFonts w:ascii="Montserrat" w:hAnsi="Montserrat"/>
        </w:rPr>
        <w:t xml:space="preserve">En proceso de aprobación. Existen observaciones por la UGD, </w:t>
      </w:r>
      <w:r w:rsidR="002C3B75">
        <w:rPr>
          <w:rFonts w:ascii="Montserrat" w:hAnsi="Montserrat"/>
        </w:rPr>
        <w:t xml:space="preserve">que </w:t>
      </w:r>
      <w:r w:rsidRPr="00B546DD">
        <w:rPr>
          <w:rFonts w:ascii="Montserrat" w:hAnsi="Montserrat"/>
        </w:rPr>
        <w:t>se están atendiendo.</w:t>
      </w:r>
    </w:p>
    <w:p w14:paraId="62B1834E" w14:textId="07C9B92E" w:rsidR="75FB31AB" w:rsidRPr="00B546DD" w:rsidRDefault="75FB31AB" w:rsidP="002C3B75">
      <w:pPr>
        <w:spacing w:after="0"/>
        <w:rPr>
          <w:rFonts w:ascii="Montserrat" w:hAnsi="Montserrat"/>
        </w:rPr>
      </w:pPr>
    </w:p>
    <w:p w14:paraId="006D6083" w14:textId="2445BF09" w:rsidR="005A6A20" w:rsidRDefault="005A6A20" w:rsidP="005A6A20">
      <w:pPr>
        <w:rPr>
          <w:rFonts w:ascii="Montserrat" w:hAnsi="Montserrat"/>
        </w:rPr>
      </w:pPr>
    </w:p>
    <w:p w14:paraId="22BE784A" w14:textId="56926F32" w:rsidR="005D1BA9" w:rsidRPr="005D1BA9" w:rsidRDefault="005D1BA9" w:rsidP="005D1BA9">
      <w:pPr>
        <w:jc w:val="center"/>
        <w:rPr>
          <w:rFonts w:ascii="Montserrat" w:hAnsi="Montserrat"/>
          <w:b/>
          <w:bCs/>
        </w:rPr>
      </w:pPr>
      <w:r w:rsidRPr="005D1BA9">
        <w:rPr>
          <w:rFonts w:ascii="Montserrat" w:hAnsi="Montserrat"/>
          <w:b/>
          <w:bCs/>
        </w:rPr>
        <w:t>Responsable de la información</w:t>
      </w:r>
    </w:p>
    <w:p w14:paraId="18CD73EB" w14:textId="77777777" w:rsidR="005D1BA9" w:rsidRPr="005D1BA9" w:rsidRDefault="005D1BA9" w:rsidP="005D1BA9">
      <w:pPr>
        <w:jc w:val="center"/>
        <w:rPr>
          <w:rFonts w:ascii="Montserrat" w:hAnsi="Montserrat"/>
          <w:b/>
          <w:bCs/>
        </w:rPr>
      </w:pPr>
    </w:p>
    <w:p w14:paraId="121137EB" w14:textId="35EB23E9" w:rsidR="005D1BA9" w:rsidRPr="005D1BA9" w:rsidRDefault="005D1BA9" w:rsidP="005D1BA9">
      <w:pPr>
        <w:spacing w:after="0" w:line="240" w:lineRule="auto"/>
        <w:jc w:val="center"/>
        <w:rPr>
          <w:rFonts w:ascii="Montserrat" w:hAnsi="Montserrat"/>
          <w:b/>
          <w:bCs/>
        </w:rPr>
      </w:pPr>
      <w:r w:rsidRPr="005D1BA9">
        <w:rPr>
          <w:rFonts w:ascii="Montserrat" w:hAnsi="Montserrat"/>
          <w:b/>
          <w:bCs/>
        </w:rPr>
        <w:t>Ing. Enrique Guillermo Ayala Covarrubias</w:t>
      </w:r>
    </w:p>
    <w:p w14:paraId="4657FD56" w14:textId="77777777" w:rsidR="005D1BA9" w:rsidRPr="005D1BA9" w:rsidRDefault="005D1BA9" w:rsidP="005D1BA9">
      <w:pPr>
        <w:spacing w:after="0" w:line="240" w:lineRule="auto"/>
        <w:jc w:val="center"/>
        <w:rPr>
          <w:rFonts w:ascii="Montserrat" w:hAnsi="Montserrat"/>
          <w:b/>
          <w:bCs/>
        </w:rPr>
      </w:pPr>
      <w:r w:rsidRPr="005D1BA9">
        <w:rPr>
          <w:rFonts w:ascii="Montserrat" w:hAnsi="Montserrat"/>
          <w:b/>
          <w:bCs/>
        </w:rPr>
        <w:t xml:space="preserve">Responsable de la Unidad de Tecnologías de la </w:t>
      </w:r>
    </w:p>
    <w:p w14:paraId="1693C2F6" w14:textId="57BE9B48" w:rsidR="005D1BA9" w:rsidRPr="005D1BA9" w:rsidRDefault="005D1BA9" w:rsidP="005D1BA9">
      <w:pPr>
        <w:spacing w:after="0" w:line="240" w:lineRule="auto"/>
        <w:jc w:val="center"/>
        <w:rPr>
          <w:rFonts w:ascii="Montserrat" w:hAnsi="Montserrat"/>
          <w:b/>
          <w:bCs/>
        </w:rPr>
      </w:pPr>
      <w:r w:rsidRPr="005D1BA9">
        <w:rPr>
          <w:rFonts w:ascii="Montserrat" w:hAnsi="Montserrat"/>
          <w:b/>
          <w:bCs/>
        </w:rPr>
        <w:t>Información y Comunicaciones (UTIC)</w:t>
      </w:r>
    </w:p>
    <w:p w14:paraId="07B56FE6" w14:textId="77777777" w:rsidR="005D1BA9" w:rsidRPr="00B546DD" w:rsidRDefault="005D1BA9" w:rsidP="005D1BA9">
      <w:pPr>
        <w:jc w:val="center"/>
        <w:rPr>
          <w:rFonts w:ascii="Montserrat" w:hAnsi="Montserrat"/>
        </w:rPr>
      </w:pPr>
    </w:p>
    <w:p w14:paraId="7F1C3EF4" w14:textId="77777777" w:rsidR="005A6A20" w:rsidRPr="00B546DD" w:rsidRDefault="005A6A20" w:rsidP="005A6A20">
      <w:pPr>
        <w:rPr>
          <w:rFonts w:ascii="Montserrat" w:hAnsi="Montserrat"/>
        </w:rPr>
      </w:pPr>
    </w:p>
    <w:p w14:paraId="79A80DC6" w14:textId="77777777" w:rsidR="005A6A20" w:rsidRPr="00B546DD" w:rsidRDefault="005A6A20" w:rsidP="005A6A20">
      <w:pPr>
        <w:rPr>
          <w:rFonts w:ascii="Montserrat" w:hAnsi="Montserrat"/>
        </w:rPr>
      </w:pPr>
    </w:p>
    <w:p w14:paraId="4D402181" w14:textId="7F050663" w:rsidR="007F4FB3" w:rsidRPr="00B546DD" w:rsidRDefault="007F4FB3" w:rsidP="005A6A20">
      <w:pPr>
        <w:spacing w:after="0"/>
        <w:rPr>
          <w:rFonts w:ascii="Montserrat" w:hAnsi="Montserrat"/>
        </w:rPr>
      </w:pPr>
    </w:p>
    <w:sectPr w:rsidR="007F4FB3" w:rsidRPr="00B546DD" w:rsidSect="004825E1">
      <w:headerReference w:type="default" r:id="rId7"/>
      <w:footerReference w:type="default" r:id="rId8"/>
      <w:pgSz w:w="12240" w:h="15840"/>
      <w:pgMar w:top="1417" w:right="1701" w:bottom="1417" w:left="98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3DC79" w14:textId="77777777" w:rsidR="00AD4B85" w:rsidRDefault="00AD4B85">
      <w:pPr>
        <w:spacing w:after="0" w:line="240" w:lineRule="auto"/>
      </w:pPr>
      <w:r>
        <w:separator/>
      </w:r>
    </w:p>
  </w:endnote>
  <w:endnote w:type="continuationSeparator" w:id="0">
    <w:p w14:paraId="13C812DA" w14:textId="77777777" w:rsidR="00AD4B85" w:rsidRDefault="00AD4B85">
      <w:pPr>
        <w:spacing w:after="0" w:line="240" w:lineRule="auto"/>
      </w:pPr>
      <w:r>
        <w:continuationSeparator/>
      </w:r>
    </w:p>
  </w:endnote>
  <w:endnote w:type="continuationNotice" w:id="1">
    <w:p w14:paraId="63D5EA8F" w14:textId="77777777" w:rsidR="00AD4B85" w:rsidRDefault="00AD4B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920C6" w14:textId="77777777" w:rsidR="00812AC2" w:rsidRDefault="00812AC2" w:rsidP="002C3B7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D6E9A" w14:textId="77777777" w:rsidR="00AD4B85" w:rsidRDefault="00AD4B85">
      <w:pPr>
        <w:spacing w:after="0" w:line="240" w:lineRule="auto"/>
      </w:pPr>
      <w:r>
        <w:separator/>
      </w:r>
    </w:p>
  </w:footnote>
  <w:footnote w:type="continuationSeparator" w:id="0">
    <w:p w14:paraId="151BEC8A" w14:textId="77777777" w:rsidR="00AD4B85" w:rsidRDefault="00AD4B85">
      <w:pPr>
        <w:spacing w:after="0" w:line="240" w:lineRule="auto"/>
      </w:pPr>
      <w:r>
        <w:continuationSeparator/>
      </w:r>
    </w:p>
  </w:footnote>
  <w:footnote w:type="continuationNotice" w:id="1">
    <w:p w14:paraId="2EA79D49" w14:textId="77777777" w:rsidR="00AD4B85" w:rsidRDefault="00AD4B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90535" w14:textId="24C02EA6" w:rsidR="004825E1" w:rsidRDefault="00B546DD" w:rsidP="004825E1">
    <w:pPr>
      <w:pStyle w:val="Encabezado"/>
    </w:pPr>
    <w:r>
      <w:rPr>
        <w:noProof/>
      </w:rPr>
      <w:drawing>
        <wp:anchor distT="0" distB="0" distL="114300" distR="114300" simplePos="0" relativeHeight="251659265" behindDoc="0" locked="0" layoutInCell="1" allowOverlap="1" wp14:anchorId="4EC242D0" wp14:editId="5A7556C1">
          <wp:simplePos x="0" y="0"/>
          <wp:positionH relativeFrom="column">
            <wp:posOffset>53340</wp:posOffset>
          </wp:positionH>
          <wp:positionV relativeFrom="paragraph">
            <wp:posOffset>-10312</wp:posOffset>
          </wp:positionV>
          <wp:extent cx="6122822" cy="963257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822" cy="963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D6821" w14:textId="29726602" w:rsidR="004825E1" w:rsidRDefault="004825E1" w:rsidP="004825E1">
    <w:pPr>
      <w:pStyle w:val="Encabezado"/>
    </w:pPr>
  </w:p>
  <w:p w14:paraId="41C8F396" w14:textId="041B25A5" w:rsidR="00E653CC" w:rsidRDefault="00E653CC" w:rsidP="004825E1">
    <w:pPr>
      <w:pStyle w:val="Encabezado"/>
    </w:pPr>
  </w:p>
  <w:p w14:paraId="207FE4F0" w14:textId="77777777" w:rsidR="002C3B75" w:rsidRDefault="002C3B75" w:rsidP="004825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644E"/>
    <w:multiLevelType w:val="hybridMultilevel"/>
    <w:tmpl w:val="38046B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1D47"/>
    <w:multiLevelType w:val="hybridMultilevel"/>
    <w:tmpl w:val="74F695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C5"/>
    <w:rsid w:val="00000051"/>
    <w:rsid w:val="00021082"/>
    <w:rsid w:val="000A1713"/>
    <w:rsid w:val="000A5842"/>
    <w:rsid w:val="000C1042"/>
    <w:rsid w:val="000F1DFC"/>
    <w:rsid w:val="001B8CF1"/>
    <w:rsid w:val="002261BC"/>
    <w:rsid w:val="00242319"/>
    <w:rsid w:val="0024631E"/>
    <w:rsid w:val="002C3B75"/>
    <w:rsid w:val="0030412F"/>
    <w:rsid w:val="003B4A88"/>
    <w:rsid w:val="003D73D8"/>
    <w:rsid w:val="003D7E48"/>
    <w:rsid w:val="00433867"/>
    <w:rsid w:val="004825E1"/>
    <w:rsid w:val="00482C25"/>
    <w:rsid w:val="004960B7"/>
    <w:rsid w:val="004F2821"/>
    <w:rsid w:val="00511C1E"/>
    <w:rsid w:val="005A6A20"/>
    <w:rsid w:val="005C5BA0"/>
    <w:rsid w:val="005D1BA9"/>
    <w:rsid w:val="005F35D4"/>
    <w:rsid w:val="00640B12"/>
    <w:rsid w:val="006B0AB2"/>
    <w:rsid w:val="006B4017"/>
    <w:rsid w:val="007414C5"/>
    <w:rsid w:val="00767B71"/>
    <w:rsid w:val="0078455B"/>
    <w:rsid w:val="007F4FB3"/>
    <w:rsid w:val="00812AC2"/>
    <w:rsid w:val="008263FC"/>
    <w:rsid w:val="008430C1"/>
    <w:rsid w:val="008D200C"/>
    <w:rsid w:val="00944DA5"/>
    <w:rsid w:val="00956169"/>
    <w:rsid w:val="009B31F5"/>
    <w:rsid w:val="00A93C59"/>
    <w:rsid w:val="00AB3FE0"/>
    <w:rsid w:val="00AD4B85"/>
    <w:rsid w:val="00B12973"/>
    <w:rsid w:val="00B546DD"/>
    <w:rsid w:val="00C55926"/>
    <w:rsid w:val="00CF3A79"/>
    <w:rsid w:val="00D02D39"/>
    <w:rsid w:val="00D92C7C"/>
    <w:rsid w:val="00D931B7"/>
    <w:rsid w:val="00D97CC8"/>
    <w:rsid w:val="00DC0A46"/>
    <w:rsid w:val="00DF3A49"/>
    <w:rsid w:val="00DF4B96"/>
    <w:rsid w:val="00E15D1C"/>
    <w:rsid w:val="00E47F31"/>
    <w:rsid w:val="00E54EE5"/>
    <w:rsid w:val="00E653CC"/>
    <w:rsid w:val="00E915D0"/>
    <w:rsid w:val="00EB7022"/>
    <w:rsid w:val="00EC1FE6"/>
    <w:rsid w:val="00ED4BDC"/>
    <w:rsid w:val="0234BB2B"/>
    <w:rsid w:val="034E2FF9"/>
    <w:rsid w:val="0455086C"/>
    <w:rsid w:val="08535F4B"/>
    <w:rsid w:val="0A08E34A"/>
    <w:rsid w:val="0A45B5BA"/>
    <w:rsid w:val="0C4BFA2E"/>
    <w:rsid w:val="0D9EE487"/>
    <w:rsid w:val="0E4DE7B5"/>
    <w:rsid w:val="0F537683"/>
    <w:rsid w:val="1087BFE2"/>
    <w:rsid w:val="116739F7"/>
    <w:rsid w:val="12619ABD"/>
    <w:rsid w:val="12D40C48"/>
    <w:rsid w:val="1352F658"/>
    <w:rsid w:val="158FB4DC"/>
    <w:rsid w:val="1591F2E4"/>
    <w:rsid w:val="15BF0F76"/>
    <w:rsid w:val="1AE50A75"/>
    <w:rsid w:val="1B4DDBD6"/>
    <w:rsid w:val="1BB3E2F4"/>
    <w:rsid w:val="1D629571"/>
    <w:rsid w:val="20A82686"/>
    <w:rsid w:val="229CB0A7"/>
    <w:rsid w:val="23395186"/>
    <w:rsid w:val="234EC105"/>
    <w:rsid w:val="2392F36C"/>
    <w:rsid w:val="2688B7C1"/>
    <w:rsid w:val="2815664C"/>
    <w:rsid w:val="2991B2BA"/>
    <w:rsid w:val="29DD6E20"/>
    <w:rsid w:val="2C5BD7D2"/>
    <w:rsid w:val="2D2EEA32"/>
    <w:rsid w:val="2DDA061B"/>
    <w:rsid w:val="2FE52F36"/>
    <w:rsid w:val="32DC2978"/>
    <w:rsid w:val="336BDB52"/>
    <w:rsid w:val="33A3605C"/>
    <w:rsid w:val="3420D76E"/>
    <w:rsid w:val="34AD2A9B"/>
    <w:rsid w:val="3544D97D"/>
    <w:rsid w:val="3712A16E"/>
    <w:rsid w:val="37730B24"/>
    <w:rsid w:val="3FD8846B"/>
    <w:rsid w:val="40BC2A43"/>
    <w:rsid w:val="40BCD36D"/>
    <w:rsid w:val="41447579"/>
    <w:rsid w:val="4365B92A"/>
    <w:rsid w:val="4BAB6168"/>
    <w:rsid w:val="4C134AB8"/>
    <w:rsid w:val="5173E005"/>
    <w:rsid w:val="55FD460F"/>
    <w:rsid w:val="56B51BCE"/>
    <w:rsid w:val="58EC9E6E"/>
    <w:rsid w:val="5DD1CFBE"/>
    <w:rsid w:val="5E04CC84"/>
    <w:rsid w:val="5E6EA0D0"/>
    <w:rsid w:val="5EE0EB8C"/>
    <w:rsid w:val="5F36D5D5"/>
    <w:rsid w:val="60694939"/>
    <w:rsid w:val="65ACCA1A"/>
    <w:rsid w:val="660DA19B"/>
    <w:rsid w:val="6620B5A5"/>
    <w:rsid w:val="67A6C010"/>
    <w:rsid w:val="68CC6EB9"/>
    <w:rsid w:val="69BD6D01"/>
    <w:rsid w:val="7374641D"/>
    <w:rsid w:val="74F7F364"/>
    <w:rsid w:val="755BD8DE"/>
    <w:rsid w:val="75FB31AB"/>
    <w:rsid w:val="75FCCFAE"/>
    <w:rsid w:val="788681B6"/>
    <w:rsid w:val="7913ED91"/>
    <w:rsid w:val="7996BD1B"/>
    <w:rsid w:val="79BA0BB4"/>
    <w:rsid w:val="7DEC8F09"/>
    <w:rsid w:val="7EA0DF53"/>
    <w:rsid w:val="7F069498"/>
    <w:rsid w:val="7F4F8C39"/>
    <w:rsid w:val="7F76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F04D9"/>
  <w15:chartTrackingRefBased/>
  <w15:docId w15:val="{4A6DA9A7-ABE8-493F-8615-680CBBCD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C5"/>
    <w:pPr>
      <w:spacing w:after="200" w:line="276" w:lineRule="auto"/>
    </w:pPr>
    <w:rPr>
      <w:rFonts w:asciiTheme="majorHAnsi" w:eastAsiaTheme="majorEastAsia" w:hAnsiTheme="majorHAnsi" w:cstheme="majorBidi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4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4C5"/>
    <w:rPr>
      <w:rFonts w:asciiTheme="majorHAnsi" w:eastAsiaTheme="majorEastAsia" w:hAnsiTheme="majorHAnsi" w:cstheme="majorBidi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414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4C5"/>
    <w:rPr>
      <w:rFonts w:asciiTheme="majorHAnsi" w:eastAsiaTheme="majorEastAsia" w:hAnsiTheme="majorHAnsi" w:cstheme="majorBidi"/>
      <w:lang w:val="es-ES_tradnl" w:eastAsia="es-ES"/>
    </w:rPr>
  </w:style>
  <w:style w:type="table" w:styleId="Tablaconcuadrcula">
    <w:name w:val="Table Grid"/>
    <w:basedOn w:val="Tablanormal"/>
    <w:uiPriority w:val="39"/>
    <w:rsid w:val="007414C5"/>
    <w:pPr>
      <w:spacing w:after="200" w:line="276" w:lineRule="auto"/>
    </w:pPr>
    <w:rPr>
      <w:rFonts w:asciiTheme="majorHAnsi" w:eastAsiaTheme="majorEastAsia" w:hAnsiTheme="majorHAnsi" w:cstheme="majorBidi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8263FC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5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519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Alvarez Flores</dc:creator>
  <cp:keywords/>
  <dc:description/>
  <cp:lastModifiedBy>Marie Claude Brunel Manse</cp:lastModifiedBy>
  <cp:revision>33</cp:revision>
  <dcterms:created xsi:type="dcterms:W3CDTF">2020-02-06T18:07:00Z</dcterms:created>
  <dcterms:modified xsi:type="dcterms:W3CDTF">2020-04-24T16:38:00Z</dcterms:modified>
</cp:coreProperties>
</file>