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49D45" w14:textId="640E5C5E" w:rsidR="00C426F6" w:rsidRDefault="00A3796C" w:rsidP="00A3796C">
      <w:pPr>
        <w:pStyle w:val="Prrafodelista"/>
        <w:spacing w:after="0" w:line="276" w:lineRule="auto"/>
        <w:ind w:left="0"/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noProof/>
        </w:rPr>
        <w:drawing>
          <wp:inline distT="0" distB="0" distL="0" distR="0" wp14:anchorId="59685029" wp14:editId="79C765FA">
            <wp:extent cx="8090584" cy="5283366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466" cy="528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B1C1A" w14:textId="77777777" w:rsidR="00C426F6" w:rsidRDefault="00C426F6">
      <w:pPr>
        <w:rPr>
          <w:rFonts w:ascii="Montserrat" w:hAnsi="Montserrat"/>
          <w:b/>
          <w:bCs/>
        </w:rPr>
        <w:sectPr w:rsidR="00C426F6" w:rsidSect="00420DFF">
          <w:headerReference w:type="default" r:id="rId9"/>
          <w:footerReference w:type="default" r:id="rId10"/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3CFA54ED" w14:textId="77777777" w:rsidR="00C426F6" w:rsidRDefault="00C426F6" w:rsidP="00C426F6">
      <w:pPr>
        <w:spacing w:after="0" w:line="276" w:lineRule="auto"/>
        <w:rPr>
          <w:rFonts w:ascii="Montserrat" w:hAnsi="Montserrat"/>
          <w:b/>
          <w:bCs/>
          <w:sz w:val="28"/>
          <w:szCs w:val="28"/>
        </w:rPr>
      </w:pPr>
      <w:r w:rsidRPr="00A3796C">
        <w:rPr>
          <w:rFonts w:ascii="Montserrat" w:hAnsi="Montserrat"/>
          <w:b/>
          <w:bCs/>
          <w:sz w:val="28"/>
          <w:szCs w:val="28"/>
        </w:rPr>
        <w:lastRenderedPageBreak/>
        <w:t>VII. Desempeño institucional</w:t>
      </w:r>
    </w:p>
    <w:p w14:paraId="6A98DE56" w14:textId="77777777" w:rsidR="00C426F6" w:rsidRPr="00A3796C" w:rsidRDefault="00C426F6" w:rsidP="00C426F6">
      <w:pPr>
        <w:pStyle w:val="Prrafodelista"/>
        <w:numPr>
          <w:ilvl w:val="0"/>
          <w:numId w:val="2"/>
        </w:numPr>
        <w:tabs>
          <w:tab w:val="left" w:pos="851"/>
        </w:tabs>
        <w:spacing w:after="0" w:line="276" w:lineRule="auto"/>
        <w:ind w:hanging="153"/>
        <w:rPr>
          <w:rFonts w:ascii="Montserrat" w:hAnsi="Montserrat"/>
          <w:b/>
          <w:bCs/>
          <w:sz w:val="24"/>
          <w:szCs w:val="24"/>
        </w:rPr>
      </w:pPr>
      <w:r w:rsidRPr="00A3796C">
        <w:rPr>
          <w:rFonts w:ascii="Montserrat" w:hAnsi="Montserrat"/>
          <w:b/>
          <w:bCs/>
          <w:sz w:val="24"/>
          <w:szCs w:val="24"/>
        </w:rPr>
        <w:t>Programas presupuestarios</w:t>
      </w:r>
    </w:p>
    <w:p w14:paraId="05968C12" w14:textId="77777777" w:rsidR="00C426F6" w:rsidRDefault="00C426F6" w:rsidP="00C426F6">
      <w:pPr>
        <w:pStyle w:val="Prrafodelista"/>
        <w:spacing w:after="0" w:line="276" w:lineRule="auto"/>
        <w:ind w:left="851"/>
        <w:rPr>
          <w:rFonts w:ascii="Montserrat" w:hAnsi="Montserrat"/>
          <w:b/>
          <w:bCs/>
        </w:rPr>
      </w:pPr>
      <w:r w:rsidRPr="00A3796C">
        <w:rPr>
          <w:rFonts w:ascii="Montserrat" w:hAnsi="Montserrat"/>
          <w:b/>
          <w:bCs/>
        </w:rPr>
        <w:t>c) Estados Financieros</w:t>
      </w:r>
    </w:p>
    <w:p w14:paraId="15FA746B" w14:textId="4AB11D58" w:rsidR="00C426F6" w:rsidRDefault="00C426F6">
      <w:pPr>
        <w:rPr>
          <w:rFonts w:ascii="Montserrat" w:hAnsi="Montserrat"/>
          <w:b/>
          <w:bCs/>
        </w:rPr>
      </w:pPr>
    </w:p>
    <w:p w14:paraId="1422888F" w14:textId="77777777" w:rsidR="00C426F6" w:rsidRPr="00440DD3" w:rsidRDefault="00C426F6" w:rsidP="00C426F6">
      <w:pPr>
        <w:jc w:val="both"/>
        <w:rPr>
          <w:rFonts w:ascii="Montserrat" w:hAnsi="Montserrat" w:cs="Arial"/>
          <w:b/>
          <w:sz w:val="24"/>
          <w:szCs w:val="24"/>
          <w:lang w:val="es-ES"/>
        </w:rPr>
      </w:pPr>
      <w:r w:rsidRPr="00440DD3">
        <w:rPr>
          <w:rFonts w:ascii="Montserrat" w:hAnsi="Montserrat" w:cs="Arial"/>
          <w:b/>
          <w:sz w:val="24"/>
          <w:szCs w:val="24"/>
          <w:lang w:val="es-ES"/>
        </w:rPr>
        <w:t>Notas al Estado de Situación Financiera.</w:t>
      </w:r>
    </w:p>
    <w:p w14:paraId="0BDD83A9" w14:textId="26367327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  <w:r w:rsidRPr="00C426F6">
        <w:rPr>
          <w:rFonts w:ascii="Montserrat" w:hAnsi="Montserrat" w:cs="Arial"/>
          <w:b/>
          <w:lang w:val="es-ES"/>
        </w:rPr>
        <w:t>Comportamiento del Estado de Situación Financiera</w:t>
      </w:r>
    </w:p>
    <w:p w14:paraId="4C10963A" w14:textId="64D74DDB" w:rsidR="00C426F6" w:rsidRPr="00C426F6" w:rsidRDefault="00C426F6" w:rsidP="00440DD3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>Al cierre del segundo trimestre 2020 el Activo total asciende a $218,632.6 miles de pesos; el Pasivo suma $41,574.8 miles de pesos; y el Patrimonio asciende a $177,057.8 miles de pesos; cifra que en comparación con las registradas en el mismo periodo 2019, muestran un aumento del 5% para el Activo</w:t>
      </w:r>
      <w:r w:rsidR="00440DD3">
        <w:rPr>
          <w:rFonts w:ascii="Montserrat" w:hAnsi="Montserrat" w:cs="Arial"/>
          <w:lang w:val="es-ES"/>
        </w:rPr>
        <w:t xml:space="preserve"> y</w:t>
      </w:r>
      <w:r w:rsidRPr="00C426F6">
        <w:rPr>
          <w:rFonts w:ascii="Montserrat" w:hAnsi="Montserrat" w:cs="Arial"/>
          <w:lang w:val="es-ES"/>
        </w:rPr>
        <w:t xml:space="preserve"> 31%</w:t>
      </w:r>
      <w:r w:rsidR="00440DD3">
        <w:rPr>
          <w:rFonts w:ascii="Montserrat" w:hAnsi="Montserrat" w:cs="Arial"/>
          <w:lang w:val="es-ES"/>
        </w:rPr>
        <w:t xml:space="preserve"> para el</w:t>
      </w:r>
      <w:r w:rsidRPr="00C426F6">
        <w:rPr>
          <w:rFonts w:ascii="Montserrat" w:hAnsi="Montserrat" w:cs="Arial"/>
          <w:lang w:val="es-ES"/>
        </w:rPr>
        <w:t xml:space="preserve"> </w:t>
      </w:r>
      <w:r w:rsidR="00440DD3" w:rsidRPr="00C426F6">
        <w:rPr>
          <w:rFonts w:ascii="Montserrat" w:hAnsi="Montserrat" w:cs="Arial"/>
          <w:lang w:val="es-ES"/>
        </w:rPr>
        <w:t>Pasivo</w:t>
      </w:r>
      <w:r w:rsidR="00440DD3">
        <w:rPr>
          <w:rFonts w:ascii="Montserrat" w:hAnsi="Montserrat" w:cs="Arial"/>
          <w:lang w:val="es-ES"/>
        </w:rPr>
        <w:t xml:space="preserve">, mientras no existe una variación relativa del patrimonio. </w:t>
      </w:r>
    </w:p>
    <w:p w14:paraId="336012E0" w14:textId="77777777" w:rsidR="00C426F6" w:rsidRPr="00C426F6" w:rsidRDefault="00C426F6" w:rsidP="00440DD3">
      <w:pPr>
        <w:spacing w:after="0" w:line="276" w:lineRule="auto"/>
        <w:jc w:val="both"/>
        <w:rPr>
          <w:rFonts w:ascii="Montserrat" w:hAnsi="Montserrat" w:cs="Arial"/>
          <w:lang w:val="es-ES"/>
        </w:rPr>
      </w:pPr>
    </w:p>
    <w:p w14:paraId="07C0F31F" w14:textId="1A81B350" w:rsidR="00C426F6" w:rsidRPr="00C426F6" w:rsidRDefault="00C426F6" w:rsidP="00440DD3">
      <w:pPr>
        <w:spacing w:line="276" w:lineRule="auto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>El Activo Circulante refleja un aumento de $16,251.3 miles de pesos, que procede principalmente de las cuentas depósito fondo de terceros y de la de deudores diversos por cobrar</w:t>
      </w:r>
      <w:r w:rsidR="00440DD3">
        <w:rPr>
          <w:rFonts w:ascii="Montserrat" w:hAnsi="Montserrat" w:cs="Arial"/>
          <w:lang w:val="es-ES"/>
        </w:rPr>
        <w:t>. La</w:t>
      </w:r>
      <w:r w:rsidRPr="00C426F6">
        <w:rPr>
          <w:rFonts w:ascii="Montserrat" w:hAnsi="Montserrat" w:cs="Arial"/>
          <w:lang w:val="es-ES"/>
        </w:rPr>
        <w:t xml:space="preserve"> última cuenta refleja las facturas pendientes de cobro emitidas en meses anteriores.</w:t>
      </w:r>
    </w:p>
    <w:p w14:paraId="103B9447" w14:textId="77777777" w:rsidR="00C426F6" w:rsidRPr="00C426F6" w:rsidRDefault="00C426F6" w:rsidP="00440DD3">
      <w:pPr>
        <w:spacing w:line="276" w:lineRule="auto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>Por su parte, el Pasivo muestra un aumento de $9,807.2 miles de pesos, resultado de las cuentas de fondos en administración y otras cuentas por pagar.</w:t>
      </w:r>
    </w:p>
    <w:p w14:paraId="58B41B1E" w14:textId="77777777" w:rsidR="00C426F6" w:rsidRPr="00C426F6" w:rsidRDefault="00C426F6" w:rsidP="00440DD3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>Por último, el patrimonio se observa un incremento de $865.9 miles de pesos, que se deriva de la depreciación del ejercicio.</w:t>
      </w:r>
    </w:p>
    <w:p w14:paraId="3F0A2EB4" w14:textId="77777777" w:rsidR="00440DD3" w:rsidRDefault="00440DD3" w:rsidP="00440DD3">
      <w:pPr>
        <w:spacing w:after="0" w:line="276" w:lineRule="auto"/>
        <w:jc w:val="both"/>
        <w:rPr>
          <w:rFonts w:ascii="Montserrat" w:hAnsi="Montserrat" w:cs="Arial"/>
          <w:b/>
          <w:lang w:val="es-ES"/>
        </w:rPr>
      </w:pPr>
    </w:p>
    <w:p w14:paraId="484E1345" w14:textId="7CC8D116" w:rsidR="00C426F6" w:rsidRPr="00440DD3" w:rsidRDefault="00C426F6" w:rsidP="00C426F6">
      <w:pPr>
        <w:jc w:val="both"/>
        <w:rPr>
          <w:rFonts w:ascii="Montserrat" w:hAnsi="Montserrat" w:cs="Arial"/>
          <w:b/>
          <w:sz w:val="24"/>
          <w:szCs w:val="24"/>
          <w:lang w:val="es-ES"/>
        </w:rPr>
      </w:pPr>
      <w:r w:rsidRPr="00440DD3">
        <w:rPr>
          <w:rFonts w:ascii="Montserrat" w:hAnsi="Montserrat" w:cs="Arial"/>
          <w:b/>
          <w:sz w:val="24"/>
          <w:szCs w:val="24"/>
          <w:lang w:val="es-ES"/>
        </w:rPr>
        <w:t>Explicación de la variación del Activo</w:t>
      </w:r>
    </w:p>
    <w:p w14:paraId="76460B8A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  <w:r w:rsidRPr="00C426F6">
        <w:rPr>
          <w:rFonts w:ascii="Montserrat" w:hAnsi="Montserrat" w:cs="Arial"/>
          <w:b/>
          <w:lang w:val="es-ES"/>
        </w:rPr>
        <w:t>Depósito de fondo de terceros</w:t>
      </w:r>
    </w:p>
    <w:p w14:paraId="7835A64A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 xml:space="preserve">Se tiene un aumento en la variación relativa del 66% de junio 2020 en comparación con junio 2019. La variación absoluta representa $3,302.2 miles de pesos, debido a que en el segundo trimestre 2019, se </w:t>
      </w:r>
      <w:proofErr w:type="spellStart"/>
      <w:r w:rsidRPr="00C426F6">
        <w:rPr>
          <w:rFonts w:ascii="Montserrat" w:hAnsi="Montserrat" w:cs="Arial"/>
          <w:lang w:val="es-ES"/>
        </w:rPr>
        <w:t>aperturaron</w:t>
      </w:r>
      <w:proofErr w:type="spellEnd"/>
      <w:r w:rsidRPr="00C426F6">
        <w:rPr>
          <w:rFonts w:ascii="Montserrat" w:hAnsi="Montserrat" w:cs="Arial"/>
          <w:lang w:val="es-ES"/>
        </w:rPr>
        <w:t xml:space="preserve"> proyectos de investigación con la figura de fondos en administración, y en el ejercicio 2020, dichos proyectos aún en ejecución recibieron el complemento de sus ministraciones.</w:t>
      </w:r>
    </w:p>
    <w:p w14:paraId="3D395A25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lang w:val="es-ES"/>
        </w:rPr>
      </w:pPr>
    </w:p>
    <w:p w14:paraId="5C44219E" w14:textId="1CAD60FF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  <w:r w:rsidRPr="00C426F6">
        <w:rPr>
          <w:rFonts w:ascii="Montserrat" w:hAnsi="Montserrat" w:cs="Arial"/>
          <w:b/>
          <w:lang w:val="es-ES"/>
        </w:rPr>
        <w:t>Cuentas por cobrar</w:t>
      </w:r>
    </w:p>
    <w:p w14:paraId="3CCAA4FB" w14:textId="45A30BD3" w:rsidR="00C426F6" w:rsidRPr="00C426F6" w:rsidRDefault="00C426F6" w:rsidP="00C426F6">
      <w:pPr>
        <w:spacing w:after="0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 xml:space="preserve">Se tiene una disminución en la variación relativa del 63% </w:t>
      </w:r>
      <w:r w:rsidR="00440DD3">
        <w:rPr>
          <w:rFonts w:ascii="Montserrat" w:hAnsi="Montserrat" w:cs="Arial"/>
          <w:lang w:val="es-ES"/>
        </w:rPr>
        <w:t>en</w:t>
      </w:r>
      <w:r w:rsidRPr="00C426F6">
        <w:rPr>
          <w:rFonts w:ascii="Montserrat" w:hAnsi="Montserrat" w:cs="Arial"/>
          <w:lang w:val="es-ES"/>
        </w:rPr>
        <w:t xml:space="preserve"> junio 2020 en comparación con junio 2019. La variación absoluta representa $1,454.7 pesos, debido a que la emisión de CFDI para cobro a favor de Ecosur fue menor en comparación con el periodo 2019.</w:t>
      </w:r>
    </w:p>
    <w:p w14:paraId="45281151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lang w:val="es-ES"/>
        </w:rPr>
      </w:pPr>
    </w:p>
    <w:p w14:paraId="2D2D2BFD" w14:textId="7EC6FF41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  <w:r w:rsidRPr="00C426F6">
        <w:rPr>
          <w:rFonts w:ascii="Montserrat" w:hAnsi="Montserrat" w:cs="Arial"/>
          <w:b/>
          <w:lang w:val="es-ES"/>
        </w:rPr>
        <w:t>Deudores diversos por cobrar</w:t>
      </w:r>
    </w:p>
    <w:p w14:paraId="38FD6167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lastRenderedPageBreak/>
        <w:t>Se tiene un aumento del 65% en el segundo trimestre 2020, en comparación con el segundo trimestre 2019, resultado del adeudo entre unidades por ministraciones hechas y no ejercidas en su totalidad y gastos a comprobar de funcionarios públicos.</w:t>
      </w:r>
    </w:p>
    <w:p w14:paraId="6B8E73BF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</w:p>
    <w:p w14:paraId="5AA0E8AD" w14:textId="1B096F2D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  <w:r w:rsidRPr="00C426F6">
        <w:rPr>
          <w:rFonts w:ascii="Montserrat" w:hAnsi="Montserrat" w:cs="Arial"/>
          <w:b/>
          <w:lang w:val="es-ES"/>
        </w:rPr>
        <w:t>Anticipo a proveedores</w:t>
      </w:r>
    </w:p>
    <w:p w14:paraId="6A0B1654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>Se tiene una disminución del 49% en comparación con el segundo trimestre 2019, debido a que las compras realizadas no requirieron un anticipo previo, y la adquisición se realizó bajo la figura de compra directa.</w:t>
      </w:r>
    </w:p>
    <w:p w14:paraId="46647A6B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</w:p>
    <w:p w14:paraId="17B935E9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  <w:r w:rsidRPr="00C426F6">
        <w:rPr>
          <w:rFonts w:ascii="Montserrat" w:hAnsi="Montserrat" w:cs="Arial"/>
          <w:b/>
          <w:lang w:val="es-ES"/>
        </w:rPr>
        <w:t>Fideicomisos, Mandatos y Contratos Análogos</w:t>
      </w:r>
    </w:p>
    <w:p w14:paraId="3755F9B8" w14:textId="16E45A4C" w:rsidR="00C426F6" w:rsidRPr="00C426F6" w:rsidRDefault="00C426F6" w:rsidP="00C426F6">
      <w:pPr>
        <w:spacing w:after="0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 xml:space="preserve">Se </w:t>
      </w:r>
      <w:r w:rsidR="007369C8">
        <w:rPr>
          <w:rFonts w:ascii="Montserrat" w:hAnsi="Montserrat" w:cs="Arial"/>
          <w:lang w:val="es-ES"/>
        </w:rPr>
        <w:t>incrementó</w:t>
      </w:r>
      <w:r w:rsidRPr="00C426F6">
        <w:rPr>
          <w:rFonts w:ascii="Montserrat" w:hAnsi="Montserrat" w:cs="Arial"/>
          <w:lang w:val="es-ES"/>
        </w:rPr>
        <w:t xml:space="preserve"> la variación relativa del 26% de junio 2020 en comparación con junio 2019. La variación absoluta representa $2,266.2 miles de pesos, que se deriva principalmente </w:t>
      </w:r>
      <w:r w:rsidR="007369C8">
        <w:rPr>
          <w:rFonts w:ascii="Montserrat" w:hAnsi="Montserrat" w:cs="Arial"/>
          <w:lang w:val="es-ES"/>
        </w:rPr>
        <w:t xml:space="preserve">de </w:t>
      </w:r>
      <w:r w:rsidRPr="00C426F6">
        <w:rPr>
          <w:rFonts w:ascii="Montserrat" w:hAnsi="Montserrat" w:cs="Arial"/>
          <w:lang w:val="es-ES"/>
        </w:rPr>
        <w:t>las transferencias de proyectos sometidos al Fondo de Investigación científica y desarrollo tecnológico de El Colegio de la Frontera sur Fideicomiso No. 784.</w:t>
      </w:r>
    </w:p>
    <w:p w14:paraId="7859EC05" w14:textId="77777777" w:rsidR="00C426F6" w:rsidRPr="00C426F6" w:rsidRDefault="00C426F6" w:rsidP="00C426F6">
      <w:pPr>
        <w:jc w:val="both"/>
        <w:rPr>
          <w:rFonts w:ascii="Montserrat" w:hAnsi="Montserrat" w:cs="Arial"/>
          <w:lang w:val="es-ES"/>
        </w:rPr>
      </w:pPr>
    </w:p>
    <w:p w14:paraId="2CC07667" w14:textId="77777777" w:rsidR="00C426F6" w:rsidRPr="00AD15CC" w:rsidRDefault="00C426F6" w:rsidP="00C426F6">
      <w:pPr>
        <w:jc w:val="both"/>
        <w:rPr>
          <w:rFonts w:ascii="Montserrat" w:hAnsi="Montserrat" w:cs="Arial"/>
          <w:b/>
          <w:sz w:val="24"/>
          <w:szCs w:val="24"/>
          <w:lang w:val="es-ES"/>
        </w:rPr>
      </w:pPr>
      <w:r w:rsidRPr="00AD15CC">
        <w:rPr>
          <w:rFonts w:ascii="Montserrat" w:hAnsi="Montserrat" w:cs="Arial"/>
          <w:b/>
          <w:sz w:val="24"/>
          <w:szCs w:val="24"/>
          <w:lang w:val="es-ES"/>
        </w:rPr>
        <w:t>Explicación de la variación del Pasivo y Patrimonio.</w:t>
      </w:r>
    </w:p>
    <w:p w14:paraId="6E8B072F" w14:textId="77777777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</w:rPr>
      </w:pPr>
      <w:r w:rsidRPr="00C426F6">
        <w:rPr>
          <w:rFonts w:ascii="Montserrat" w:hAnsi="Montserrat" w:cs="Arial"/>
          <w:b/>
        </w:rPr>
        <w:t xml:space="preserve">Otras cuentas por pagar </w:t>
      </w:r>
    </w:p>
    <w:p w14:paraId="669F97FF" w14:textId="51984ED5" w:rsidR="00C426F6" w:rsidRDefault="00425538" w:rsidP="00C426F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C426F6" w:rsidRPr="00C426F6">
        <w:rPr>
          <w:rFonts w:ascii="Montserrat" w:hAnsi="Montserrat" w:cs="Arial"/>
        </w:rPr>
        <w:t xml:space="preserve">a variación relativa </w:t>
      </w:r>
      <w:r>
        <w:rPr>
          <w:rFonts w:ascii="Montserrat" w:hAnsi="Montserrat" w:cs="Arial"/>
        </w:rPr>
        <w:t xml:space="preserve">aumentó </w:t>
      </w:r>
      <w:r w:rsidR="00C426F6" w:rsidRPr="00C426F6">
        <w:rPr>
          <w:rFonts w:ascii="Montserrat" w:hAnsi="Montserrat" w:cs="Arial"/>
        </w:rPr>
        <w:t xml:space="preserve">del 64% </w:t>
      </w:r>
      <w:r>
        <w:rPr>
          <w:rFonts w:ascii="Montserrat" w:hAnsi="Montserrat" w:cs="Arial"/>
        </w:rPr>
        <w:t>en el</w:t>
      </w:r>
      <w:r w:rsidR="00C426F6" w:rsidRPr="00C426F6">
        <w:rPr>
          <w:rFonts w:ascii="Montserrat" w:hAnsi="Montserrat" w:cs="Arial"/>
        </w:rPr>
        <w:t xml:space="preserve"> segundo trimestre 2020 en comparación con el segundo trimestre 2019.</w:t>
      </w:r>
    </w:p>
    <w:p w14:paraId="5B1519DE" w14:textId="77777777" w:rsidR="00425538" w:rsidRPr="00C426F6" w:rsidRDefault="00425538" w:rsidP="00C426F6">
      <w:pPr>
        <w:spacing w:after="0"/>
        <w:jc w:val="both"/>
        <w:rPr>
          <w:rFonts w:ascii="Montserrat" w:hAnsi="Montserrat" w:cs="Arial"/>
        </w:rPr>
      </w:pPr>
    </w:p>
    <w:p w14:paraId="139710A5" w14:textId="50C2939B" w:rsidR="00C426F6" w:rsidRPr="00C426F6" w:rsidRDefault="00C426F6" w:rsidP="00425538">
      <w:pPr>
        <w:spacing w:after="0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</w:rPr>
        <w:t xml:space="preserve">La variación absoluta representa $5,734.9 pesos, </w:t>
      </w:r>
      <w:r w:rsidRPr="00C426F6">
        <w:rPr>
          <w:rFonts w:ascii="Montserrat" w:hAnsi="Montserrat" w:cs="Arial"/>
          <w:lang w:val="es-ES"/>
        </w:rPr>
        <w:t>se deriva principalmente del saldo que guarda la cuenta de Otras cuentas por pagar</w:t>
      </w:r>
      <w:r w:rsidR="00425538">
        <w:rPr>
          <w:rFonts w:ascii="Montserrat" w:hAnsi="Montserrat" w:cs="Arial"/>
          <w:lang w:val="es-ES"/>
        </w:rPr>
        <w:t>.</w:t>
      </w:r>
      <w:r w:rsidRPr="00C426F6">
        <w:rPr>
          <w:rFonts w:ascii="Montserrat" w:hAnsi="Montserrat" w:cs="Arial"/>
          <w:lang w:val="es-ES"/>
        </w:rPr>
        <w:t xml:space="preserve"> </w:t>
      </w:r>
      <w:r w:rsidR="00425538">
        <w:rPr>
          <w:rFonts w:ascii="Montserrat" w:hAnsi="Montserrat" w:cs="Arial"/>
          <w:lang w:val="es-ES"/>
        </w:rPr>
        <w:t>E</w:t>
      </w:r>
      <w:r w:rsidRPr="00C426F6">
        <w:rPr>
          <w:rFonts w:ascii="Montserrat" w:hAnsi="Montserrat" w:cs="Arial"/>
          <w:lang w:val="es-ES"/>
        </w:rPr>
        <w:t>n ella se incluye</w:t>
      </w:r>
      <w:r w:rsidR="00425538">
        <w:rPr>
          <w:rFonts w:ascii="Montserrat" w:hAnsi="Montserrat" w:cs="Arial"/>
          <w:lang w:val="es-ES"/>
        </w:rPr>
        <w:t>n</w:t>
      </w:r>
      <w:r w:rsidRPr="00C426F6">
        <w:rPr>
          <w:rFonts w:ascii="Montserrat" w:hAnsi="Montserrat" w:cs="Arial"/>
          <w:lang w:val="es-ES"/>
        </w:rPr>
        <w:t xml:space="preserve"> las disponibilidades de proyectos propios vigentes, mismas que se están ejecutando.</w:t>
      </w:r>
    </w:p>
    <w:p w14:paraId="30E4199C" w14:textId="77777777" w:rsidR="00425538" w:rsidRDefault="00425538" w:rsidP="00C426F6">
      <w:pPr>
        <w:spacing w:after="0"/>
        <w:jc w:val="both"/>
        <w:rPr>
          <w:rFonts w:ascii="Montserrat" w:hAnsi="Montserrat" w:cs="Arial"/>
          <w:b/>
          <w:lang w:val="es-ES"/>
        </w:rPr>
      </w:pPr>
    </w:p>
    <w:p w14:paraId="256638D9" w14:textId="44A60A40" w:rsidR="00C426F6" w:rsidRPr="00C426F6" w:rsidRDefault="00C426F6" w:rsidP="00C426F6">
      <w:pPr>
        <w:spacing w:after="0"/>
        <w:jc w:val="both"/>
        <w:rPr>
          <w:rFonts w:ascii="Montserrat" w:hAnsi="Montserrat" w:cs="Arial"/>
          <w:b/>
          <w:lang w:val="es-ES"/>
        </w:rPr>
      </w:pPr>
      <w:r w:rsidRPr="00C426F6">
        <w:rPr>
          <w:rFonts w:ascii="Montserrat" w:hAnsi="Montserrat" w:cs="Arial"/>
          <w:b/>
          <w:lang w:val="es-ES"/>
        </w:rPr>
        <w:t>Fondos en administración</w:t>
      </w:r>
    </w:p>
    <w:p w14:paraId="5D9FAB6E" w14:textId="1D0698B4" w:rsidR="00C426F6" w:rsidRDefault="00C426F6" w:rsidP="00C426F6">
      <w:pPr>
        <w:spacing w:after="0"/>
        <w:jc w:val="both"/>
        <w:rPr>
          <w:rFonts w:ascii="Montserrat" w:hAnsi="Montserrat" w:cs="Arial"/>
          <w:lang w:val="es-ES"/>
        </w:rPr>
      </w:pPr>
      <w:r w:rsidRPr="00C426F6">
        <w:rPr>
          <w:rFonts w:ascii="Montserrat" w:hAnsi="Montserrat" w:cs="Arial"/>
          <w:lang w:val="es-ES"/>
        </w:rPr>
        <w:t>Se tiene un aumento en la variación relativa del 52% de junio 2020 en comparación con junio 2019. La variación absoluta representa $2,695.5 miles de pesos,</w:t>
      </w:r>
      <w:r w:rsidR="00425538">
        <w:rPr>
          <w:rFonts w:ascii="Montserrat" w:hAnsi="Montserrat" w:cs="Arial"/>
          <w:lang w:val="es-ES"/>
        </w:rPr>
        <w:t xml:space="preserve"> que</w:t>
      </w:r>
      <w:r w:rsidRPr="00C426F6">
        <w:rPr>
          <w:rFonts w:ascii="Montserrat" w:hAnsi="Montserrat" w:cs="Arial"/>
          <w:lang w:val="es-ES"/>
        </w:rPr>
        <w:t xml:space="preserve"> se debe a que varios de los proyectos de Fondos en Administración, que </w:t>
      </w:r>
      <w:proofErr w:type="gramStart"/>
      <w:r w:rsidRPr="00C426F6">
        <w:rPr>
          <w:rFonts w:ascii="Montserrat" w:hAnsi="Montserrat" w:cs="Arial"/>
          <w:lang w:val="es-ES"/>
        </w:rPr>
        <w:t>al día de hoy</w:t>
      </w:r>
      <w:proofErr w:type="gramEnd"/>
      <w:r w:rsidRPr="00C426F6">
        <w:rPr>
          <w:rFonts w:ascii="Montserrat" w:hAnsi="Montserrat" w:cs="Arial"/>
          <w:lang w:val="es-ES"/>
        </w:rPr>
        <w:t xml:space="preserve"> están en proceso, recibieron la ministración de su recurso económico</w:t>
      </w:r>
      <w:r w:rsidR="00425538">
        <w:rPr>
          <w:rFonts w:ascii="Montserrat" w:hAnsi="Montserrat" w:cs="Arial"/>
          <w:lang w:val="es-ES"/>
        </w:rPr>
        <w:t>. A</w:t>
      </w:r>
      <w:r w:rsidRPr="00C426F6">
        <w:rPr>
          <w:rFonts w:ascii="Montserrat" w:hAnsi="Montserrat" w:cs="Arial"/>
          <w:lang w:val="es-ES"/>
        </w:rPr>
        <w:t xml:space="preserve"> la fecha</w:t>
      </w:r>
      <w:r w:rsidR="00425538">
        <w:rPr>
          <w:rFonts w:ascii="Montserrat" w:hAnsi="Montserrat" w:cs="Arial"/>
          <w:lang w:val="es-ES"/>
        </w:rPr>
        <w:t>,</w:t>
      </w:r>
      <w:r w:rsidRPr="00C426F6">
        <w:rPr>
          <w:rFonts w:ascii="Montserrat" w:hAnsi="Montserrat" w:cs="Arial"/>
          <w:lang w:val="es-ES"/>
        </w:rPr>
        <w:t xml:space="preserve"> se encuentran en proceso de ejecución.</w:t>
      </w:r>
    </w:p>
    <w:p w14:paraId="211CEB2A" w14:textId="6D765F74" w:rsidR="00EC13C2" w:rsidRDefault="00EC13C2" w:rsidP="00C426F6">
      <w:pPr>
        <w:spacing w:after="0"/>
        <w:jc w:val="both"/>
        <w:rPr>
          <w:rFonts w:ascii="Montserrat" w:hAnsi="Montserrat" w:cs="Arial"/>
          <w:lang w:val="es-ES"/>
        </w:rPr>
      </w:pPr>
    </w:p>
    <w:p w14:paraId="508A04E1" w14:textId="77777777" w:rsidR="00EC13C2" w:rsidRDefault="00EC13C2" w:rsidP="00C426F6">
      <w:pPr>
        <w:spacing w:after="0"/>
        <w:jc w:val="both"/>
        <w:rPr>
          <w:rFonts w:ascii="Montserrat" w:hAnsi="Montserrat" w:cs="Arial"/>
          <w:lang w:val="es-ES"/>
        </w:rPr>
        <w:sectPr w:rsidR="00EC13C2" w:rsidSect="00C426F6">
          <w:headerReference w:type="default" r:id="rId11"/>
          <w:pgSz w:w="12240" w:h="15840"/>
          <w:pgMar w:top="1080" w:right="1440" w:bottom="1080" w:left="1440" w:header="708" w:footer="708" w:gutter="0"/>
          <w:cols w:space="708"/>
          <w:docGrid w:linePitch="360"/>
        </w:sectPr>
      </w:pPr>
    </w:p>
    <w:p w14:paraId="7138E3FE" w14:textId="2E8F750B" w:rsidR="00EC13C2" w:rsidRPr="00C426F6" w:rsidRDefault="00EC13C2" w:rsidP="00C426F6">
      <w:pPr>
        <w:spacing w:after="0"/>
        <w:jc w:val="both"/>
        <w:rPr>
          <w:rFonts w:ascii="Montserrat" w:hAnsi="Montserrat" w:cs="Arial"/>
          <w:lang w:val="es-ES"/>
        </w:rPr>
      </w:pPr>
    </w:p>
    <w:p w14:paraId="105B47B0" w14:textId="20B983B9" w:rsidR="00C426F6" w:rsidRDefault="00EC13C2">
      <w:pPr>
        <w:rPr>
          <w:rFonts w:ascii="Montserrat" w:hAnsi="Montserrat"/>
          <w:b/>
          <w:bCs/>
          <w:noProof/>
          <w:lang w:val="es-ES"/>
        </w:rPr>
      </w:pPr>
      <w:r>
        <w:rPr>
          <w:rFonts w:ascii="Montserrat" w:hAnsi="Montserrat"/>
          <w:b/>
          <w:bCs/>
          <w:noProof/>
          <w:lang w:val="es-ES"/>
        </w:rPr>
        <w:drawing>
          <wp:inline distT="0" distB="0" distL="0" distR="0" wp14:anchorId="40CC505C" wp14:editId="0810D1AA">
            <wp:extent cx="8248650" cy="48647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E198B" w14:textId="77777777" w:rsidR="00EC13C2" w:rsidRDefault="00EC13C2" w:rsidP="00EC13C2">
      <w:pPr>
        <w:jc w:val="center"/>
        <w:rPr>
          <w:rFonts w:ascii="Montserrat" w:hAnsi="Montserrat"/>
          <w:lang w:val="es-ES"/>
        </w:rPr>
        <w:sectPr w:rsidR="00EC13C2" w:rsidSect="00EC13C2">
          <w:headerReference w:type="default" r:id="rId13"/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Montserrat" w:hAnsi="Montserrat"/>
          <w:lang w:val="es-ES"/>
        </w:rPr>
        <w:br w:type="page"/>
      </w:r>
    </w:p>
    <w:p w14:paraId="32191A3E" w14:textId="77777777" w:rsidR="00EC13C2" w:rsidRPr="00EC13C2" w:rsidRDefault="00EC13C2" w:rsidP="00EC13C2">
      <w:pPr>
        <w:spacing w:after="0" w:line="240" w:lineRule="auto"/>
        <w:jc w:val="both"/>
        <w:rPr>
          <w:rFonts w:ascii="Montserrat" w:hAnsi="Montserrat" w:cs="Arial"/>
          <w:b/>
          <w:sz w:val="24"/>
          <w:szCs w:val="24"/>
        </w:rPr>
      </w:pPr>
      <w:r w:rsidRPr="00EC13C2">
        <w:rPr>
          <w:rFonts w:ascii="Montserrat" w:hAnsi="Montserrat" w:cs="Arial"/>
          <w:b/>
          <w:sz w:val="24"/>
          <w:szCs w:val="24"/>
        </w:rPr>
        <w:lastRenderedPageBreak/>
        <w:t>Estado de resultados (ingresos y gastos) del 1° de enero al 30 de junio 2020, comparado al 30 de junio 2019.</w:t>
      </w:r>
    </w:p>
    <w:p w14:paraId="08109DB6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  <w:b/>
        </w:rPr>
      </w:pPr>
    </w:p>
    <w:p w14:paraId="007EF2CA" w14:textId="7E7F3275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ECOSUR</w:t>
      </w:r>
      <w:r w:rsidRPr="00EC13C2">
        <w:rPr>
          <w:rFonts w:ascii="Montserrat" w:hAnsi="Montserrat" w:cs="Arial"/>
        </w:rPr>
        <w:t xml:space="preserve"> obtuvo en el segundo trimestre ingresos que asciende</w:t>
      </w:r>
      <w:r>
        <w:rPr>
          <w:rFonts w:ascii="Montserrat" w:hAnsi="Montserrat" w:cs="Arial"/>
        </w:rPr>
        <w:t>n</w:t>
      </w:r>
      <w:r w:rsidRPr="00EC13C2">
        <w:rPr>
          <w:rFonts w:ascii="Montserrat" w:hAnsi="Montserrat" w:cs="Arial"/>
        </w:rPr>
        <w:t xml:space="preserve"> a $184,858.1 miles de pesos, </w:t>
      </w:r>
      <w:r>
        <w:rPr>
          <w:rFonts w:ascii="Montserrat" w:hAnsi="Montserrat" w:cs="Arial"/>
        </w:rPr>
        <w:t>lo que muestra</w:t>
      </w:r>
      <w:r w:rsidRPr="00EC13C2">
        <w:rPr>
          <w:rFonts w:ascii="Montserrat" w:hAnsi="Montserrat" w:cs="Arial"/>
        </w:rPr>
        <w:t xml:space="preserve"> una disminución del 1% respecto a los $186,558.1 miles de pesos, registrados en el mismo periodo 2019</w:t>
      </w:r>
      <w:r>
        <w:rPr>
          <w:rFonts w:ascii="Montserrat" w:hAnsi="Montserrat" w:cs="Arial"/>
        </w:rPr>
        <w:t>.</w:t>
      </w:r>
      <w:r w:rsidRPr="00EC13C2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</w:t>
      </w:r>
      <w:r w:rsidRPr="00EC13C2">
        <w:rPr>
          <w:rFonts w:ascii="Montserrat" w:hAnsi="Montserrat" w:cs="Arial"/>
        </w:rPr>
        <w:t>l subsidio del Gobierno Federal present</w:t>
      </w:r>
      <w:r>
        <w:rPr>
          <w:rFonts w:ascii="Montserrat" w:hAnsi="Montserrat" w:cs="Arial"/>
        </w:rPr>
        <w:t>ó</w:t>
      </w:r>
      <w:r w:rsidRPr="00EC13C2">
        <w:rPr>
          <w:rFonts w:ascii="Montserrat" w:hAnsi="Montserrat" w:cs="Arial"/>
        </w:rPr>
        <w:t xml:space="preserve"> un incremento del 4%, al pasar a $171,402.3 miles de pesos en 2019 a $178,300.2 miles de pesos en 2020.</w:t>
      </w:r>
    </w:p>
    <w:p w14:paraId="2134CE2E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</w:p>
    <w:p w14:paraId="01D6874B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  <w:r w:rsidRPr="00EC13C2">
        <w:rPr>
          <w:rFonts w:ascii="Montserrat" w:hAnsi="Montserrat" w:cs="Arial"/>
        </w:rPr>
        <w:t>Respecto al saldo en los recursos propios se presentó una disminución del 43% al pasar de $15,155.7 miles de pesos en 2019 a $6,557.9 miles de pesos para el 2020.</w:t>
      </w:r>
    </w:p>
    <w:p w14:paraId="1E10F94A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</w:p>
    <w:p w14:paraId="0C384E16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  <w:r w:rsidRPr="00EC13C2">
        <w:rPr>
          <w:rFonts w:ascii="Montserrat" w:hAnsi="Montserrat" w:cs="Arial"/>
        </w:rPr>
        <w:t>Cabe señalar que el análisis de ingresos-gastos resulta favorable, ya que los ingresos representan el 13% más que los gastos, comparación hecha para ambos periodos.</w:t>
      </w:r>
    </w:p>
    <w:p w14:paraId="67186BAF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</w:p>
    <w:p w14:paraId="141EE4B7" w14:textId="77777777" w:rsidR="00EC13C2" w:rsidRPr="000B4551" w:rsidRDefault="00EC13C2" w:rsidP="00EC13C2">
      <w:pPr>
        <w:spacing w:after="0"/>
        <w:jc w:val="both"/>
        <w:rPr>
          <w:rFonts w:ascii="Montserrat" w:hAnsi="Montserrat" w:cs="Arial"/>
          <w:b/>
          <w:sz w:val="24"/>
          <w:szCs w:val="24"/>
        </w:rPr>
      </w:pPr>
      <w:r w:rsidRPr="000B4551">
        <w:rPr>
          <w:rFonts w:ascii="Montserrat" w:hAnsi="Montserrat" w:cs="Arial"/>
          <w:b/>
          <w:sz w:val="24"/>
          <w:szCs w:val="24"/>
        </w:rPr>
        <w:t>Explicación de la variación del Estado de Resultados</w:t>
      </w:r>
    </w:p>
    <w:p w14:paraId="0038FB01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  <w:b/>
        </w:rPr>
      </w:pPr>
    </w:p>
    <w:p w14:paraId="25020385" w14:textId="76593F59" w:rsidR="00EC13C2" w:rsidRPr="00EC13C2" w:rsidRDefault="00EC13C2" w:rsidP="00EC13C2">
      <w:pPr>
        <w:spacing w:after="0"/>
        <w:jc w:val="both"/>
        <w:rPr>
          <w:rFonts w:ascii="Montserrat" w:hAnsi="Montserrat" w:cs="Arial"/>
          <w:b/>
          <w:lang w:val="es-ES"/>
        </w:rPr>
      </w:pPr>
      <w:r w:rsidRPr="00EC13C2">
        <w:rPr>
          <w:rFonts w:ascii="Montserrat" w:hAnsi="Montserrat" w:cs="Arial"/>
          <w:b/>
          <w:lang w:val="es-ES"/>
        </w:rPr>
        <w:t>Productos financieros</w:t>
      </w:r>
    </w:p>
    <w:p w14:paraId="594DDAF6" w14:textId="629BCE66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  <w:r w:rsidRPr="00EC13C2">
        <w:rPr>
          <w:rFonts w:ascii="Montserrat" w:hAnsi="Montserrat" w:cs="Arial"/>
        </w:rPr>
        <w:t xml:space="preserve">Se tiene una disminución en la variación relativa del 6% de junio 2020 en comparación con junio 2019. La variación absoluta es de $16.7 mil, </w:t>
      </w:r>
      <w:r>
        <w:rPr>
          <w:rFonts w:ascii="Montserrat" w:hAnsi="Montserrat" w:cs="Arial"/>
        </w:rPr>
        <w:t xml:space="preserve">que </w:t>
      </w:r>
      <w:r w:rsidRPr="00EC13C2">
        <w:rPr>
          <w:rFonts w:ascii="Montserrat" w:hAnsi="Montserrat" w:cs="Arial"/>
        </w:rPr>
        <w:t>se debe al bajo beneficio por tipo de cambio de los recursos en dólares</w:t>
      </w:r>
      <w:r>
        <w:rPr>
          <w:rFonts w:ascii="Montserrat" w:hAnsi="Montserrat" w:cs="Arial"/>
        </w:rPr>
        <w:t>. E</w:t>
      </w:r>
      <w:r w:rsidRPr="00EC13C2">
        <w:rPr>
          <w:rFonts w:ascii="Montserrat" w:hAnsi="Montserrat" w:cs="Arial"/>
        </w:rPr>
        <w:t>sta cuenta refleja la disponibilidad de recursos financieros de fuentes de financiamiento en el extranjero.</w:t>
      </w:r>
    </w:p>
    <w:p w14:paraId="1AD5E8D6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</w:p>
    <w:p w14:paraId="1B520893" w14:textId="58E02F91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  <w:r w:rsidRPr="00EC13C2">
        <w:rPr>
          <w:rFonts w:ascii="Montserrat" w:hAnsi="Montserrat" w:cs="Arial"/>
          <w:b/>
          <w:lang w:val="es-ES"/>
        </w:rPr>
        <w:t>Gastos de materiales y Suministros</w:t>
      </w:r>
    </w:p>
    <w:p w14:paraId="351FB709" w14:textId="38F3A6F8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  <w:r w:rsidRPr="00EC13C2">
        <w:rPr>
          <w:rFonts w:ascii="Montserrat" w:hAnsi="Montserrat" w:cs="Arial"/>
        </w:rPr>
        <w:t>Se tiene un decremento en la variación relativa del 30% del segundo trimestre 2020 en comparación con el segundo trimestre 2019. La variación absoluta es de $762.7 miles de pesos</w:t>
      </w:r>
      <w:r>
        <w:rPr>
          <w:rFonts w:ascii="Montserrat" w:hAnsi="Montserrat" w:cs="Arial"/>
        </w:rPr>
        <w:t>.</w:t>
      </w:r>
      <w:r w:rsidRPr="00EC13C2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</w:t>
      </w:r>
      <w:r w:rsidRPr="00EC13C2">
        <w:rPr>
          <w:rFonts w:ascii="Montserrat" w:hAnsi="Montserrat" w:cs="Arial"/>
        </w:rPr>
        <w:t>e origina porque no se realizaron adquisición de materiales y suministros en este periodo del 2020.</w:t>
      </w:r>
    </w:p>
    <w:p w14:paraId="1CBDA0A0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</w:p>
    <w:p w14:paraId="31C7D120" w14:textId="2B8DBFCB" w:rsidR="00EC13C2" w:rsidRPr="00EC13C2" w:rsidRDefault="00EC13C2" w:rsidP="00EC13C2">
      <w:pPr>
        <w:spacing w:after="0"/>
        <w:jc w:val="both"/>
        <w:rPr>
          <w:rFonts w:ascii="Montserrat" w:hAnsi="Montserrat" w:cs="Arial"/>
          <w:b/>
          <w:lang w:val="es-ES"/>
        </w:rPr>
      </w:pPr>
      <w:r w:rsidRPr="00EC13C2">
        <w:rPr>
          <w:rFonts w:ascii="Montserrat" w:hAnsi="Montserrat" w:cs="Arial"/>
          <w:b/>
          <w:lang w:val="es-ES"/>
        </w:rPr>
        <w:t>Servicios Generales</w:t>
      </w:r>
    </w:p>
    <w:p w14:paraId="59AE788A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  <w:r w:rsidRPr="00EC13C2">
        <w:rPr>
          <w:rFonts w:ascii="Montserrat" w:hAnsi="Montserrat" w:cs="Arial"/>
        </w:rPr>
        <w:t>Se tiene una disminución en la variación relativa del 15% de junio 2020 en comparación con junio 2019. La variación absoluta es de $3,510.5 miles de pesos, se origina debido a que este rubro tuvo menores gastos, por la implementación de las políticas de austeridad solicitadas por Gobierno Federal, así también, muchas de las fuentes de financiamiento otorgaron poco presupuesto a esta partida.</w:t>
      </w:r>
    </w:p>
    <w:p w14:paraId="15531DA7" w14:textId="77777777" w:rsidR="00EC13C2" w:rsidRPr="00EC13C2" w:rsidRDefault="00EC13C2" w:rsidP="00EC13C2">
      <w:pPr>
        <w:spacing w:after="0"/>
        <w:jc w:val="both"/>
        <w:rPr>
          <w:rFonts w:ascii="Montserrat" w:hAnsi="Montserrat" w:cs="Arial"/>
        </w:rPr>
      </w:pPr>
    </w:p>
    <w:p w14:paraId="30A54924" w14:textId="05E72663" w:rsidR="00EC13C2" w:rsidRPr="00EC13C2" w:rsidRDefault="00EC13C2" w:rsidP="00EC13C2">
      <w:pPr>
        <w:jc w:val="center"/>
        <w:rPr>
          <w:rFonts w:ascii="Montserrat" w:hAnsi="Montserrat"/>
          <w:b/>
          <w:bCs/>
        </w:rPr>
      </w:pPr>
      <w:r w:rsidRPr="00EC13C2">
        <w:rPr>
          <w:rFonts w:ascii="Montserrat" w:hAnsi="Montserrat"/>
          <w:b/>
          <w:bCs/>
        </w:rPr>
        <w:t>Responsable de la información</w:t>
      </w:r>
    </w:p>
    <w:p w14:paraId="0FB859B1" w14:textId="77777777" w:rsidR="00EC13C2" w:rsidRPr="00EC13C2" w:rsidRDefault="00EC13C2" w:rsidP="00EC13C2">
      <w:pPr>
        <w:jc w:val="center"/>
        <w:rPr>
          <w:rFonts w:ascii="Montserrat" w:hAnsi="Montserrat"/>
          <w:b/>
          <w:bCs/>
        </w:rPr>
      </w:pPr>
    </w:p>
    <w:p w14:paraId="4FF3A9C4" w14:textId="77777777" w:rsidR="00EC13C2" w:rsidRPr="00EC13C2" w:rsidRDefault="00EC13C2" w:rsidP="00EC13C2">
      <w:pPr>
        <w:spacing w:after="0"/>
        <w:jc w:val="center"/>
        <w:rPr>
          <w:rFonts w:ascii="Montserrat" w:hAnsi="Montserrat"/>
          <w:b/>
          <w:bCs/>
        </w:rPr>
      </w:pPr>
      <w:r w:rsidRPr="00EC13C2">
        <w:rPr>
          <w:rFonts w:ascii="Montserrat" w:hAnsi="Montserrat"/>
          <w:b/>
          <w:bCs/>
        </w:rPr>
        <w:t>Mtra. Leticia Espinosa Cruz</w:t>
      </w:r>
    </w:p>
    <w:p w14:paraId="51C4AD2D" w14:textId="77777777" w:rsidR="00EC13C2" w:rsidRPr="00EC13C2" w:rsidRDefault="00EC13C2" w:rsidP="00EC13C2">
      <w:pPr>
        <w:spacing w:after="0"/>
        <w:jc w:val="center"/>
        <w:rPr>
          <w:rFonts w:ascii="Montserrat" w:hAnsi="Montserrat"/>
          <w:b/>
          <w:bCs/>
        </w:rPr>
      </w:pPr>
      <w:r w:rsidRPr="00EC13C2">
        <w:rPr>
          <w:rFonts w:ascii="Montserrat" w:hAnsi="Montserrat"/>
          <w:b/>
          <w:bCs/>
        </w:rPr>
        <w:t>Directora de Administración</w:t>
      </w:r>
    </w:p>
    <w:p w14:paraId="1CE31F38" w14:textId="77777777" w:rsidR="00EC13C2" w:rsidRPr="00EC13C2" w:rsidRDefault="00EC13C2" w:rsidP="00EC13C2">
      <w:pPr>
        <w:jc w:val="center"/>
        <w:rPr>
          <w:rFonts w:ascii="Montserrat" w:hAnsi="Montserrat"/>
          <w:lang w:val="es-ES"/>
        </w:rPr>
      </w:pPr>
    </w:p>
    <w:sectPr w:rsidR="00EC13C2" w:rsidRPr="00EC13C2" w:rsidSect="00EC13C2">
      <w:headerReference w:type="default" r:id="rId14"/>
      <w:pgSz w:w="12240" w:h="15840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11F75" w14:textId="77777777" w:rsidR="001C53C1" w:rsidRDefault="001C53C1" w:rsidP="00420DFF">
      <w:pPr>
        <w:spacing w:after="0" w:line="240" w:lineRule="auto"/>
      </w:pPr>
      <w:r>
        <w:separator/>
      </w:r>
    </w:p>
  </w:endnote>
  <w:endnote w:type="continuationSeparator" w:id="0">
    <w:p w14:paraId="1F676599" w14:textId="77777777" w:rsidR="001C53C1" w:rsidRDefault="001C53C1" w:rsidP="00420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2420731"/>
      <w:docPartObj>
        <w:docPartGallery w:val="Page Numbers (Bottom of Page)"/>
        <w:docPartUnique/>
      </w:docPartObj>
    </w:sdtPr>
    <w:sdtEndPr>
      <w:rPr>
        <w:rFonts w:ascii="Montserrat" w:hAnsi="Montserrat"/>
      </w:rPr>
    </w:sdtEndPr>
    <w:sdtContent>
      <w:p w14:paraId="46F1B48F" w14:textId="7D240973" w:rsidR="00440DD3" w:rsidRPr="00440DD3" w:rsidRDefault="00440DD3">
        <w:pPr>
          <w:pStyle w:val="Piedepgina"/>
          <w:jc w:val="center"/>
          <w:rPr>
            <w:rFonts w:ascii="Montserrat" w:hAnsi="Montserrat"/>
          </w:rPr>
        </w:pPr>
        <w:r w:rsidRPr="00440DD3">
          <w:rPr>
            <w:rFonts w:ascii="Montserrat" w:hAnsi="Montserrat"/>
          </w:rPr>
          <w:fldChar w:fldCharType="begin"/>
        </w:r>
        <w:r w:rsidRPr="00440DD3">
          <w:rPr>
            <w:rFonts w:ascii="Montserrat" w:hAnsi="Montserrat"/>
          </w:rPr>
          <w:instrText>PAGE   \* MERGEFORMAT</w:instrText>
        </w:r>
        <w:r w:rsidRPr="00440DD3">
          <w:rPr>
            <w:rFonts w:ascii="Montserrat" w:hAnsi="Montserrat"/>
          </w:rPr>
          <w:fldChar w:fldCharType="separate"/>
        </w:r>
        <w:r w:rsidRPr="00440DD3">
          <w:rPr>
            <w:rFonts w:ascii="Montserrat" w:hAnsi="Montserrat"/>
            <w:lang w:val="es-ES"/>
          </w:rPr>
          <w:t>2</w:t>
        </w:r>
        <w:r w:rsidRPr="00440DD3">
          <w:rPr>
            <w:rFonts w:ascii="Montserrat" w:hAnsi="Montserrat"/>
          </w:rPr>
          <w:fldChar w:fldCharType="end"/>
        </w:r>
      </w:p>
    </w:sdtContent>
  </w:sdt>
  <w:p w14:paraId="020732CF" w14:textId="77777777" w:rsidR="00440DD3" w:rsidRDefault="00440D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D7C7D" w14:textId="77777777" w:rsidR="001C53C1" w:rsidRDefault="001C53C1" w:rsidP="00420DFF">
      <w:pPr>
        <w:spacing w:after="0" w:line="240" w:lineRule="auto"/>
      </w:pPr>
      <w:r>
        <w:separator/>
      </w:r>
    </w:p>
  </w:footnote>
  <w:footnote w:type="continuationSeparator" w:id="0">
    <w:p w14:paraId="3FC3930A" w14:textId="77777777" w:rsidR="001C53C1" w:rsidRDefault="001C53C1" w:rsidP="00420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5A2F6" w14:textId="00EA39E6" w:rsidR="00420DFF" w:rsidRDefault="00420DFF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638C35" wp14:editId="386AFD07">
          <wp:simplePos x="0" y="0"/>
          <wp:positionH relativeFrom="margin">
            <wp:align>center</wp:align>
          </wp:positionH>
          <wp:positionV relativeFrom="paragraph">
            <wp:posOffset>-124350</wp:posOffset>
          </wp:positionV>
          <wp:extent cx="8260715" cy="7620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071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227E68" w14:textId="086D6CBB" w:rsidR="00420DFF" w:rsidRDefault="00420DFF">
    <w:pPr>
      <w:pStyle w:val="Encabezado"/>
    </w:pPr>
  </w:p>
  <w:p w14:paraId="0BFF405D" w14:textId="238EE71D" w:rsidR="00420DFF" w:rsidRDefault="00420DFF">
    <w:pPr>
      <w:pStyle w:val="Encabezado"/>
    </w:pPr>
  </w:p>
  <w:p w14:paraId="3B94654F" w14:textId="77777777" w:rsidR="00420DFF" w:rsidRDefault="00420DF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E76A3" w14:textId="298843B5" w:rsidR="00C426F6" w:rsidRDefault="00C426F6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EDB324" wp14:editId="50077F72">
          <wp:simplePos x="0" y="0"/>
          <wp:positionH relativeFrom="margin">
            <wp:posOffset>214630</wp:posOffset>
          </wp:positionH>
          <wp:positionV relativeFrom="paragraph">
            <wp:posOffset>-203421</wp:posOffset>
          </wp:positionV>
          <wp:extent cx="5401310" cy="908685"/>
          <wp:effectExtent l="0" t="0" r="889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EA2847" w14:textId="77777777" w:rsidR="00C426F6" w:rsidRDefault="00C426F6">
    <w:pPr>
      <w:pStyle w:val="Encabezado"/>
    </w:pPr>
  </w:p>
  <w:p w14:paraId="0117F633" w14:textId="77777777" w:rsidR="00C426F6" w:rsidRDefault="00C426F6">
    <w:pPr>
      <w:pStyle w:val="Encabezado"/>
    </w:pPr>
  </w:p>
  <w:p w14:paraId="0F4CC42B" w14:textId="4B3CE500" w:rsidR="00C426F6" w:rsidRDefault="00C426F6">
    <w:pPr>
      <w:pStyle w:val="Encabezado"/>
    </w:pPr>
  </w:p>
  <w:p w14:paraId="7A2A201E" w14:textId="77777777" w:rsidR="00C426F6" w:rsidRDefault="00C426F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21359" w14:textId="2B42A446" w:rsidR="00EC13C2" w:rsidRDefault="00EC13C2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509664" wp14:editId="134374BE">
          <wp:simplePos x="0" y="0"/>
          <wp:positionH relativeFrom="margin">
            <wp:posOffset>55659</wp:posOffset>
          </wp:positionH>
          <wp:positionV relativeFrom="paragraph">
            <wp:posOffset>-210350</wp:posOffset>
          </wp:positionV>
          <wp:extent cx="8260715" cy="7620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071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8D2C13" w14:textId="6B86BE62" w:rsidR="00EC13C2" w:rsidRDefault="00EC13C2">
    <w:pPr>
      <w:pStyle w:val="Encabezado"/>
    </w:pPr>
  </w:p>
  <w:p w14:paraId="2DE0C093" w14:textId="77777777" w:rsidR="00EC13C2" w:rsidRDefault="00EC13C2">
    <w:pPr>
      <w:pStyle w:val="Encabezado"/>
    </w:pPr>
  </w:p>
  <w:p w14:paraId="57787808" w14:textId="77777777" w:rsidR="00EC13C2" w:rsidRDefault="00EC13C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A0DF3" w14:textId="38E06B5A" w:rsidR="00EC13C2" w:rsidRDefault="00EC13C2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542737" wp14:editId="2A8B8BBD">
          <wp:simplePos x="0" y="0"/>
          <wp:positionH relativeFrom="column">
            <wp:posOffset>47321</wp:posOffset>
          </wp:positionH>
          <wp:positionV relativeFrom="paragraph">
            <wp:posOffset>-186386</wp:posOffset>
          </wp:positionV>
          <wp:extent cx="5401310" cy="908685"/>
          <wp:effectExtent l="0" t="0" r="889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D6189D" w14:textId="755E2C8F" w:rsidR="00EC13C2" w:rsidRDefault="00EC13C2">
    <w:pPr>
      <w:pStyle w:val="Encabezado"/>
    </w:pPr>
  </w:p>
  <w:p w14:paraId="487B2A42" w14:textId="77777777" w:rsidR="00EC13C2" w:rsidRDefault="00EC13C2">
    <w:pPr>
      <w:pStyle w:val="Encabezado"/>
    </w:pPr>
  </w:p>
  <w:p w14:paraId="3810FD1E" w14:textId="148329D9" w:rsidR="00EC13C2" w:rsidRDefault="00EC13C2">
    <w:pPr>
      <w:pStyle w:val="Encabezado"/>
    </w:pPr>
  </w:p>
  <w:p w14:paraId="06E92E9F" w14:textId="77777777" w:rsidR="00EC13C2" w:rsidRDefault="00EC13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A0F3F"/>
    <w:multiLevelType w:val="hybridMultilevel"/>
    <w:tmpl w:val="8A10F4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E4D07"/>
    <w:multiLevelType w:val="hybridMultilevel"/>
    <w:tmpl w:val="A41415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DFF"/>
    <w:rsid w:val="000B4551"/>
    <w:rsid w:val="001C53C1"/>
    <w:rsid w:val="003B2B76"/>
    <w:rsid w:val="00420DFF"/>
    <w:rsid w:val="00425538"/>
    <w:rsid w:val="00440DD3"/>
    <w:rsid w:val="007369C8"/>
    <w:rsid w:val="00A3796C"/>
    <w:rsid w:val="00AD15CC"/>
    <w:rsid w:val="00C426F6"/>
    <w:rsid w:val="00EC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C362A"/>
  <w15:chartTrackingRefBased/>
  <w15:docId w15:val="{8A4DA28D-C9CC-40DB-B688-CD8F19F77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D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DFF"/>
  </w:style>
  <w:style w:type="paragraph" w:styleId="Piedepgina">
    <w:name w:val="footer"/>
    <w:basedOn w:val="Normal"/>
    <w:link w:val="PiedepginaCar"/>
    <w:uiPriority w:val="99"/>
    <w:unhideWhenUsed/>
    <w:rsid w:val="00420D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DFF"/>
  </w:style>
  <w:style w:type="paragraph" w:styleId="Prrafodelista">
    <w:name w:val="List Paragraph"/>
    <w:basedOn w:val="Normal"/>
    <w:uiPriority w:val="34"/>
    <w:qFormat/>
    <w:rsid w:val="00A37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FB849-D094-4781-91AC-3FCFB47AC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858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Claude Brunel Manse</dc:creator>
  <cp:keywords/>
  <dc:description/>
  <cp:lastModifiedBy>Marie Claude Brunel Manse</cp:lastModifiedBy>
  <cp:revision>8</cp:revision>
  <dcterms:created xsi:type="dcterms:W3CDTF">2020-07-20T18:50:00Z</dcterms:created>
  <dcterms:modified xsi:type="dcterms:W3CDTF">2020-07-20T19:28:00Z</dcterms:modified>
</cp:coreProperties>
</file>