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F651" w14:textId="7638C2C1" w:rsidR="004825E1" w:rsidRPr="002E3807" w:rsidRDefault="004825E1" w:rsidP="00767B71">
      <w:pPr>
        <w:rPr>
          <w:rFonts w:ascii="Montserrat" w:hAnsi="Montserrat"/>
          <w:b/>
          <w:bCs/>
          <w:sz w:val="28"/>
          <w:szCs w:val="28"/>
        </w:rPr>
      </w:pPr>
      <w:r w:rsidRPr="002E3807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7A946EA1" w14:textId="6056D187" w:rsidR="004825E1" w:rsidRPr="002E3807" w:rsidRDefault="004825E1" w:rsidP="002E3807">
      <w:pPr>
        <w:ind w:left="426"/>
        <w:rPr>
          <w:rFonts w:ascii="Montserrat" w:hAnsi="Montserrat"/>
          <w:b/>
          <w:bCs/>
          <w:sz w:val="24"/>
          <w:szCs w:val="24"/>
        </w:rPr>
      </w:pPr>
      <w:r w:rsidRPr="002E3807">
        <w:rPr>
          <w:rFonts w:ascii="Montserrat" w:hAnsi="Montserrat"/>
          <w:b/>
          <w:bCs/>
          <w:sz w:val="24"/>
          <w:szCs w:val="24"/>
        </w:rPr>
        <w:t>d) Plan Institucional de Tecnologías de la Información-Nota explicativa</w:t>
      </w:r>
    </w:p>
    <w:p w14:paraId="1B5DC060" w14:textId="51EC6CFC" w:rsidR="008263FC" w:rsidRDefault="00E915D0" w:rsidP="00242319">
      <w:pPr>
        <w:spacing w:after="0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La Tabla adjunta </w:t>
      </w:r>
      <w:r w:rsidR="008263FC" w:rsidRPr="002E3807">
        <w:rPr>
          <w:rFonts w:ascii="Montserrat" w:hAnsi="Montserrat"/>
        </w:rPr>
        <w:t xml:space="preserve">se interpreta </w:t>
      </w:r>
      <w:r w:rsidRPr="002E3807">
        <w:rPr>
          <w:rFonts w:ascii="Montserrat" w:hAnsi="Montserrat"/>
        </w:rPr>
        <w:t>de la siguiente manera</w:t>
      </w:r>
      <w:r w:rsidR="008263FC" w:rsidRPr="002E3807">
        <w:rPr>
          <w:rFonts w:ascii="Montserrat" w:hAnsi="Montserrat"/>
        </w:rPr>
        <w:t>:</w:t>
      </w:r>
    </w:p>
    <w:p w14:paraId="761DDBC8" w14:textId="77777777" w:rsidR="002E3807" w:rsidRPr="002E3807" w:rsidRDefault="002E3807" w:rsidP="00242319">
      <w:pPr>
        <w:spacing w:after="0"/>
        <w:rPr>
          <w:rFonts w:ascii="Montserrat" w:hAnsi="Montserra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7353E" w:rsidRPr="002E3807" w14:paraId="74596DD4" w14:textId="77777777" w:rsidTr="008430C1">
        <w:tc>
          <w:tcPr>
            <w:tcW w:w="2263" w:type="dxa"/>
          </w:tcPr>
          <w:p w14:paraId="5E11A6EF" w14:textId="59AAAF1E" w:rsidR="00E915D0" w:rsidRPr="002E3807" w:rsidRDefault="00E915D0" w:rsidP="00E915D0">
            <w:pPr>
              <w:spacing w:after="0"/>
              <w:jc w:val="center"/>
              <w:rPr>
                <w:rFonts w:ascii="Montserrat" w:hAnsi="Montserrat"/>
                <w:b/>
                <w:bCs/>
              </w:rPr>
            </w:pPr>
            <w:r w:rsidRPr="002E3807">
              <w:rPr>
                <w:rFonts w:ascii="Montserrat" w:hAnsi="Montserrat"/>
                <w:b/>
                <w:bCs/>
              </w:rPr>
              <w:t>Nombre columna</w:t>
            </w:r>
          </w:p>
        </w:tc>
        <w:tc>
          <w:tcPr>
            <w:tcW w:w="7371" w:type="dxa"/>
          </w:tcPr>
          <w:p w14:paraId="663E052D" w14:textId="4EB187F3" w:rsidR="00E915D0" w:rsidRPr="002E3807" w:rsidRDefault="00E915D0" w:rsidP="00E915D0">
            <w:pPr>
              <w:spacing w:after="0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E3807">
              <w:rPr>
                <w:rFonts w:ascii="Montserrat" w:eastAsia="Arial" w:hAnsi="Montserrat" w:cs="Arial"/>
                <w:b/>
                <w:bCs/>
              </w:rPr>
              <w:t>Significado</w:t>
            </w:r>
          </w:p>
        </w:tc>
      </w:tr>
      <w:tr w:rsidR="0077353E" w:rsidRPr="002E3807" w14:paraId="0F948754" w14:textId="77777777" w:rsidTr="008430C1">
        <w:tc>
          <w:tcPr>
            <w:tcW w:w="2263" w:type="dxa"/>
          </w:tcPr>
          <w:p w14:paraId="5576D1F3" w14:textId="3F4B1FAE" w:rsidR="00ED4BDC" w:rsidRPr="002E3807" w:rsidRDefault="00ED4BD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hAnsi="Montserrat"/>
              </w:rPr>
              <w:t>Clave</w:t>
            </w:r>
          </w:p>
        </w:tc>
        <w:tc>
          <w:tcPr>
            <w:tcW w:w="7371" w:type="dxa"/>
          </w:tcPr>
          <w:p w14:paraId="4A613E01" w14:textId="111C50A2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Identificador del proyecto</w:t>
            </w:r>
            <w:r w:rsidR="00E915D0" w:rsidRPr="002E3807">
              <w:rPr>
                <w:rFonts w:ascii="Montserrat" w:eastAsia="Arial" w:hAnsi="Montserrat" w:cs="Arial"/>
              </w:rPr>
              <w:t xml:space="preserve"> en el Plan Estratégico de Tecnologías de la Información (PETIC) </w:t>
            </w:r>
          </w:p>
        </w:tc>
      </w:tr>
      <w:tr w:rsidR="0077353E" w:rsidRPr="002E3807" w14:paraId="6B412DA8" w14:textId="77777777" w:rsidTr="008430C1">
        <w:tc>
          <w:tcPr>
            <w:tcW w:w="2263" w:type="dxa"/>
          </w:tcPr>
          <w:p w14:paraId="5018689F" w14:textId="4AF58ABF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Nombre del proyecto</w:t>
            </w:r>
          </w:p>
        </w:tc>
        <w:tc>
          <w:tcPr>
            <w:tcW w:w="7371" w:type="dxa"/>
          </w:tcPr>
          <w:p w14:paraId="53728410" w14:textId="7996EF86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Nombre definido por la institución para el proyecto</w:t>
            </w:r>
          </w:p>
        </w:tc>
      </w:tr>
      <w:tr w:rsidR="0077353E" w:rsidRPr="002E3807" w14:paraId="3D9F6562" w14:textId="77777777" w:rsidTr="008430C1">
        <w:tc>
          <w:tcPr>
            <w:tcW w:w="2263" w:type="dxa"/>
          </w:tcPr>
          <w:p w14:paraId="3E8169B0" w14:textId="1631DF2F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Importe</w:t>
            </w:r>
          </w:p>
        </w:tc>
        <w:tc>
          <w:tcPr>
            <w:tcW w:w="7371" w:type="dxa"/>
          </w:tcPr>
          <w:p w14:paraId="05C04EE5" w14:textId="45D9B850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Monto ejercido una vez ejecuta</w:t>
            </w:r>
            <w:r w:rsidR="00E915D0" w:rsidRPr="002E3807">
              <w:rPr>
                <w:rFonts w:ascii="Montserrat" w:eastAsia="Arial" w:hAnsi="Montserrat" w:cs="Arial"/>
              </w:rPr>
              <w:t>do</w:t>
            </w:r>
            <w:r w:rsidRPr="002E3807">
              <w:rPr>
                <w:rFonts w:ascii="Montserrat" w:eastAsia="Arial" w:hAnsi="Montserrat" w:cs="Arial"/>
              </w:rPr>
              <w:t xml:space="preserve"> el proyecto y </w:t>
            </w:r>
            <w:r w:rsidR="00E915D0" w:rsidRPr="002E3807">
              <w:rPr>
                <w:rFonts w:ascii="Montserrat" w:eastAsia="Arial" w:hAnsi="Montserrat" w:cs="Arial"/>
              </w:rPr>
              <w:t xml:space="preserve">que </w:t>
            </w:r>
            <w:r w:rsidRPr="002E3807">
              <w:rPr>
                <w:rFonts w:ascii="Montserrat" w:eastAsia="Arial" w:hAnsi="Montserrat" w:cs="Arial"/>
              </w:rPr>
              <w:t xml:space="preserve">cuenta con </w:t>
            </w:r>
            <w:r w:rsidR="00E915D0" w:rsidRPr="002E3807">
              <w:rPr>
                <w:rFonts w:ascii="Montserrat" w:eastAsia="Arial" w:hAnsi="Montserrat" w:cs="Arial"/>
              </w:rPr>
              <w:t xml:space="preserve">las </w:t>
            </w:r>
            <w:r w:rsidRPr="002E3807">
              <w:rPr>
                <w:rFonts w:ascii="Montserrat" w:eastAsia="Arial" w:hAnsi="Montserrat" w:cs="Arial"/>
              </w:rPr>
              <w:t>autorizaciones correspondientes</w:t>
            </w:r>
          </w:p>
        </w:tc>
      </w:tr>
      <w:tr w:rsidR="0077353E" w:rsidRPr="002E3807" w14:paraId="1FB165F0" w14:textId="77777777" w:rsidTr="008430C1">
        <w:tc>
          <w:tcPr>
            <w:tcW w:w="2263" w:type="dxa"/>
          </w:tcPr>
          <w:p w14:paraId="2701314D" w14:textId="1F22B33D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 xml:space="preserve">Adj. </w:t>
            </w:r>
            <w:r w:rsidR="00B55E7C" w:rsidRPr="002E3807">
              <w:rPr>
                <w:rFonts w:ascii="Montserrat" w:eastAsia="Arial" w:hAnsi="Montserrat" w:cs="Arial"/>
              </w:rPr>
              <w:t>D</w:t>
            </w:r>
            <w:r w:rsidRPr="002E3807">
              <w:rPr>
                <w:rFonts w:ascii="Montserrat" w:eastAsia="Arial" w:hAnsi="Montserrat" w:cs="Arial"/>
              </w:rPr>
              <w:t>irecta</w:t>
            </w:r>
          </w:p>
        </w:tc>
        <w:tc>
          <w:tcPr>
            <w:tcW w:w="7371" w:type="dxa"/>
          </w:tcPr>
          <w:p w14:paraId="73CD227F" w14:textId="39E2C5FA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 xml:space="preserve">En caso de aplicar </w:t>
            </w:r>
            <w:r w:rsidR="00E915D0" w:rsidRPr="002E3807">
              <w:rPr>
                <w:rFonts w:ascii="Montserrat" w:eastAsia="Arial" w:hAnsi="Montserrat" w:cs="Arial"/>
              </w:rPr>
              <w:t xml:space="preserve">la adjudicación directa </w:t>
            </w:r>
            <w:r w:rsidRPr="002E3807">
              <w:rPr>
                <w:rFonts w:ascii="Montserrat" w:eastAsia="Arial" w:hAnsi="Montserrat" w:cs="Arial"/>
              </w:rPr>
              <w:t xml:space="preserve">bajo </w:t>
            </w:r>
            <w:r w:rsidR="00E915D0" w:rsidRPr="002E3807">
              <w:rPr>
                <w:rFonts w:ascii="Montserrat" w:eastAsia="Arial" w:hAnsi="Montserrat" w:cs="Arial"/>
              </w:rPr>
              <w:t>la</w:t>
            </w:r>
            <w:r w:rsidRPr="002E3807">
              <w:rPr>
                <w:rFonts w:ascii="Montserrat" w:eastAsia="Arial" w:hAnsi="Montserrat" w:cs="Arial"/>
              </w:rPr>
              <w:t xml:space="preserve"> consideración del artículo 41 de la Ley de Adquisiciones</w:t>
            </w:r>
          </w:p>
        </w:tc>
      </w:tr>
      <w:tr w:rsidR="0077353E" w:rsidRPr="002E3807" w14:paraId="37C29313" w14:textId="77777777" w:rsidTr="008430C1">
        <w:tc>
          <w:tcPr>
            <w:tcW w:w="2263" w:type="dxa"/>
          </w:tcPr>
          <w:p w14:paraId="73A06F24" w14:textId="5D85D77D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Licitación pública</w:t>
            </w:r>
          </w:p>
        </w:tc>
        <w:tc>
          <w:tcPr>
            <w:tcW w:w="7371" w:type="dxa"/>
          </w:tcPr>
          <w:p w14:paraId="6CD4B8CD" w14:textId="14E65163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En caso de aplicar la licitación pública</w:t>
            </w:r>
          </w:p>
        </w:tc>
      </w:tr>
      <w:tr w:rsidR="0077353E" w:rsidRPr="002E3807" w14:paraId="2068A75C" w14:textId="77777777" w:rsidTr="008430C1">
        <w:tc>
          <w:tcPr>
            <w:tcW w:w="2263" w:type="dxa"/>
          </w:tcPr>
          <w:p w14:paraId="3E910A75" w14:textId="5E82BE1E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Fecha</w:t>
            </w:r>
          </w:p>
        </w:tc>
        <w:tc>
          <w:tcPr>
            <w:tcW w:w="7371" w:type="dxa"/>
          </w:tcPr>
          <w:p w14:paraId="5D4AFA14" w14:textId="2AC114E7" w:rsidR="00ED4BD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Fecha de realización de cualquiera de los procedimientos de las casillas anteriores</w:t>
            </w:r>
          </w:p>
        </w:tc>
      </w:tr>
      <w:tr w:rsidR="0077353E" w:rsidRPr="002E3807" w14:paraId="204021FA" w14:textId="77777777" w:rsidTr="008430C1">
        <w:tc>
          <w:tcPr>
            <w:tcW w:w="2263" w:type="dxa"/>
          </w:tcPr>
          <w:p w14:paraId="08E3BD77" w14:textId="64E2034F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Autorización</w:t>
            </w:r>
          </w:p>
        </w:tc>
        <w:tc>
          <w:tcPr>
            <w:tcW w:w="7371" w:type="dxa"/>
          </w:tcPr>
          <w:p w14:paraId="23E84231" w14:textId="37C4F23A" w:rsidR="00E15D1C" w:rsidRPr="002E3807" w:rsidRDefault="00E15D1C" w:rsidP="00242319">
            <w:pPr>
              <w:spacing w:after="0"/>
              <w:rPr>
                <w:rFonts w:ascii="Montserrat" w:hAnsi="Montserrat"/>
              </w:rPr>
            </w:pPr>
            <w:r w:rsidRPr="002E3807">
              <w:rPr>
                <w:rFonts w:ascii="Montserrat" w:eastAsia="Arial" w:hAnsi="Montserrat" w:cs="Arial"/>
              </w:rPr>
              <w:t>Fecha de autorización de la Cartera ejecutiva de proyectos TIC</w:t>
            </w:r>
          </w:p>
        </w:tc>
      </w:tr>
      <w:tr w:rsidR="0077353E" w:rsidRPr="002E3807" w14:paraId="6D826B57" w14:textId="77777777" w:rsidTr="008430C1">
        <w:tc>
          <w:tcPr>
            <w:tcW w:w="2263" w:type="dxa"/>
          </w:tcPr>
          <w:p w14:paraId="7E4BA314" w14:textId="58391E9C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Dictamen</w:t>
            </w:r>
          </w:p>
        </w:tc>
        <w:tc>
          <w:tcPr>
            <w:tcW w:w="7371" w:type="dxa"/>
          </w:tcPr>
          <w:p w14:paraId="36BC3678" w14:textId="2E48ED23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Fecha de autorización de</w:t>
            </w:r>
            <w:r w:rsidR="00E915D0" w:rsidRPr="002E3807">
              <w:rPr>
                <w:rFonts w:ascii="Montserrat" w:eastAsia="Arial" w:hAnsi="Montserrat" w:cs="Arial"/>
              </w:rPr>
              <w:t>l proyecto mencionado en</w:t>
            </w:r>
            <w:r w:rsidRPr="002E3807">
              <w:rPr>
                <w:rFonts w:ascii="Montserrat" w:eastAsia="Arial" w:hAnsi="Montserrat" w:cs="Arial"/>
              </w:rPr>
              <w:t xml:space="preserve"> la Cartera ejecutiva de proyectos TIC</w:t>
            </w:r>
          </w:p>
        </w:tc>
      </w:tr>
      <w:tr w:rsidR="00E15D1C" w:rsidRPr="002E3807" w14:paraId="24B21F2B" w14:textId="77777777" w:rsidTr="008430C1">
        <w:tc>
          <w:tcPr>
            <w:tcW w:w="2263" w:type="dxa"/>
          </w:tcPr>
          <w:p w14:paraId="200A9361" w14:textId="406F7598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% de avance</w:t>
            </w:r>
          </w:p>
        </w:tc>
        <w:tc>
          <w:tcPr>
            <w:tcW w:w="7371" w:type="dxa"/>
          </w:tcPr>
          <w:p w14:paraId="50C4B073" w14:textId="1AE04636" w:rsidR="00E15D1C" w:rsidRPr="002E3807" w:rsidRDefault="00E15D1C" w:rsidP="00242319">
            <w:pPr>
              <w:spacing w:after="0"/>
              <w:rPr>
                <w:rFonts w:ascii="Montserrat" w:eastAsia="Arial" w:hAnsi="Montserrat" w:cs="Arial"/>
              </w:rPr>
            </w:pPr>
            <w:r w:rsidRPr="002E3807">
              <w:rPr>
                <w:rFonts w:ascii="Montserrat" w:eastAsia="Arial" w:hAnsi="Montserrat" w:cs="Arial"/>
              </w:rPr>
              <w:t>Porcentaje de avance en el proceso total (Estudio de factibilidad, autorización del OIC, dictaminación de la UGD, contratación y conclusión del proyecto)</w:t>
            </w:r>
          </w:p>
        </w:tc>
      </w:tr>
    </w:tbl>
    <w:p w14:paraId="056ABD9B" w14:textId="77777777" w:rsidR="008430C1" w:rsidRPr="002E3807" w:rsidRDefault="008430C1" w:rsidP="008430C1">
      <w:pPr>
        <w:spacing w:after="0"/>
        <w:rPr>
          <w:rFonts w:ascii="Montserrat" w:hAnsi="Montserrat"/>
        </w:rPr>
      </w:pPr>
    </w:p>
    <w:p w14:paraId="25457CBD" w14:textId="70224147" w:rsidR="005A6A20" w:rsidRPr="00CF33CB" w:rsidRDefault="005A6A20" w:rsidP="00CF33CB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Dentro de la Cartera Ejecutiva de Proyectos TIC (CEPTIC) correspondiente al ejercicio 2020, se consideraron 3 Proyectos Estratégicos (PETIC) y 6 Proyectos de Contratación (PCTIC)</w:t>
      </w:r>
      <w:r w:rsidR="00CF33CB">
        <w:rPr>
          <w:rFonts w:ascii="Montserrat" w:hAnsi="Montserrat"/>
        </w:rPr>
        <w:t>.</w:t>
      </w:r>
      <w:r w:rsidRPr="002E3807">
        <w:rPr>
          <w:rFonts w:ascii="Montserrat" w:hAnsi="Montserrat"/>
        </w:rPr>
        <w:t xml:space="preserve"> </w:t>
      </w:r>
      <w:r w:rsidR="00CF33CB">
        <w:rPr>
          <w:rFonts w:ascii="Montserrat" w:hAnsi="Montserrat"/>
        </w:rPr>
        <w:t xml:space="preserve">A </w:t>
      </w:r>
      <w:proofErr w:type="gramStart"/>
      <w:r w:rsidR="76374DB0" w:rsidRPr="002E3807">
        <w:rPr>
          <w:rFonts w:ascii="Montserrat" w:hAnsi="Montserrat"/>
        </w:rPr>
        <w:t>continuación</w:t>
      </w:r>
      <w:proofErr w:type="gramEnd"/>
      <w:r w:rsidRPr="002E3807">
        <w:rPr>
          <w:rFonts w:ascii="Montserrat" w:hAnsi="Montserrat"/>
        </w:rPr>
        <w:t xml:space="preserve"> se </w:t>
      </w:r>
      <w:r w:rsidR="5485A412" w:rsidRPr="002E3807">
        <w:rPr>
          <w:rFonts w:ascii="Montserrat" w:hAnsi="Montserrat"/>
        </w:rPr>
        <w:t>presenta el seguimiento de</w:t>
      </w:r>
      <w:r w:rsidRPr="002E3807">
        <w:rPr>
          <w:rFonts w:ascii="Montserrat" w:hAnsi="Montserrat"/>
        </w:rPr>
        <w:t xml:space="preserve"> cada uno</w:t>
      </w:r>
      <w:r w:rsidR="62E19B9E" w:rsidRPr="002E3807">
        <w:rPr>
          <w:rFonts w:ascii="Montserrat" w:hAnsi="Montserrat"/>
        </w:rPr>
        <w:t>.</w:t>
      </w:r>
    </w:p>
    <w:p w14:paraId="14675E5C" w14:textId="2393506B" w:rsidR="005A6A20" w:rsidRPr="002E3807" w:rsidRDefault="005A6A20">
      <w:pPr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ECOSUR-PETIC-001/2020</w:t>
      </w:r>
      <w:r w:rsidR="00CF33CB">
        <w:rPr>
          <w:rFonts w:ascii="Montserrat" w:hAnsi="Montserrat"/>
          <w:b/>
          <w:bCs/>
        </w:rPr>
        <w:t>.</w:t>
      </w:r>
      <w:r w:rsidRPr="002E3807">
        <w:rPr>
          <w:rFonts w:ascii="Montserrat" w:hAnsi="Montserrat"/>
          <w:b/>
          <w:bCs/>
        </w:rPr>
        <w:t xml:space="preserve"> Enlaces de Internet y Seguridad Institucional</w:t>
      </w:r>
      <w:r w:rsidR="00A66856" w:rsidRPr="002E3807">
        <w:rPr>
          <w:rFonts w:ascii="Montserrat" w:hAnsi="Montserrat"/>
          <w:b/>
          <w:bCs/>
        </w:rPr>
        <w:t xml:space="preserve"> (</w:t>
      </w:r>
      <w:r w:rsidR="00CF33CB">
        <w:rPr>
          <w:rFonts w:ascii="Montserrat" w:hAnsi="Montserrat"/>
          <w:b/>
          <w:bCs/>
        </w:rPr>
        <w:t>a</w:t>
      </w:r>
      <w:r w:rsidR="00A66856" w:rsidRPr="002E3807">
        <w:rPr>
          <w:rFonts w:ascii="Montserrat" w:hAnsi="Montserrat"/>
          <w:b/>
          <w:bCs/>
        </w:rPr>
        <w:t>vance 50%)</w:t>
      </w:r>
    </w:p>
    <w:p w14:paraId="152709FA" w14:textId="412FBA9E" w:rsidR="005A6A20" w:rsidRPr="002E3807" w:rsidRDefault="00CF33CB" w:rsidP="00CF33C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FF4DFF" w:rsidRPr="002E3807">
        <w:rPr>
          <w:rFonts w:ascii="Montserrat" w:hAnsi="Montserrat"/>
        </w:rPr>
        <w:t xml:space="preserve"> proceso de dictaminación </w:t>
      </w:r>
      <w:r>
        <w:rPr>
          <w:rFonts w:ascii="Montserrat" w:hAnsi="Montserrat"/>
        </w:rPr>
        <w:t xml:space="preserve">inició </w:t>
      </w:r>
      <w:r w:rsidR="00FF4DFF" w:rsidRPr="002E3807">
        <w:rPr>
          <w:rFonts w:ascii="Montserrat" w:hAnsi="Montserrat"/>
        </w:rPr>
        <w:t>el 9 de octubre</w:t>
      </w:r>
      <w:r>
        <w:rPr>
          <w:rFonts w:ascii="Montserrat" w:hAnsi="Montserrat"/>
        </w:rPr>
        <w:t xml:space="preserve">. El 4 de noviembre se recibieron las observaciones de </w:t>
      </w:r>
      <w:r w:rsidR="00853A2B" w:rsidRPr="002E3807">
        <w:rPr>
          <w:rFonts w:ascii="Montserrat" w:hAnsi="Montserrat"/>
        </w:rPr>
        <w:t>la U</w:t>
      </w:r>
      <w:r>
        <w:rPr>
          <w:rFonts w:ascii="Montserrat" w:hAnsi="Montserrat"/>
        </w:rPr>
        <w:t>nidad de Gobierno Digital (U</w:t>
      </w:r>
      <w:r w:rsidR="00853A2B" w:rsidRPr="002E3807">
        <w:rPr>
          <w:rFonts w:ascii="Montserrat" w:hAnsi="Montserrat"/>
        </w:rPr>
        <w:t>GD</w:t>
      </w:r>
      <w:r>
        <w:rPr>
          <w:rFonts w:ascii="Montserrat" w:hAnsi="Montserrat"/>
        </w:rPr>
        <w:t>)</w:t>
      </w:r>
      <w:r w:rsidR="00853A2B" w:rsidRPr="002E3807">
        <w:rPr>
          <w:rFonts w:ascii="Montserrat" w:hAnsi="Montserrat"/>
        </w:rPr>
        <w:t xml:space="preserve"> </w:t>
      </w:r>
      <w:r w:rsidR="00F03861" w:rsidRPr="002E3807">
        <w:rPr>
          <w:rFonts w:ascii="Montserrat" w:hAnsi="Montserrat"/>
        </w:rPr>
        <w:t>(</w:t>
      </w:r>
      <w:r>
        <w:rPr>
          <w:rFonts w:ascii="Montserrat" w:hAnsi="Montserrat"/>
        </w:rPr>
        <w:t>o</w:t>
      </w:r>
      <w:r w:rsidR="00106537" w:rsidRPr="002E3807">
        <w:rPr>
          <w:rFonts w:ascii="Montserrat" w:hAnsi="Montserrat"/>
          <w:color w:val="000000" w:themeColor="text1"/>
        </w:rPr>
        <w:t>ficio: CEDN/378/2020</w:t>
      </w:r>
      <w:r w:rsidR="00F03861" w:rsidRPr="002E3807">
        <w:rPr>
          <w:rFonts w:ascii="Montserrat" w:hAnsi="Montserrat"/>
        </w:rPr>
        <w:t>)</w:t>
      </w:r>
      <w:r>
        <w:rPr>
          <w:rFonts w:ascii="Montserrat" w:hAnsi="Montserrat"/>
        </w:rPr>
        <w:t>. El tiempo necesario para la c</w:t>
      </w:r>
      <w:r w:rsidR="5D522472" w:rsidRPr="002E3807">
        <w:rPr>
          <w:rFonts w:ascii="Montserrat" w:hAnsi="Montserrat"/>
        </w:rPr>
        <w:t xml:space="preserve">ontratación y atención de las observaciones </w:t>
      </w:r>
      <w:r>
        <w:rPr>
          <w:rFonts w:ascii="Montserrat" w:hAnsi="Montserrat"/>
        </w:rPr>
        <w:t xml:space="preserve">llevó a </w:t>
      </w:r>
      <w:r w:rsidR="5D522472" w:rsidRPr="002E3807">
        <w:rPr>
          <w:rFonts w:ascii="Montserrat" w:hAnsi="Montserrat"/>
        </w:rPr>
        <w:t>posp</w:t>
      </w:r>
      <w:r>
        <w:rPr>
          <w:rFonts w:ascii="Montserrat" w:hAnsi="Montserrat"/>
        </w:rPr>
        <w:t>oner este proceso hasta 2021</w:t>
      </w:r>
      <w:r w:rsidR="1308A3E6" w:rsidRPr="002E3807">
        <w:rPr>
          <w:rFonts w:ascii="Montserrat" w:hAnsi="Montserrat"/>
        </w:rPr>
        <w:t>.</w:t>
      </w:r>
    </w:p>
    <w:p w14:paraId="48E1AC25" w14:textId="614F4A01" w:rsidR="005A6A20" w:rsidRPr="002E3807" w:rsidRDefault="26A60DDD" w:rsidP="00CF33CB">
      <w:pPr>
        <w:jc w:val="both"/>
        <w:rPr>
          <w:rFonts w:ascii="Montserrat" w:hAnsi="Montserrat"/>
          <w:b/>
          <w:bCs/>
        </w:rPr>
      </w:pPr>
      <w:r w:rsidRPr="002E3807">
        <w:rPr>
          <w:rFonts w:ascii="Montserrat" w:hAnsi="Montserrat"/>
          <w:b/>
          <w:bCs/>
        </w:rPr>
        <w:t>ECOSUR-PETIC-002/2020</w:t>
      </w:r>
      <w:r w:rsidR="00CF33CB">
        <w:rPr>
          <w:rFonts w:ascii="Montserrat" w:hAnsi="Montserrat"/>
          <w:b/>
          <w:bCs/>
        </w:rPr>
        <w:t xml:space="preserve">. </w:t>
      </w:r>
      <w:r w:rsidRPr="002E3807">
        <w:rPr>
          <w:rFonts w:ascii="Montserrat" w:hAnsi="Montserrat"/>
          <w:b/>
          <w:bCs/>
        </w:rPr>
        <w:t>Arrendamiento, adquisición o servicios administrados de equipos tecnológicos operativos y críticos para operaciones sustantivas y adjetivas de ECOSUR en las 5 unidades (</w:t>
      </w:r>
      <w:r w:rsidR="00CF33CB">
        <w:rPr>
          <w:rFonts w:ascii="Montserrat" w:hAnsi="Montserrat"/>
          <w:b/>
          <w:bCs/>
        </w:rPr>
        <w:t>a</w:t>
      </w:r>
      <w:r w:rsidR="5279321E" w:rsidRPr="002E3807">
        <w:rPr>
          <w:rFonts w:ascii="Montserrat" w:hAnsi="Montserrat"/>
          <w:b/>
          <w:bCs/>
        </w:rPr>
        <w:t xml:space="preserve">vance </w:t>
      </w:r>
      <w:r w:rsidRPr="002E3807">
        <w:rPr>
          <w:rFonts w:ascii="Montserrat" w:hAnsi="Montserrat"/>
          <w:b/>
          <w:bCs/>
        </w:rPr>
        <w:t>10%)</w:t>
      </w:r>
      <w:r w:rsidR="00E3252E" w:rsidRPr="002E3807">
        <w:rPr>
          <w:rFonts w:ascii="Montserrat" w:hAnsi="Montserrat"/>
        </w:rPr>
        <w:t xml:space="preserve">. </w:t>
      </w:r>
    </w:p>
    <w:p w14:paraId="5DC1ED40" w14:textId="0E44A9D6" w:rsidR="005A6A20" w:rsidRPr="002E3807" w:rsidRDefault="00CF33CB" w:rsidP="00CF33CB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Este proceso se tuvo que cancelar </w:t>
      </w:r>
      <w:r w:rsidR="58E27DD0" w:rsidRPr="002E3807">
        <w:rPr>
          <w:rFonts w:ascii="Montserrat" w:hAnsi="Montserrat"/>
        </w:rPr>
        <w:t>por no contar con suficiencia presupuestal</w:t>
      </w:r>
      <w:r w:rsidR="58338239" w:rsidRPr="002E3807">
        <w:rPr>
          <w:rFonts w:ascii="Montserrat" w:hAnsi="Montserrat"/>
        </w:rPr>
        <w:t>.</w:t>
      </w:r>
      <w:r w:rsidR="48C0DB8E" w:rsidRPr="002E380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Se espera lograrlo para 2021. </w:t>
      </w:r>
    </w:p>
    <w:p w14:paraId="24387140" w14:textId="2D515CDB" w:rsidR="00CF33CB" w:rsidRDefault="005A6A20" w:rsidP="00CF33CB">
      <w:pPr>
        <w:jc w:val="both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ECOSUR-PETIC-003/2020</w:t>
      </w:r>
      <w:r w:rsidR="00CF33CB">
        <w:rPr>
          <w:rFonts w:ascii="Montserrat" w:hAnsi="Montserrat"/>
          <w:b/>
          <w:bCs/>
        </w:rPr>
        <w:t>.</w:t>
      </w:r>
      <w:r w:rsidRPr="002E3807">
        <w:rPr>
          <w:rFonts w:ascii="Montserrat" w:hAnsi="Montserrat"/>
          <w:b/>
          <w:bCs/>
        </w:rPr>
        <w:t xml:space="preserve"> Contratación de servicios en actividades relacionadas con TIC institucionales</w:t>
      </w:r>
      <w:r w:rsidR="1A13D05C" w:rsidRPr="002E3807">
        <w:rPr>
          <w:rFonts w:ascii="Montserrat" w:hAnsi="Montserrat"/>
          <w:b/>
          <w:bCs/>
        </w:rPr>
        <w:t xml:space="preserve"> (</w:t>
      </w:r>
      <w:r w:rsidR="00CF33CB">
        <w:rPr>
          <w:rFonts w:ascii="Montserrat" w:hAnsi="Montserrat"/>
          <w:b/>
          <w:bCs/>
        </w:rPr>
        <w:t>a</w:t>
      </w:r>
      <w:r w:rsidR="1A13D05C" w:rsidRPr="002E3807">
        <w:rPr>
          <w:rFonts w:ascii="Montserrat" w:hAnsi="Montserrat"/>
          <w:b/>
          <w:bCs/>
        </w:rPr>
        <w:t>vance 10%)</w:t>
      </w:r>
    </w:p>
    <w:p w14:paraId="3085702B" w14:textId="042F4360" w:rsidR="00D63B2B" w:rsidRPr="002E3807" w:rsidRDefault="699F212F" w:rsidP="00CF33CB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Se canceló en </w:t>
      </w:r>
      <w:r w:rsidR="001C08C5" w:rsidRPr="002E3807">
        <w:rPr>
          <w:rFonts w:ascii="Montserrat" w:hAnsi="Montserrat"/>
        </w:rPr>
        <w:t>apego a las políticas de austeridad para la APF</w:t>
      </w:r>
      <w:r w:rsidR="4C1AF564" w:rsidRPr="002E3807">
        <w:rPr>
          <w:rFonts w:ascii="Montserrat" w:hAnsi="Montserrat"/>
        </w:rPr>
        <w:t>.</w:t>
      </w:r>
    </w:p>
    <w:p w14:paraId="37D8E076" w14:textId="77777777" w:rsidR="00CF33CB" w:rsidRDefault="005A6A20" w:rsidP="2688B7C1">
      <w:pPr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 xml:space="preserve">ECOSUR-PCTIC-001/2020. Mantenimiento al GRP Net </w:t>
      </w:r>
      <w:proofErr w:type="spellStart"/>
      <w:r w:rsidRPr="002E3807">
        <w:rPr>
          <w:rFonts w:ascii="Montserrat" w:hAnsi="Montserrat"/>
          <w:b/>
          <w:bCs/>
        </w:rPr>
        <w:t>Multix</w:t>
      </w:r>
      <w:proofErr w:type="spellEnd"/>
      <w:r w:rsidR="59D90BE1" w:rsidRPr="002E3807">
        <w:rPr>
          <w:rFonts w:ascii="Montserrat" w:hAnsi="Montserrat"/>
          <w:b/>
          <w:bCs/>
        </w:rPr>
        <w:t xml:space="preserve"> (</w:t>
      </w:r>
      <w:r w:rsidR="00CF33CB">
        <w:rPr>
          <w:rFonts w:ascii="Montserrat" w:hAnsi="Montserrat"/>
          <w:b/>
          <w:bCs/>
        </w:rPr>
        <w:t>a</w:t>
      </w:r>
      <w:r w:rsidR="59D90BE1" w:rsidRPr="002E3807">
        <w:rPr>
          <w:rFonts w:ascii="Montserrat" w:hAnsi="Montserrat"/>
          <w:b/>
          <w:bCs/>
        </w:rPr>
        <w:t xml:space="preserve">vance </w:t>
      </w:r>
      <w:r w:rsidR="00192E0D" w:rsidRPr="002E3807">
        <w:rPr>
          <w:rFonts w:ascii="Montserrat" w:hAnsi="Montserrat"/>
          <w:b/>
          <w:bCs/>
        </w:rPr>
        <w:t>100</w:t>
      </w:r>
      <w:r w:rsidR="59D90BE1" w:rsidRPr="002E3807">
        <w:rPr>
          <w:rFonts w:ascii="Montserrat" w:hAnsi="Montserrat"/>
          <w:b/>
          <w:bCs/>
        </w:rPr>
        <w:t>%)</w:t>
      </w:r>
    </w:p>
    <w:p w14:paraId="499DAFD5" w14:textId="7B624F19" w:rsidR="00D63B2B" w:rsidRPr="002E3807" w:rsidRDefault="00C8228E" w:rsidP="00C8228E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El 7 de abril de 2020, s</w:t>
      </w:r>
      <w:r w:rsidR="00D63B2B" w:rsidRPr="002E3807">
        <w:rPr>
          <w:rFonts w:ascii="Montserrat" w:hAnsi="Montserrat"/>
        </w:rPr>
        <w:t>e obtuvo dictamen favorable por parte de la UGD</w:t>
      </w:r>
      <w:r>
        <w:rPr>
          <w:rFonts w:ascii="Montserrat" w:hAnsi="Montserrat"/>
        </w:rPr>
        <w:t xml:space="preserve">. En su sesión del 15 de abril, el Comité de Adquisiciones </w:t>
      </w:r>
      <w:r w:rsidR="00553CB2" w:rsidRPr="002E3807">
        <w:rPr>
          <w:rFonts w:ascii="Montserrat" w:hAnsi="Montserrat"/>
        </w:rPr>
        <w:t>aprobó el procedimiento de adjudicación directa con base en el artículo 41 fracción I</w:t>
      </w:r>
      <w:r>
        <w:rPr>
          <w:rFonts w:ascii="Montserrat" w:hAnsi="Montserrat"/>
        </w:rPr>
        <w:t>. E</w:t>
      </w:r>
      <w:r w:rsidR="00F50854" w:rsidRPr="002E3807">
        <w:rPr>
          <w:rFonts w:ascii="Montserrat" w:hAnsi="Montserrat"/>
        </w:rPr>
        <w:t xml:space="preserve">l contrato </w:t>
      </w:r>
      <w:r>
        <w:rPr>
          <w:rFonts w:ascii="Montserrat" w:hAnsi="Montserrat"/>
        </w:rPr>
        <w:t xml:space="preserve">se formalizó </w:t>
      </w:r>
      <w:r w:rsidR="00F50854" w:rsidRPr="002E3807">
        <w:rPr>
          <w:rFonts w:ascii="Montserrat" w:hAnsi="Montserrat"/>
        </w:rPr>
        <w:t>el 16 de abril</w:t>
      </w:r>
      <w:r>
        <w:rPr>
          <w:rFonts w:ascii="Montserrat" w:hAnsi="Montserrat"/>
        </w:rPr>
        <w:t xml:space="preserve"> y se reportó </w:t>
      </w:r>
      <w:r w:rsidR="001F65D7" w:rsidRPr="002E3807">
        <w:rPr>
          <w:rFonts w:ascii="Montserrat" w:hAnsi="Montserrat"/>
        </w:rPr>
        <w:t>en la plataforma de la Unidad de Gobierno Digital</w:t>
      </w:r>
      <w:r w:rsidR="008C6CE2" w:rsidRPr="002E3807">
        <w:rPr>
          <w:rFonts w:ascii="Montserrat" w:hAnsi="Montserrat"/>
        </w:rPr>
        <w:t>.</w:t>
      </w:r>
    </w:p>
    <w:p w14:paraId="41324E33" w14:textId="77777777" w:rsidR="0016564A" w:rsidRDefault="005A6A20" w:rsidP="00BC4954">
      <w:pPr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</w:t>
      </w:r>
      <w:r w:rsidR="2805558F" w:rsidRPr="002E3807">
        <w:rPr>
          <w:rFonts w:ascii="Montserrat" w:hAnsi="Montserrat"/>
          <w:b/>
          <w:bCs/>
        </w:rPr>
        <w:t>2</w:t>
      </w:r>
      <w:r w:rsidRPr="002E3807">
        <w:rPr>
          <w:rFonts w:ascii="Montserrat" w:hAnsi="Montserrat"/>
          <w:b/>
          <w:bCs/>
        </w:rPr>
        <w:t>/2020.</w:t>
      </w:r>
      <w:r w:rsidR="00C8228E">
        <w:rPr>
          <w:rFonts w:ascii="Montserrat" w:hAnsi="Montserrat"/>
          <w:b/>
          <w:bCs/>
        </w:rPr>
        <w:t xml:space="preserve"> </w:t>
      </w:r>
      <w:r w:rsidRPr="002E3807">
        <w:rPr>
          <w:rFonts w:ascii="Montserrat" w:hAnsi="Montserrat"/>
          <w:b/>
          <w:bCs/>
        </w:rPr>
        <w:t>Mantenimiento al sistema de bibliotecas</w:t>
      </w:r>
      <w:r w:rsidR="6226440B" w:rsidRPr="002E3807">
        <w:rPr>
          <w:rFonts w:ascii="Montserrat" w:hAnsi="Montserrat"/>
          <w:b/>
          <w:bCs/>
        </w:rPr>
        <w:t xml:space="preserve"> (</w:t>
      </w:r>
      <w:r w:rsidR="0016564A">
        <w:rPr>
          <w:rFonts w:ascii="Montserrat" w:hAnsi="Montserrat"/>
          <w:b/>
          <w:bCs/>
        </w:rPr>
        <w:t>a</w:t>
      </w:r>
      <w:r w:rsidR="6226440B" w:rsidRPr="002E3807">
        <w:rPr>
          <w:rFonts w:ascii="Montserrat" w:hAnsi="Montserrat"/>
          <w:b/>
          <w:bCs/>
        </w:rPr>
        <w:t xml:space="preserve">vance </w:t>
      </w:r>
      <w:r w:rsidR="00AF3700" w:rsidRPr="002E3807">
        <w:rPr>
          <w:rFonts w:ascii="Montserrat" w:hAnsi="Montserrat"/>
          <w:b/>
          <w:bCs/>
        </w:rPr>
        <w:t>10</w:t>
      </w:r>
      <w:r w:rsidR="6226440B" w:rsidRPr="002E3807">
        <w:rPr>
          <w:rFonts w:ascii="Montserrat" w:hAnsi="Montserrat"/>
          <w:b/>
          <w:bCs/>
        </w:rPr>
        <w:t>0%)</w:t>
      </w:r>
      <w:r w:rsidRPr="002E3807">
        <w:rPr>
          <w:rFonts w:ascii="Montserrat" w:hAnsi="Montserrat"/>
        </w:rPr>
        <w:t xml:space="preserve">, </w:t>
      </w:r>
    </w:p>
    <w:p w14:paraId="2FFC81B4" w14:textId="6EFD2291" w:rsidR="00BC4954" w:rsidRPr="002E3807" w:rsidRDefault="007249D9" w:rsidP="0016564A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Se obtuvo </w:t>
      </w:r>
      <w:r w:rsidR="00C663D3" w:rsidRPr="002E3807">
        <w:rPr>
          <w:rFonts w:ascii="Montserrat" w:hAnsi="Montserrat"/>
        </w:rPr>
        <w:t>dictamen favorable por parte de la UGD el 25 de junio de 2020</w:t>
      </w:r>
      <w:r w:rsidR="0016564A">
        <w:rPr>
          <w:rFonts w:ascii="Montserrat" w:hAnsi="Montserrat"/>
        </w:rPr>
        <w:t xml:space="preserve">. </w:t>
      </w:r>
      <w:r w:rsidR="00C663D3" w:rsidRPr="002E3807">
        <w:rPr>
          <w:rFonts w:ascii="Montserrat" w:hAnsi="Montserrat"/>
        </w:rPr>
        <w:t xml:space="preserve"> </w:t>
      </w:r>
      <w:r w:rsidR="0016564A">
        <w:rPr>
          <w:rFonts w:ascii="Montserrat" w:hAnsi="Montserrat"/>
        </w:rPr>
        <w:t>E</w:t>
      </w:r>
      <w:r w:rsidR="00044EB1" w:rsidRPr="002E3807">
        <w:rPr>
          <w:rFonts w:ascii="Montserrat" w:hAnsi="Montserrat"/>
        </w:rPr>
        <w:t xml:space="preserve">l comité de adquisiciones </w:t>
      </w:r>
      <w:r w:rsidR="0016564A">
        <w:rPr>
          <w:rFonts w:ascii="Montserrat" w:hAnsi="Montserrat"/>
        </w:rPr>
        <w:t xml:space="preserve">aprobó </w:t>
      </w:r>
      <w:r w:rsidR="00706DFD" w:rsidRPr="002E3807">
        <w:rPr>
          <w:rFonts w:ascii="Montserrat" w:hAnsi="Montserrat"/>
        </w:rPr>
        <w:t>el procedimiento de adjudicación directa con base en el artículo 41 fracción I</w:t>
      </w:r>
      <w:r w:rsidR="0016564A">
        <w:rPr>
          <w:rFonts w:ascii="Montserrat" w:hAnsi="Montserrat"/>
        </w:rPr>
        <w:t xml:space="preserve"> el 29 de junio</w:t>
      </w:r>
      <w:r w:rsidR="00706DFD" w:rsidRPr="002E3807">
        <w:rPr>
          <w:rFonts w:ascii="Montserrat" w:hAnsi="Montserrat"/>
        </w:rPr>
        <w:t xml:space="preserve">. </w:t>
      </w:r>
      <w:r w:rsidR="0016564A">
        <w:rPr>
          <w:rFonts w:ascii="Montserrat" w:hAnsi="Montserrat"/>
        </w:rPr>
        <w:t>E</w:t>
      </w:r>
      <w:r w:rsidR="00706DFD" w:rsidRPr="002E3807">
        <w:rPr>
          <w:rFonts w:ascii="Montserrat" w:hAnsi="Montserrat"/>
        </w:rPr>
        <w:t xml:space="preserve">l contrato </w:t>
      </w:r>
      <w:r w:rsidR="0016564A">
        <w:rPr>
          <w:rFonts w:ascii="Montserrat" w:hAnsi="Montserrat"/>
        </w:rPr>
        <w:t xml:space="preserve">se formalizó ese mismo día y está </w:t>
      </w:r>
      <w:r w:rsidR="00BC4954" w:rsidRPr="002E3807">
        <w:rPr>
          <w:rFonts w:ascii="Montserrat" w:hAnsi="Montserrat"/>
        </w:rPr>
        <w:t>reportado en la plataforma de la Unidad de Gobierno Digital.</w:t>
      </w:r>
    </w:p>
    <w:p w14:paraId="0110A9DE" w14:textId="383807F5" w:rsidR="0016564A" w:rsidRDefault="005A6A20" w:rsidP="0A67EE5A">
      <w:pPr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ECOSUR-PCTIC-003/2020. Contratación, arrendamiento, compra, pago de licencias y/o servicios administrados de software institucional (sustantivo y administrativo)</w:t>
      </w:r>
      <w:r w:rsidR="0016564A">
        <w:rPr>
          <w:rFonts w:ascii="Montserrat" w:hAnsi="Montserrat"/>
          <w:b/>
          <w:bCs/>
        </w:rPr>
        <w:t xml:space="preserve"> </w:t>
      </w:r>
      <w:r w:rsidR="006A21F5" w:rsidRPr="002E3807">
        <w:rPr>
          <w:rFonts w:ascii="Montserrat" w:hAnsi="Montserrat"/>
          <w:b/>
          <w:bCs/>
        </w:rPr>
        <w:t xml:space="preserve">2020 (avance </w:t>
      </w:r>
      <w:r w:rsidR="00BC4954" w:rsidRPr="002E3807">
        <w:rPr>
          <w:rFonts w:ascii="Montserrat" w:hAnsi="Montserrat"/>
          <w:b/>
          <w:bCs/>
        </w:rPr>
        <w:t>5</w:t>
      </w:r>
      <w:r w:rsidR="006A21F5" w:rsidRPr="002E3807">
        <w:rPr>
          <w:rFonts w:ascii="Montserrat" w:hAnsi="Montserrat"/>
          <w:b/>
          <w:bCs/>
        </w:rPr>
        <w:t>0%)</w:t>
      </w:r>
    </w:p>
    <w:p w14:paraId="6676DFB3" w14:textId="70AAA494" w:rsidR="005A6A20" w:rsidRPr="002E3807" w:rsidRDefault="7B28B1DA" w:rsidP="00410FAC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Inició el</w:t>
      </w:r>
      <w:r w:rsidR="007A70C3" w:rsidRPr="002E3807">
        <w:rPr>
          <w:rFonts w:ascii="Montserrat" w:hAnsi="Montserrat"/>
        </w:rPr>
        <w:t xml:space="preserve"> proceso de dictaminación</w:t>
      </w:r>
      <w:r w:rsidR="00410FAC">
        <w:rPr>
          <w:rFonts w:ascii="Montserrat" w:hAnsi="Montserrat"/>
        </w:rPr>
        <w:t>. El 4 de diciembre pasado, l</w:t>
      </w:r>
      <w:r w:rsidR="007034BD" w:rsidRPr="002E3807">
        <w:rPr>
          <w:rFonts w:ascii="Montserrat" w:hAnsi="Montserrat"/>
        </w:rPr>
        <w:t xml:space="preserve">a UGD </w:t>
      </w:r>
      <w:r w:rsidR="4C72735A" w:rsidRPr="002E3807">
        <w:rPr>
          <w:rFonts w:ascii="Montserrat" w:hAnsi="Montserrat"/>
        </w:rPr>
        <w:t xml:space="preserve">emitió </w:t>
      </w:r>
      <w:r w:rsidR="00410FAC">
        <w:rPr>
          <w:rFonts w:ascii="Montserrat" w:hAnsi="Montserrat"/>
        </w:rPr>
        <w:t xml:space="preserve">sus </w:t>
      </w:r>
      <w:r w:rsidR="007034BD" w:rsidRPr="002E3807">
        <w:rPr>
          <w:rFonts w:ascii="Montserrat" w:hAnsi="Montserrat"/>
        </w:rPr>
        <w:t xml:space="preserve">observaciones </w:t>
      </w:r>
      <w:r w:rsidR="00FA73C9" w:rsidRPr="002E3807">
        <w:rPr>
          <w:rFonts w:ascii="Montserrat" w:hAnsi="Montserrat"/>
        </w:rPr>
        <w:t>(</w:t>
      </w:r>
      <w:r w:rsidR="00410FAC">
        <w:rPr>
          <w:rFonts w:ascii="Montserrat" w:hAnsi="Montserrat"/>
        </w:rPr>
        <w:t>o</w:t>
      </w:r>
      <w:r w:rsidR="00FA73C9" w:rsidRPr="002E3807">
        <w:rPr>
          <w:rFonts w:ascii="Montserrat" w:hAnsi="Montserrat"/>
          <w:color w:val="000000" w:themeColor="text1"/>
        </w:rPr>
        <w:t>ficio CEDN/846/2020)</w:t>
      </w:r>
      <w:r w:rsidR="00410FAC">
        <w:rPr>
          <w:rFonts w:ascii="Montserrat" w:hAnsi="Montserrat"/>
          <w:color w:val="000000" w:themeColor="text1"/>
        </w:rPr>
        <w:t>. P</w:t>
      </w:r>
      <w:r w:rsidR="007034BD" w:rsidRPr="002E3807">
        <w:rPr>
          <w:rFonts w:ascii="Montserrat" w:hAnsi="Montserrat"/>
        </w:rPr>
        <w:t xml:space="preserve">or </w:t>
      </w:r>
      <w:r w:rsidR="68F29E36" w:rsidRPr="002E3807">
        <w:rPr>
          <w:rFonts w:ascii="Montserrat" w:hAnsi="Montserrat"/>
        </w:rPr>
        <w:t>cierre presupuestal se canceló el proceso de contratación.</w:t>
      </w:r>
    </w:p>
    <w:p w14:paraId="02B1DEA6" w14:textId="77777777" w:rsidR="00410FAC" w:rsidRDefault="005A6A20" w:rsidP="003C4898">
      <w:pPr>
        <w:jc w:val="both"/>
        <w:rPr>
          <w:rFonts w:ascii="Montserrat" w:hAnsi="Montserrat"/>
          <w:b/>
          <w:bCs/>
        </w:rPr>
      </w:pPr>
      <w:r w:rsidRPr="002E3807">
        <w:rPr>
          <w:rFonts w:ascii="Montserrat" w:hAnsi="Montserrat"/>
          <w:b/>
          <w:bCs/>
        </w:rPr>
        <w:t>ECOSUR-PCTIC-004/2020. Adquisición de refacciones relacionadas con TIC para equipos institucionales</w:t>
      </w:r>
      <w:r w:rsidR="00410FAC">
        <w:rPr>
          <w:rFonts w:ascii="Montserrat" w:hAnsi="Montserrat"/>
          <w:b/>
          <w:bCs/>
        </w:rPr>
        <w:t>.</w:t>
      </w:r>
    </w:p>
    <w:p w14:paraId="5F3DD10D" w14:textId="1846B3BF" w:rsidR="005A6A20" w:rsidRPr="002E3807" w:rsidRDefault="00410FAC" w:rsidP="00410FAC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Este proceso se canceló</w:t>
      </w:r>
      <w:r w:rsidR="00A94DC4" w:rsidRPr="002E3807">
        <w:rPr>
          <w:rFonts w:ascii="Montserrat" w:hAnsi="Montserrat"/>
        </w:rPr>
        <w:t xml:space="preserve">, toda vez que </w:t>
      </w:r>
      <w:r>
        <w:rPr>
          <w:rFonts w:ascii="Montserrat" w:hAnsi="Montserrat"/>
        </w:rPr>
        <w:t xml:space="preserve">la UGP se pronunció por considerar que las refacciones no son TIC, </w:t>
      </w:r>
      <w:r w:rsidR="003C40E9" w:rsidRPr="002E3807">
        <w:rPr>
          <w:rFonts w:ascii="Montserrat" w:hAnsi="Montserrat"/>
        </w:rPr>
        <w:t>con fundamento en el artículo 30 del Acuerdo de Política TIC.</w:t>
      </w:r>
      <w:r w:rsidR="1C855ECE" w:rsidRPr="002E3807">
        <w:rPr>
          <w:rFonts w:ascii="Montserrat" w:hAnsi="Montserrat"/>
        </w:rPr>
        <w:t xml:space="preserve"> </w:t>
      </w:r>
    </w:p>
    <w:p w14:paraId="676EB39A" w14:textId="77777777" w:rsidR="00410FAC" w:rsidRDefault="005A6A20" w:rsidP="005A6A20">
      <w:pPr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ECOSUR-PCTIC-005/2020. Servicio de equipos de impresión para diversas áreas de ECOSUR en las 5 unidades regionales</w:t>
      </w:r>
      <w:r w:rsidR="00A548AC" w:rsidRPr="002E3807">
        <w:rPr>
          <w:rFonts w:ascii="Montserrat" w:hAnsi="Montserrat"/>
          <w:b/>
          <w:bCs/>
        </w:rPr>
        <w:t xml:space="preserve"> (</w:t>
      </w:r>
      <w:r w:rsidR="00410FAC">
        <w:rPr>
          <w:rFonts w:ascii="Montserrat" w:hAnsi="Montserrat"/>
          <w:b/>
          <w:bCs/>
        </w:rPr>
        <w:t>a</w:t>
      </w:r>
      <w:r w:rsidR="00A548AC" w:rsidRPr="002E3807">
        <w:rPr>
          <w:rFonts w:ascii="Montserrat" w:hAnsi="Montserrat"/>
          <w:b/>
          <w:bCs/>
        </w:rPr>
        <w:t xml:space="preserve">vance </w:t>
      </w:r>
      <w:r w:rsidR="00C5286B" w:rsidRPr="002E3807">
        <w:rPr>
          <w:rFonts w:ascii="Montserrat" w:hAnsi="Montserrat"/>
          <w:b/>
          <w:bCs/>
        </w:rPr>
        <w:t>100</w:t>
      </w:r>
      <w:r w:rsidR="00A548AC" w:rsidRPr="002E3807">
        <w:rPr>
          <w:rFonts w:ascii="Montserrat" w:hAnsi="Montserrat"/>
          <w:b/>
          <w:bCs/>
        </w:rPr>
        <w:t>%)</w:t>
      </w:r>
    </w:p>
    <w:p w14:paraId="189DDC34" w14:textId="7D1547C2" w:rsidR="005A6A20" w:rsidRPr="002E3807" w:rsidRDefault="003C4898" w:rsidP="009D1EB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Fue a</w:t>
      </w:r>
      <w:r w:rsidR="005A6A20" w:rsidRPr="002E3807">
        <w:rPr>
          <w:rFonts w:ascii="Montserrat" w:hAnsi="Montserrat"/>
        </w:rPr>
        <w:t xml:space="preserve">probado por la UGD. </w:t>
      </w:r>
      <w:r>
        <w:rPr>
          <w:rFonts w:ascii="Montserrat" w:hAnsi="Montserrat"/>
        </w:rPr>
        <w:t>S</w:t>
      </w:r>
      <w:r w:rsidR="005A6A20" w:rsidRPr="002E3807">
        <w:rPr>
          <w:rFonts w:ascii="Montserrat" w:hAnsi="Montserrat"/>
        </w:rPr>
        <w:t>e encuentra dentro del proyecto de contratación consolidad</w:t>
      </w:r>
      <w:r>
        <w:rPr>
          <w:rFonts w:ascii="Montserrat" w:hAnsi="Montserrat"/>
        </w:rPr>
        <w:t>a</w:t>
      </w:r>
      <w:r w:rsidR="005A6A20" w:rsidRPr="002E3807">
        <w:rPr>
          <w:rFonts w:ascii="Montserrat" w:hAnsi="Montserrat"/>
        </w:rPr>
        <w:t xml:space="preserve"> en materia de </w:t>
      </w:r>
      <w:r w:rsidR="74E882F4" w:rsidRPr="002E3807">
        <w:rPr>
          <w:rFonts w:ascii="Montserrat" w:hAnsi="Montserrat"/>
        </w:rPr>
        <w:t>T</w:t>
      </w:r>
      <w:r w:rsidR="48E0EF5F" w:rsidRPr="002E3807">
        <w:rPr>
          <w:rFonts w:ascii="Montserrat" w:hAnsi="Montserrat"/>
        </w:rPr>
        <w:t>IC</w:t>
      </w:r>
      <w:r w:rsidR="005A6A20" w:rsidRPr="002E3807">
        <w:rPr>
          <w:rFonts w:ascii="Montserrat" w:hAnsi="Montserrat"/>
        </w:rPr>
        <w:t xml:space="preserve"> para la APF</w:t>
      </w:r>
      <w:r w:rsidR="00425A67" w:rsidRPr="002E3807">
        <w:rPr>
          <w:rFonts w:ascii="Montserrat" w:hAnsi="Montserrat"/>
        </w:rPr>
        <w:t xml:space="preserve">. </w:t>
      </w:r>
      <w:r w:rsidR="002A7247" w:rsidRPr="002E3807">
        <w:rPr>
          <w:rFonts w:ascii="Montserrat" w:hAnsi="Montserrat"/>
        </w:rPr>
        <w:t>Con fecha 2</w:t>
      </w:r>
      <w:r w:rsidR="00DB5948" w:rsidRPr="002E3807">
        <w:rPr>
          <w:rFonts w:ascii="Montserrat" w:hAnsi="Montserrat"/>
        </w:rPr>
        <w:t>2</w:t>
      </w:r>
      <w:r w:rsidR="002A7247" w:rsidRPr="002E3807">
        <w:rPr>
          <w:rFonts w:ascii="Montserrat" w:hAnsi="Montserrat"/>
        </w:rPr>
        <w:t xml:space="preserve"> de junio </w:t>
      </w:r>
      <w:r w:rsidR="1B192728" w:rsidRPr="002E3807">
        <w:rPr>
          <w:rFonts w:ascii="Montserrat" w:hAnsi="Montserrat"/>
        </w:rPr>
        <w:t xml:space="preserve">la SHCP </w:t>
      </w:r>
      <w:r w:rsidR="0BD36E20" w:rsidRPr="002E3807">
        <w:rPr>
          <w:rFonts w:ascii="Montserrat" w:hAnsi="Montserrat"/>
        </w:rPr>
        <w:t>formaliz</w:t>
      </w:r>
      <w:r w:rsidR="2E4B4752" w:rsidRPr="002E3807">
        <w:rPr>
          <w:rFonts w:ascii="Montserrat" w:hAnsi="Montserrat"/>
        </w:rPr>
        <w:t>ó</w:t>
      </w:r>
      <w:r w:rsidR="002A7247" w:rsidRPr="002E3807">
        <w:rPr>
          <w:rFonts w:ascii="Montserrat" w:hAnsi="Montserrat"/>
        </w:rPr>
        <w:t xml:space="preserve"> el contrato marco correspondiente, </w:t>
      </w:r>
      <w:r>
        <w:rPr>
          <w:rFonts w:ascii="Montserrat" w:hAnsi="Montserrat"/>
        </w:rPr>
        <w:t>por lo que</w:t>
      </w:r>
      <w:r w:rsidR="002A7247" w:rsidRPr="002E3807">
        <w:rPr>
          <w:rFonts w:ascii="Montserrat" w:hAnsi="Montserrat"/>
        </w:rPr>
        <w:t xml:space="preserve"> se realizará un análisis </w:t>
      </w:r>
      <w:r w:rsidR="00B73981" w:rsidRPr="002E3807">
        <w:rPr>
          <w:rFonts w:ascii="Montserrat" w:hAnsi="Montserrat"/>
        </w:rPr>
        <w:t xml:space="preserve">de las condiciones y características señaladas en dicho contrato de manera conjunta con el área </w:t>
      </w:r>
      <w:r w:rsidR="00B73981" w:rsidRPr="002E3807">
        <w:rPr>
          <w:rFonts w:ascii="Montserrat" w:hAnsi="Montserrat"/>
        </w:rPr>
        <w:lastRenderedPageBreak/>
        <w:t>administrativa.</w:t>
      </w:r>
      <w:r w:rsidR="00AC58BB" w:rsidRPr="002E3807">
        <w:rPr>
          <w:rFonts w:ascii="Montserrat" w:hAnsi="Montserrat"/>
        </w:rPr>
        <w:t xml:space="preserve"> Se obtuvo dictamen favorable por parte de la Unidad de Gobierno Digital con fecha 30 de septiembre.</w:t>
      </w:r>
    </w:p>
    <w:p w14:paraId="18C0160D" w14:textId="6F6FA143" w:rsidR="003C4898" w:rsidRDefault="005A6A20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  <w:b/>
          <w:bCs/>
        </w:rPr>
        <w:t>ECOSUR-PCTIC-006/2020.</w:t>
      </w:r>
      <w:r w:rsidR="003C4898">
        <w:rPr>
          <w:rFonts w:ascii="Montserrat" w:hAnsi="Montserrat"/>
          <w:b/>
          <w:bCs/>
        </w:rPr>
        <w:t xml:space="preserve"> </w:t>
      </w:r>
      <w:r w:rsidRPr="002E3807">
        <w:rPr>
          <w:rFonts w:ascii="Montserrat" w:hAnsi="Montserrat"/>
          <w:b/>
          <w:bCs/>
        </w:rPr>
        <w:t>Contratación de actividades relacionadas con TIC institucionales</w:t>
      </w:r>
    </w:p>
    <w:p w14:paraId="1624A3C5" w14:textId="60DE6686" w:rsidR="005A6A20" w:rsidRPr="002E3807" w:rsidRDefault="00E73FFC" w:rsidP="2A17C441">
      <w:pPr>
        <w:rPr>
          <w:rFonts w:ascii="Montserrat" w:eastAsia="Yu Gothic Light" w:hAnsi="Montserrat" w:cs="Times New Roman"/>
        </w:rPr>
      </w:pPr>
      <w:r w:rsidRPr="002E3807">
        <w:rPr>
          <w:rFonts w:ascii="Montserrat" w:hAnsi="Montserrat"/>
        </w:rPr>
        <w:t xml:space="preserve">Se </w:t>
      </w:r>
      <w:r w:rsidR="24835ACE" w:rsidRPr="002E3807">
        <w:rPr>
          <w:rFonts w:ascii="Montserrat" w:hAnsi="Montserrat"/>
        </w:rPr>
        <w:t>cancel</w:t>
      </w:r>
      <w:r w:rsidR="003C4898">
        <w:rPr>
          <w:rFonts w:ascii="Montserrat" w:hAnsi="Montserrat"/>
        </w:rPr>
        <w:t>ó</w:t>
      </w:r>
      <w:r w:rsidR="24835ACE" w:rsidRPr="002E3807">
        <w:rPr>
          <w:rFonts w:ascii="Montserrat" w:hAnsi="Montserrat"/>
        </w:rPr>
        <w:t xml:space="preserve"> por no contar con suficiencia presupuestal.</w:t>
      </w:r>
    </w:p>
    <w:p w14:paraId="35CCCFAB" w14:textId="77777777" w:rsidR="003C4898" w:rsidRDefault="003C4898" w:rsidP="00A9199B">
      <w:pPr>
        <w:rPr>
          <w:rFonts w:ascii="Montserrat" w:hAnsi="Montserrat"/>
          <w:b/>
        </w:rPr>
      </w:pPr>
    </w:p>
    <w:p w14:paraId="505C6B2B" w14:textId="77777777" w:rsidR="003C4898" w:rsidRPr="003C4898" w:rsidRDefault="003C4898" w:rsidP="00A9199B">
      <w:pPr>
        <w:rPr>
          <w:rFonts w:ascii="Montserrat" w:hAnsi="Montserrat"/>
          <w:b/>
          <w:sz w:val="24"/>
          <w:szCs w:val="24"/>
        </w:rPr>
      </w:pPr>
      <w:r w:rsidRPr="003C4898">
        <w:rPr>
          <w:rFonts w:ascii="Montserrat" w:hAnsi="Montserrat"/>
          <w:b/>
          <w:sz w:val="24"/>
          <w:szCs w:val="24"/>
        </w:rPr>
        <w:t xml:space="preserve">Cartera Ejecutiva de </w:t>
      </w:r>
      <w:r w:rsidR="00DD42BE" w:rsidRPr="003C4898">
        <w:rPr>
          <w:rFonts w:ascii="Montserrat" w:hAnsi="Montserrat"/>
          <w:b/>
          <w:sz w:val="24"/>
          <w:szCs w:val="24"/>
        </w:rPr>
        <w:t>Proyectos TIC 2021</w:t>
      </w:r>
      <w:r w:rsidR="00680089" w:rsidRPr="003C4898">
        <w:rPr>
          <w:rFonts w:ascii="Montserrat" w:hAnsi="Montserrat"/>
          <w:b/>
          <w:sz w:val="24"/>
          <w:szCs w:val="24"/>
        </w:rPr>
        <w:t xml:space="preserve"> </w:t>
      </w:r>
    </w:p>
    <w:p w14:paraId="7C52E9E7" w14:textId="609F279F" w:rsidR="00DD42BE" w:rsidRPr="003C4898" w:rsidRDefault="003C4898" w:rsidP="003C4898">
      <w:pPr>
        <w:jc w:val="both"/>
        <w:rPr>
          <w:rFonts w:ascii="Montserrat" w:hAnsi="Montserrat"/>
          <w:bCs/>
        </w:rPr>
      </w:pPr>
      <w:r w:rsidRPr="003C4898">
        <w:rPr>
          <w:rFonts w:ascii="Montserrat" w:hAnsi="Montserrat"/>
          <w:bCs/>
        </w:rPr>
        <w:t>Contiene</w:t>
      </w:r>
      <w:r w:rsidR="00F05F4E" w:rsidRPr="003C4898">
        <w:rPr>
          <w:rFonts w:ascii="Montserrat" w:hAnsi="Montserrat"/>
          <w:bCs/>
        </w:rPr>
        <w:t xml:space="preserve"> 2 proyectos estratégicos y </w:t>
      </w:r>
      <w:r w:rsidR="0050394E" w:rsidRPr="003C4898">
        <w:rPr>
          <w:rFonts w:ascii="Montserrat" w:hAnsi="Montserrat"/>
          <w:bCs/>
        </w:rPr>
        <w:t>7</w:t>
      </w:r>
      <w:r w:rsidR="00100393" w:rsidRPr="003C4898">
        <w:rPr>
          <w:rFonts w:ascii="Montserrat" w:hAnsi="Montserrat"/>
          <w:bCs/>
        </w:rPr>
        <w:t xml:space="preserve"> proyectos de contratación</w:t>
      </w:r>
      <w:r w:rsidRPr="003C4898">
        <w:rPr>
          <w:rFonts w:ascii="Montserrat" w:hAnsi="Montserrat"/>
          <w:bCs/>
        </w:rPr>
        <w:t>. Fue aprobada por la UGD</w:t>
      </w:r>
      <w:r w:rsidR="00055CE1" w:rsidRPr="003C4898">
        <w:rPr>
          <w:rFonts w:ascii="Montserrat" w:hAnsi="Montserrat"/>
          <w:bCs/>
        </w:rPr>
        <w:t xml:space="preserve"> </w:t>
      </w:r>
      <w:r w:rsidR="71454B23" w:rsidRPr="003C4898">
        <w:rPr>
          <w:rFonts w:ascii="Montserrat" w:hAnsi="Montserrat"/>
          <w:bCs/>
        </w:rPr>
        <w:t>el</w:t>
      </w:r>
      <w:r w:rsidR="006F22BA" w:rsidRPr="003C4898">
        <w:rPr>
          <w:rFonts w:ascii="Montserrat" w:hAnsi="Montserrat"/>
          <w:bCs/>
        </w:rPr>
        <w:t xml:space="preserve"> 5 </w:t>
      </w:r>
      <w:r w:rsidR="71454B23" w:rsidRPr="003C4898">
        <w:rPr>
          <w:rFonts w:ascii="Montserrat" w:hAnsi="Montserrat"/>
          <w:bCs/>
        </w:rPr>
        <w:t>de noviembre de 2020</w:t>
      </w:r>
      <w:r w:rsidRPr="003C4898">
        <w:rPr>
          <w:rFonts w:ascii="Montserrat" w:hAnsi="Montserrat"/>
          <w:bCs/>
        </w:rPr>
        <w:t>.</w:t>
      </w:r>
    </w:p>
    <w:p w14:paraId="4FAC7D80" w14:textId="2EC35766" w:rsidR="006F22BA" w:rsidRPr="002E3807" w:rsidRDefault="006F22BA" w:rsidP="00A9199B">
      <w:pPr>
        <w:rPr>
          <w:rFonts w:ascii="Montserrat" w:hAnsi="Montserrat"/>
        </w:rPr>
      </w:pPr>
      <w:r w:rsidRPr="002E3807">
        <w:rPr>
          <w:rFonts w:ascii="Montserrat" w:hAnsi="Montserrat"/>
        </w:rPr>
        <w:t>Los proyectos presentados y autorizados son:</w:t>
      </w:r>
    </w:p>
    <w:p w14:paraId="43F6C2A3" w14:textId="29AD2100" w:rsidR="00055CE1" w:rsidRPr="002E3807" w:rsidRDefault="00055CE1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ECOSUR-PETIC-001</w:t>
      </w:r>
      <w:r w:rsidR="00A65249" w:rsidRPr="002E3807">
        <w:rPr>
          <w:rFonts w:ascii="Montserrat" w:hAnsi="Montserrat"/>
        </w:rPr>
        <w:t>/2021.</w:t>
      </w:r>
      <w:r w:rsidR="003C4898">
        <w:rPr>
          <w:rFonts w:ascii="Montserrat" w:hAnsi="Montserrat"/>
        </w:rPr>
        <w:t>-</w:t>
      </w:r>
      <w:r w:rsidR="00A65249" w:rsidRPr="002E3807">
        <w:rPr>
          <w:rFonts w:ascii="Montserrat" w:hAnsi="Montserrat"/>
        </w:rPr>
        <w:t xml:space="preserve"> Servicios de enlaces de internet y seguridad institucional 2021-2023</w:t>
      </w:r>
    </w:p>
    <w:p w14:paraId="57D0EB76" w14:textId="451DF782" w:rsidR="00A65249" w:rsidRPr="002E3807" w:rsidRDefault="00A65249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ECOSUR-PETIC-002/2021.</w:t>
      </w:r>
      <w:r w:rsidR="003C4898">
        <w:rPr>
          <w:rFonts w:ascii="Montserrat" w:hAnsi="Montserrat"/>
        </w:rPr>
        <w:t>-</w:t>
      </w:r>
      <w:r w:rsidRPr="002E3807">
        <w:rPr>
          <w:rFonts w:ascii="Montserrat" w:hAnsi="Montserrat"/>
        </w:rPr>
        <w:t xml:space="preserve"> </w:t>
      </w:r>
      <w:r w:rsidR="00DC64FF" w:rsidRPr="002E3807">
        <w:rPr>
          <w:rFonts w:ascii="Montserrat" w:hAnsi="Montserrat"/>
        </w:rPr>
        <w:t>Servicio de licenciamiento de derecho de uso de software Microsoft para el CONACYT y los Centros Públicos de Investigación</w:t>
      </w:r>
    </w:p>
    <w:p w14:paraId="018C367B" w14:textId="112B4C62" w:rsidR="00DC64FF" w:rsidRPr="002E3807" w:rsidRDefault="00DC64FF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ECOSUR-PCTIC-001/2021.</w:t>
      </w:r>
      <w:r w:rsidR="003C4898">
        <w:rPr>
          <w:rFonts w:ascii="Montserrat" w:hAnsi="Montserrat"/>
        </w:rPr>
        <w:t>-</w:t>
      </w:r>
      <w:r w:rsidRPr="002E3807">
        <w:rPr>
          <w:rFonts w:ascii="Montserrat" w:hAnsi="Montserrat"/>
        </w:rPr>
        <w:t xml:space="preserve"> </w:t>
      </w:r>
      <w:r w:rsidR="005C5B41" w:rsidRPr="002E3807">
        <w:rPr>
          <w:rFonts w:ascii="Montserrat" w:hAnsi="Montserrat"/>
        </w:rPr>
        <w:t>Servicio de Mantenimiento al GRP (</w:t>
      </w:r>
      <w:proofErr w:type="spellStart"/>
      <w:r w:rsidR="005C5B41" w:rsidRPr="003C4898">
        <w:rPr>
          <w:rFonts w:ascii="Montserrat" w:hAnsi="Montserrat"/>
          <w:i/>
          <w:iCs/>
        </w:rPr>
        <w:t>Goverment</w:t>
      </w:r>
      <w:proofErr w:type="spellEnd"/>
      <w:r w:rsidR="005C5B41" w:rsidRPr="003C4898">
        <w:rPr>
          <w:rFonts w:ascii="Montserrat" w:hAnsi="Montserrat"/>
          <w:i/>
          <w:iCs/>
        </w:rPr>
        <w:t xml:space="preserve"> </w:t>
      </w:r>
      <w:proofErr w:type="spellStart"/>
      <w:r w:rsidR="005C5B41" w:rsidRPr="003C4898">
        <w:rPr>
          <w:rFonts w:ascii="Montserrat" w:hAnsi="Montserrat"/>
          <w:i/>
          <w:iCs/>
        </w:rPr>
        <w:t>Resource</w:t>
      </w:r>
      <w:proofErr w:type="spellEnd"/>
      <w:r w:rsidR="005C5B41" w:rsidRPr="003C4898">
        <w:rPr>
          <w:rFonts w:ascii="Montserrat" w:hAnsi="Montserrat"/>
          <w:i/>
          <w:iCs/>
        </w:rPr>
        <w:t xml:space="preserve"> </w:t>
      </w:r>
      <w:proofErr w:type="spellStart"/>
      <w:r w:rsidR="005C5B41" w:rsidRPr="003C4898">
        <w:rPr>
          <w:rFonts w:ascii="Montserrat" w:hAnsi="Montserrat"/>
          <w:i/>
          <w:iCs/>
        </w:rPr>
        <w:t>Planning</w:t>
      </w:r>
      <w:proofErr w:type="spellEnd"/>
      <w:r w:rsidR="005C5B41" w:rsidRPr="002E3807">
        <w:rPr>
          <w:rFonts w:ascii="Montserrat" w:hAnsi="Montserrat"/>
        </w:rPr>
        <w:t>-GRP Planeación de Recursos gubernamentales) 2021</w:t>
      </w:r>
    </w:p>
    <w:p w14:paraId="782B5F2C" w14:textId="52CEFF1D" w:rsidR="005C5B41" w:rsidRPr="002E3807" w:rsidRDefault="005C5B41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ECOSUR-PCTIC-002/2021.- </w:t>
      </w:r>
      <w:r w:rsidR="00CE60D2" w:rsidRPr="002E3807">
        <w:rPr>
          <w:rFonts w:ascii="Montserrat" w:hAnsi="Montserrat"/>
        </w:rPr>
        <w:t>Contratación, arrendamiento, compra, pago de licencias y/o servicios administrados de software institucional (Sustantivo y administrativo) 2021</w:t>
      </w:r>
    </w:p>
    <w:p w14:paraId="6A1DE51B" w14:textId="191E47A4" w:rsidR="00CE60D2" w:rsidRPr="002E3807" w:rsidRDefault="00CE60D2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ECOSUR-PCTIC-003/2021.- </w:t>
      </w:r>
      <w:r w:rsidR="009D2149" w:rsidRPr="002E3807">
        <w:rPr>
          <w:rFonts w:ascii="Montserrat" w:hAnsi="Montserrat"/>
        </w:rPr>
        <w:t>Contrato de servicios de equipos de impresión para diversas áreas de ECOSUR en sus cinco unidades regionales 2021-2023</w:t>
      </w:r>
    </w:p>
    <w:p w14:paraId="39AF1919" w14:textId="788D8102" w:rsidR="009D2149" w:rsidRPr="002E3807" w:rsidRDefault="009D2149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>ECOSUR-PCTIC-004/2021.- Servicios de Mantenimiento y soporte del Sistema Integral para Gestión de Bibliotecas 2021</w:t>
      </w:r>
    </w:p>
    <w:p w14:paraId="679B33F8" w14:textId="416B92E1" w:rsidR="009D2149" w:rsidRPr="002E3807" w:rsidRDefault="009D2149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ECOSUR-PCTIC-005/2021.- </w:t>
      </w:r>
      <w:r w:rsidR="00FE0217" w:rsidRPr="002E3807">
        <w:rPr>
          <w:rFonts w:ascii="Montserrat" w:hAnsi="Montserrat"/>
        </w:rPr>
        <w:t>Arrendamiento, adquisición o servicios administrados de equipos tecnológicos operativos y críticos para operaciones sustantivas y adjetivas de ECOSUR 2021-2024</w:t>
      </w:r>
    </w:p>
    <w:p w14:paraId="56EE9D60" w14:textId="48047DB4" w:rsidR="00FE0217" w:rsidRPr="002E3807" w:rsidRDefault="00FE0217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ECOSUR-PCTIC-006/2021.- </w:t>
      </w:r>
      <w:r w:rsidR="00757934" w:rsidRPr="002E3807">
        <w:rPr>
          <w:rFonts w:ascii="Montserrat" w:hAnsi="Montserrat"/>
        </w:rPr>
        <w:t>Contratación de Servicios en actividades relacionadas con TIC institucionales 2021</w:t>
      </w:r>
    </w:p>
    <w:p w14:paraId="6F573183" w14:textId="21D606D1" w:rsidR="00757934" w:rsidRPr="002E3807" w:rsidRDefault="00757934" w:rsidP="003C4898">
      <w:pPr>
        <w:jc w:val="both"/>
        <w:rPr>
          <w:rFonts w:ascii="Montserrat" w:hAnsi="Montserrat"/>
        </w:rPr>
      </w:pPr>
      <w:r w:rsidRPr="002E3807">
        <w:rPr>
          <w:rFonts w:ascii="Montserrat" w:hAnsi="Montserrat"/>
        </w:rPr>
        <w:t xml:space="preserve">ECOSUR-PCTIC-007/2021.- </w:t>
      </w:r>
      <w:r w:rsidR="0050394E" w:rsidRPr="002E3807">
        <w:rPr>
          <w:rFonts w:ascii="Montserrat" w:hAnsi="Montserrat"/>
        </w:rPr>
        <w:t>Servicio de firma electrónica</w:t>
      </w:r>
    </w:p>
    <w:sectPr w:rsidR="00757934" w:rsidRPr="002E3807" w:rsidSect="004825E1">
      <w:headerReference w:type="default" r:id="rId7"/>
      <w:footerReference w:type="default" r:id="rId8"/>
      <w:pgSz w:w="12240" w:h="15840"/>
      <w:pgMar w:top="1417" w:right="1701" w:bottom="1417" w:left="98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2F40" w14:textId="77777777" w:rsidR="001E3EEC" w:rsidRDefault="001E3EEC">
      <w:pPr>
        <w:spacing w:after="0" w:line="240" w:lineRule="auto"/>
      </w:pPr>
      <w:r>
        <w:separator/>
      </w:r>
    </w:p>
  </w:endnote>
  <w:endnote w:type="continuationSeparator" w:id="0">
    <w:p w14:paraId="2039ED5E" w14:textId="77777777" w:rsidR="001E3EEC" w:rsidRDefault="001E3EEC">
      <w:pPr>
        <w:spacing w:after="0" w:line="240" w:lineRule="auto"/>
      </w:pPr>
      <w:r>
        <w:continuationSeparator/>
      </w:r>
    </w:p>
  </w:endnote>
  <w:endnote w:type="continuationNotice" w:id="1">
    <w:p w14:paraId="56431698" w14:textId="77777777" w:rsidR="001E3EEC" w:rsidRDefault="001E3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68871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244AEC53" w14:textId="1492F21E" w:rsidR="00C8228E" w:rsidRPr="00C8228E" w:rsidRDefault="00C8228E">
        <w:pPr>
          <w:pStyle w:val="Piedepgina"/>
          <w:jc w:val="center"/>
          <w:rPr>
            <w:rFonts w:ascii="Montserrat" w:hAnsi="Montserrat"/>
          </w:rPr>
        </w:pPr>
        <w:r w:rsidRPr="00C8228E">
          <w:rPr>
            <w:rFonts w:ascii="Montserrat" w:hAnsi="Montserrat"/>
          </w:rPr>
          <w:fldChar w:fldCharType="begin"/>
        </w:r>
        <w:r w:rsidRPr="00C8228E">
          <w:rPr>
            <w:rFonts w:ascii="Montserrat" w:hAnsi="Montserrat"/>
          </w:rPr>
          <w:instrText>PAGE   \* MERGEFORMAT</w:instrText>
        </w:r>
        <w:r w:rsidRPr="00C8228E">
          <w:rPr>
            <w:rFonts w:ascii="Montserrat" w:hAnsi="Montserrat"/>
          </w:rPr>
          <w:fldChar w:fldCharType="separate"/>
        </w:r>
        <w:r w:rsidRPr="00C8228E">
          <w:rPr>
            <w:rFonts w:ascii="Montserrat" w:hAnsi="Montserrat"/>
            <w:lang w:val="es-ES"/>
          </w:rPr>
          <w:t>2</w:t>
        </w:r>
        <w:r w:rsidRPr="00C8228E">
          <w:rPr>
            <w:rFonts w:ascii="Montserrat" w:hAnsi="Montserrat"/>
          </w:rPr>
          <w:fldChar w:fldCharType="end"/>
        </w:r>
      </w:p>
    </w:sdtContent>
  </w:sdt>
  <w:p w14:paraId="02EB378F" w14:textId="77777777" w:rsidR="00E653CC" w:rsidRDefault="00E65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DF8B" w14:textId="77777777" w:rsidR="001E3EEC" w:rsidRDefault="001E3EEC">
      <w:pPr>
        <w:spacing w:after="0" w:line="240" w:lineRule="auto"/>
      </w:pPr>
      <w:r>
        <w:separator/>
      </w:r>
    </w:p>
  </w:footnote>
  <w:footnote w:type="continuationSeparator" w:id="0">
    <w:p w14:paraId="78B48674" w14:textId="77777777" w:rsidR="001E3EEC" w:rsidRDefault="001E3EEC">
      <w:pPr>
        <w:spacing w:after="0" w:line="240" w:lineRule="auto"/>
      </w:pPr>
      <w:r>
        <w:continuationSeparator/>
      </w:r>
    </w:p>
  </w:footnote>
  <w:footnote w:type="continuationNotice" w:id="1">
    <w:p w14:paraId="7DE7D6E3" w14:textId="77777777" w:rsidR="001E3EEC" w:rsidRDefault="001E3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0535" w14:textId="16D6567C" w:rsidR="004825E1" w:rsidRDefault="002E3807" w:rsidP="004825E1">
    <w:pPr>
      <w:pStyle w:val="Encabezado"/>
    </w:pPr>
    <w:r>
      <w:rPr>
        <w:noProof/>
      </w:rPr>
      <w:drawing>
        <wp:anchor distT="0" distB="0" distL="114300" distR="114300" simplePos="0" relativeHeight="251659265" behindDoc="0" locked="0" layoutInCell="1" allowOverlap="1" wp14:anchorId="2B48906D" wp14:editId="45BDAC0C">
          <wp:simplePos x="0" y="0"/>
          <wp:positionH relativeFrom="column">
            <wp:posOffset>159854</wp:posOffset>
          </wp:positionH>
          <wp:positionV relativeFrom="paragraph">
            <wp:posOffset>65874</wp:posOffset>
          </wp:positionV>
          <wp:extent cx="5401310" cy="78041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6821" w14:textId="1C2371ED" w:rsidR="004825E1" w:rsidRDefault="004825E1" w:rsidP="004825E1">
    <w:pPr>
      <w:pStyle w:val="Encabezado"/>
    </w:pPr>
  </w:p>
  <w:p w14:paraId="112EEF18" w14:textId="77777777" w:rsidR="002E3807" w:rsidRDefault="002E3807" w:rsidP="00482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44E"/>
    <w:multiLevelType w:val="hybridMultilevel"/>
    <w:tmpl w:val="38046B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1D47"/>
    <w:multiLevelType w:val="hybridMultilevel"/>
    <w:tmpl w:val="74F695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5"/>
    <w:rsid w:val="00000051"/>
    <w:rsid w:val="000204FB"/>
    <w:rsid w:val="00021082"/>
    <w:rsid w:val="00023D76"/>
    <w:rsid w:val="00027566"/>
    <w:rsid w:val="00037CA0"/>
    <w:rsid w:val="00044EB1"/>
    <w:rsid w:val="00055CE1"/>
    <w:rsid w:val="00055D87"/>
    <w:rsid w:val="000A1713"/>
    <w:rsid w:val="000A5842"/>
    <w:rsid w:val="000C1042"/>
    <w:rsid w:val="000C7987"/>
    <w:rsid w:val="000D3DB7"/>
    <w:rsid w:val="000F1DFC"/>
    <w:rsid w:val="00100393"/>
    <w:rsid w:val="00106537"/>
    <w:rsid w:val="00111804"/>
    <w:rsid w:val="00121975"/>
    <w:rsid w:val="0012736B"/>
    <w:rsid w:val="00127D89"/>
    <w:rsid w:val="00151625"/>
    <w:rsid w:val="001562CE"/>
    <w:rsid w:val="001566B2"/>
    <w:rsid w:val="0016564A"/>
    <w:rsid w:val="00166836"/>
    <w:rsid w:val="00172153"/>
    <w:rsid w:val="00192E0D"/>
    <w:rsid w:val="001B8CF1"/>
    <w:rsid w:val="001C08C5"/>
    <w:rsid w:val="001C4415"/>
    <w:rsid w:val="001E0549"/>
    <w:rsid w:val="001E05D0"/>
    <w:rsid w:val="001E3EEC"/>
    <w:rsid w:val="001F65D7"/>
    <w:rsid w:val="001F721E"/>
    <w:rsid w:val="00206680"/>
    <w:rsid w:val="00212BA5"/>
    <w:rsid w:val="00221314"/>
    <w:rsid w:val="002261BC"/>
    <w:rsid w:val="00242319"/>
    <w:rsid w:val="0024631E"/>
    <w:rsid w:val="0024636F"/>
    <w:rsid w:val="002511EA"/>
    <w:rsid w:val="002A7247"/>
    <w:rsid w:val="002B67ED"/>
    <w:rsid w:val="002D193F"/>
    <w:rsid w:val="002D1FCC"/>
    <w:rsid w:val="002D211B"/>
    <w:rsid w:val="002E3807"/>
    <w:rsid w:val="002F07F8"/>
    <w:rsid w:val="002F42B6"/>
    <w:rsid w:val="0030412F"/>
    <w:rsid w:val="003217D9"/>
    <w:rsid w:val="00332424"/>
    <w:rsid w:val="0036646E"/>
    <w:rsid w:val="003704D4"/>
    <w:rsid w:val="003A6B15"/>
    <w:rsid w:val="003B4A88"/>
    <w:rsid w:val="003B500B"/>
    <w:rsid w:val="003C40E9"/>
    <w:rsid w:val="003C4898"/>
    <w:rsid w:val="003D73D8"/>
    <w:rsid w:val="003D7E48"/>
    <w:rsid w:val="00410FAC"/>
    <w:rsid w:val="0041227A"/>
    <w:rsid w:val="00425A67"/>
    <w:rsid w:val="00433867"/>
    <w:rsid w:val="004479BA"/>
    <w:rsid w:val="004724BC"/>
    <w:rsid w:val="00475F61"/>
    <w:rsid w:val="004825E1"/>
    <w:rsid w:val="00482C25"/>
    <w:rsid w:val="004960B7"/>
    <w:rsid w:val="00496150"/>
    <w:rsid w:val="004A09D2"/>
    <w:rsid w:val="004B157C"/>
    <w:rsid w:val="004D2247"/>
    <w:rsid w:val="004E0169"/>
    <w:rsid w:val="004E21B3"/>
    <w:rsid w:val="004F2821"/>
    <w:rsid w:val="0050394E"/>
    <w:rsid w:val="00511C1E"/>
    <w:rsid w:val="00553CB2"/>
    <w:rsid w:val="00570EA3"/>
    <w:rsid w:val="005757AD"/>
    <w:rsid w:val="00581889"/>
    <w:rsid w:val="005838CC"/>
    <w:rsid w:val="005A577F"/>
    <w:rsid w:val="005A6A20"/>
    <w:rsid w:val="005C5B41"/>
    <w:rsid w:val="005C5BA0"/>
    <w:rsid w:val="005D2591"/>
    <w:rsid w:val="005E12B1"/>
    <w:rsid w:val="005F35D4"/>
    <w:rsid w:val="005F509C"/>
    <w:rsid w:val="005F77E6"/>
    <w:rsid w:val="0060074F"/>
    <w:rsid w:val="006010CC"/>
    <w:rsid w:val="00606341"/>
    <w:rsid w:val="00615C08"/>
    <w:rsid w:val="0062712F"/>
    <w:rsid w:val="00627254"/>
    <w:rsid w:val="00631A1E"/>
    <w:rsid w:val="00635100"/>
    <w:rsid w:val="00637D1B"/>
    <w:rsid w:val="00640B12"/>
    <w:rsid w:val="00643C06"/>
    <w:rsid w:val="00651F01"/>
    <w:rsid w:val="006658A2"/>
    <w:rsid w:val="00667617"/>
    <w:rsid w:val="00680089"/>
    <w:rsid w:val="0069E556"/>
    <w:rsid w:val="006A21F5"/>
    <w:rsid w:val="006B4017"/>
    <w:rsid w:val="006C342D"/>
    <w:rsid w:val="006F22BA"/>
    <w:rsid w:val="007034BD"/>
    <w:rsid w:val="00704FCB"/>
    <w:rsid w:val="00706DFD"/>
    <w:rsid w:val="00710F9B"/>
    <w:rsid w:val="007115FD"/>
    <w:rsid w:val="0071557D"/>
    <w:rsid w:val="00722146"/>
    <w:rsid w:val="007249D9"/>
    <w:rsid w:val="007263DE"/>
    <w:rsid w:val="007414C5"/>
    <w:rsid w:val="00757934"/>
    <w:rsid w:val="00767B71"/>
    <w:rsid w:val="0077353E"/>
    <w:rsid w:val="007779C5"/>
    <w:rsid w:val="0078455B"/>
    <w:rsid w:val="007935CD"/>
    <w:rsid w:val="007A70C3"/>
    <w:rsid w:val="007C2625"/>
    <w:rsid w:val="007F2A23"/>
    <w:rsid w:val="007F4FB3"/>
    <w:rsid w:val="00812AC2"/>
    <w:rsid w:val="008263FC"/>
    <w:rsid w:val="008430C1"/>
    <w:rsid w:val="00846A6F"/>
    <w:rsid w:val="00852326"/>
    <w:rsid w:val="00853681"/>
    <w:rsid w:val="00853A2B"/>
    <w:rsid w:val="00881105"/>
    <w:rsid w:val="0088250F"/>
    <w:rsid w:val="008916C7"/>
    <w:rsid w:val="008B098F"/>
    <w:rsid w:val="008C12F8"/>
    <w:rsid w:val="008C6CE2"/>
    <w:rsid w:val="008D492F"/>
    <w:rsid w:val="00913EF4"/>
    <w:rsid w:val="0092617C"/>
    <w:rsid w:val="00944DA5"/>
    <w:rsid w:val="009553D8"/>
    <w:rsid w:val="00956169"/>
    <w:rsid w:val="0095724E"/>
    <w:rsid w:val="00957735"/>
    <w:rsid w:val="00973D4F"/>
    <w:rsid w:val="009745F0"/>
    <w:rsid w:val="009902DE"/>
    <w:rsid w:val="00991D11"/>
    <w:rsid w:val="009936BA"/>
    <w:rsid w:val="009B1767"/>
    <w:rsid w:val="009B31F5"/>
    <w:rsid w:val="009C0476"/>
    <w:rsid w:val="009D1EB5"/>
    <w:rsid w:val="009D2149"/>
    <w:rsid w:val="009E2898"/>
    <w:rsid w:val="00A24D63"/>
    <w:rsid w:val="00A45E88"/>
    <w:rsid w:val="00A50BE5"/>
    <w:rsid w:val="00A541D5"/>
    <w:rsid w:val="00A544F2"/>
    <w:rsid w:val="00A548AC"/>
    <w:rsid w:val="00A64689"/>
    <w:rsid w:val="00A65249"/>
    <w:rsid w:val="00A66856"/>
    <w:rsid w:val="00A70DF0"/>
    <w:rsid w:val="00A7690D"/>
    <w:rsid w:val="00A83467"/>
    <w:rsid w:val="00A9199B"/>
    <w:rsid w:val="00A91DF6"/>
    <w:rsid w:val="00A92209"/>
    <w:rsid w:val="00A93C59"/>
    <w:rsid w:val="00A94DC4"/>
    <w:rsid w:val="00AB05EE"/>
    <w:rsid w:val="00AB3FE0"/>
    <w:rsid w:val="00AC58BB"/>
    <w:rsid w:val="00AE3B86"/>
    <w:rsid w:val="00AF3700"/>
    <w:rsid w:val="00AF4D29"/>
    <w:rsid w:val="00B12973"/>
    <w:rsid w:val="00B21237"/>
    <w:rsid w:val="00B330BF"/>
    <w:rsid w:val="00B55E7C"/>
    <w:rsid w:val="00B73981"/>
    <w:rsid w:val="00B86BAF"/>
    <w:rsid w:val="00B94164"/>
    <w:rsid w:val="00BC2B4E"/>
    <w:rsid w:val="00BC4954"/>
    <w:rsid w:val="00BD1350"/>
    <w:rsid w:val="00C14F51"/>
    <w:rsid w:val="00C5286B"/>
    <w:rsid w:val="00C55926"/>
    <w:rsid w:val="00C6153E"/>
    <w:rsid w:val="00C663D3"/>
    <w:rsid w:val="00C74CCB"/>
    <w:rsid w:val="00C77887"/>
    <w:rsid w:val="00C8228E"/>
    <w:rsid w:val="00C827D5"/>
    <w:rsid w:val="00C8573C"/>
    <w:rsid w:val="00C97D07"/>
    <w:rsid w:val="00CC0FA8"/>
    <w:rsid w:val="00CC6A04"/>
    <w:rsid w:val="00CE60D2"/>
    <w:rsid w:val="00CF33CB"/>
    <w:rsid w:val="00CF3A79"/>
    <w:rsid w:val="00CF7567"/>
    <w:rsid w:val="00D02D39"/>
    <w:rsid w:val="00D13E45"/>
    <w:rsid w:val="00D41F93"/>
    <w:rsid w:val="00D63B2B"/>
    <w:rsid w:val="00D7226A"/>
    <w:rsid w:val="00D74D7D"/>
    <w:rsid w:val="00D77EDD"/>
    <w:rsid w:val="00D92C7C"/>
    <w:rsid w:val="00D931B7"/>
    <w:rsid w:val="00D97CC8"/>
    <w:rsid w:val="00DA1FCA"/>
    <w:rsid w:val="00DA28D0"/>
    <w:rsid w:val="00DA3D17"/>
    <w:rsid w:val="00DB5948"/>
    <w:rsid w:val="00DC0A46"/>
    <w:rsid w:val="00DC3154"/>
    <w:rsid w:val="00DC64FF"/>
    <w:rsid w:val="00DD1AA3"/>
    <w:rsid w:val="00DD42BE"/>
    <w:rsid w:val="00DE21B6"/>
    <w:rsid w:val="00DF3A49"/>
    <w:rsid w:val="00DF4B96"/>
    <w:rsid w:val="00E02A94"/>
    <w:rsid w:val="00E15D1C"/>
    <w:rsid w:val="00E22479"/>
    <w:rsid w:val="00E27BBF"/>
    <w:rsid w:val="00E3252E"/>
    <w:rsid w:val="00E40F99"/>
    <w:rsid w:val="00E420D6"/>
    <w:rsid w:val="00E422D3"/>
    <w:rsid w:val="00E47F31"/>
    <w:rsid w:val="00E54EE5"/>
    <w:rsid w:val="00E55334"/>
    <w:rsid w:val="00E6372C"/>
    <w:rsid w:val="00E653CC"/>
    <w:rsid w:val="00E72E79"/>
    <w:rsid w:val="00E73FFC"/>
    <w:rsid w:val="00E77FA3"/>
    <w:rsid w:val="00E8602B"/>
    <w:rsid w:val="00E915D0"/>
    <w:rsid w:val="00EB042E"/>
    <w:rsid w:val="00EB359F"/>
    <w:rsid w:val="00EB3ADD"/>
    <w:rsid w:val="00EB516D"/>
    <w:rsid w:val="00EB640D"/>
    <w:rsid w:val="00EB7022"/>
    <w:rsid w:val="00EC1FE6"/>
    <w:rsid w:val="00EC5843"/>
    <w:rsid w:val="00ED4BDC"/>
    <w:rsid w:val="00EE650F"/>
    <w:rsid w:val="00F012DD"/>
    <w:rsid w:val="00F03861"/>
    <w:rsid w:val="00F05F4E"/>
    <w:rsid w:val="00F14D16"/>
    <w:rsid w:val="00F22BED"/>
    <w:rsid w:val="00F2648D"/>
    <w:rsid w:val="00F31127"/>
    <w:rsid w:val="00F400F8"/>
    <w:rsid w:val="00F50854"/>
    <w:rsid w:val="00F84BDC"/>
    <w:rsid w:val="00FA73C9"/>
    <w:rsid w:val="00FC7FA7"/>
    <w:rsid w:val="00FE0217"/>
    <w:rsid w:val="00FF4DFF"/>
    <w:rsid w:val="010C925F"/>
    <w:rsid w:val="01CE878D"/>
    <w:rsid w:val="0234BB2B"/>
    <w:rsid w:val="024CCF93"/>
    <w:rsid w:val="027478F2"/>
    <w:rsid w:val="02834CF6"/>
    <w:rsid w:val="034E2FF9"/>
    <w:rsid w:val="03D5CD67"/>
    <w:rsid w:val="03E49E8C"/>
    <w:rsid w:val="042CB1E5"/>
    <w:rsid w:val="0455086C"/>
    <w:rsid w:val="04995B61"/>
    <w:rsid w:val="0504463C"/>
    <w:rsid w:val="054D393A"/>
    <w:rsid w:val="0573024E"/>
    <w:rsid w:val="05ACAC0B"/>
    <w:rsid w:val="06240C51"/>
    <w:rsid w:val="06346B49"/>
    <w:rsid w:val="066BFDBA"/>
    <w:rsid w:val="082CED0A"/>
    <w:rsid w:val="08535F4B"/>
    <w:rsid w:val="08964108"/>
    <w:rsid w:val="08B1C6AC"/>
    <w:rsid w:val="0905954F"/>
    <w:rsid w:val="0930EE11"/>
    <w:rsid w:val="09807121"/>
    <w:rsid w:val="0A08E34A"/>
    <w:rsid w:val="0A45B5BA"/>
    <w:rsid w:val="0A67EE5A"/>
    <w:rsid w:val="0A9E755A"/>
    <w:rsid w:val="0B16BA5E"/>
    <w:rsid w:val="0B639784"/>
    <w:rsid w:val="0B6E5C14"/>
    <w:rsid w:val="0BD36E20"/>
    <w:rsid w:val="0C4BFA2E"/>
    <w:rsid w:val="0C55E2E7"/>
    <w:rsid w:val="0CEF9428"/>
    <w:rsid w:val="0D9029FC"/>
    <w:rsid w:val="0D9EE487"/>
    <w:rsid w:val="0DDBB85F"/>
    <w:rsid w:val="0E4DE7B5"/>
    <w:rsid w:val="0EA44A5A"/>
    <w:rsid w:val="0EEBFC24"/>
    <w:rsid w:val="0EF329F9"/>
    <w:rsid w:val="0F3FA2AA"/>
    <w:rsid w:val="0F537683"/>
    <w:rsid w:val="0F9B8473"/>
    <w:rsid w:val="0FEF80CF"/>
    <w:rsid w:val="107E0139"/>
    <w:rsid w:val="1087BFE2"/>
    <w:rsid w:val="10A3CAE5"/>
    <w:rsid w:val="116739F7"/>
    <w:rsid w:val="11D5EF23"/>
    <w:rsid w:val="11E4E6D0"/>
    <w:rsid w:val="12619ABD"/>
    <w:rsid w:val="12D40C48"/>
    <w:rsid w:val="12D6D20A"/>
    <w:rsid w:val="1308A3E6"/>
    <w:rsid w:val="1352F658"/>
    <w:rsid w:val="136892CD"/>
    <w:rsid w:val="13AAA4F3"/>
    <w:rsid w:val="13AB0A52"/>
    <w:rsid w:val="13B91318"/>
    <w:rsid w:val="14D786AF"/>
    <w:rsid w:val="14DED5E6"/>
    <w:rsid w:val="1513717C"/>
    <w:rsid w:val="158FB4DC"/>
    <w:rsid w:val="1591F2E4"/>
    <w:rsid w:val="15BF0F76"/>
    <w:rsid w:val="17B8BD85"/>
    <w:rsid w:val="184DD93B"/>
    <w:rsid w:val="18594EC8"/>
    <w:rsid w:val="1A13D05C"/>
    <w:rsid w:val="1A2964F8"/>
    <w:rsid w:val="1A58318B"/>
    <w:rsid w:val="1A75F2C8"/>
    <w:rsid w:val="1A7EBA42"/>
    <w:rsid w:val="1AE50A75"/>
    <w:rsid w:val="1B0FB317"/>
    <w:rsid w:val="1B192728"/>
    <w:rsid w:val="1B4DDBD6"/>
    <w:rsid w:val="1BB3E2F4"/>
    <w:rsid w:val="1C0BE168"/>
    <w:rsid w:val="1C11C329"/>
    <w:rsid w:val="1C855ECE"/>
    <w:rsid w:val="1CD19964"/>
    <w:rsid w:val="1D629571"/>
    <w:rsid w:val="1DB04FBD"/>
    <w:rsid w:val="1DF2CB81"/>
    <w:rsid w:val="1F652042"/>
    <w:rsid w:val="2008B22F"/>
    <w:rsid w:val="203E22FD"/>
    <w:rsid w:val="20A82686"/>
    <w:rsid w:val="21CEF2D3"/>
    <w:rsid w:val="22954942"/>
    <w:rsid w:val="229CB0A7"/>
    <w:rsid w:val="22DFA1E6"/>
    <w:rsid w:val="231FA6F3"/>
    <w:rsid w:val="23395186"/>
    <w:rsid w:val="234EC105"/>
    <w:rsid w:val="2392F36C"/>
    <w:rsid w:val="244121C7"/>
    <w:rsid w:val="24835ACE"/>
    <w:rsid w:val="24FF8F00"/>
    <w:rsid w:val="253E9406"/>
    <w:rsid w:val="25C80621"/>
    <w:rsid w:val="26026123"/>
    <w:rsid w:val="2688B7C1"/>
    <w:rsid w:val="26A60DDD"/>
    <w:rsid w:val="26F5CFDE"/>
    <w:rsid w:val="2787E436"/>
    <w:rsid w:val="27B155ED"/>
    <w:rsid w:val="27B201E8"/>
    <w:rsid w:val="2805558F"/>
    <w:rsid w:val="2815664C"/>
    <w:rsid w:val="2883171D"/>
    <w:rsid w:val="2991B2BA"/>
    <w:rsid w:val="29CE06B9"/>
    <w:rsid w:val="29DD6E20"/>
    <w:rsid w:val="2A0881A8"/>
    <w:rsid w:val="2A17C441"/>
    <w:rsid w:val="2A226B5D"/>
    <w:rsid w:val="2A2AE8B3"/>
    <w:rsid w:val="2A83A28A"/>
    <w:rsid w:val="2B13A690"/>
    <w:rsid w:val="2B1AC9CD"/>
    <w:rsid w:val="2B322422"/>
    <w:rsid w:val="2B8A102B"/>
    <w:rsid w:val="2BB394A2"/>
    <w:rsid w:val="2C5BD7D2"/>
    <w:rsid w:val="2D2EEA32"/>
    <w:rsid w:val="2DCD2CBF"/>
    <w:rsid w:val="2DDA061B"/>
    <w:rsid w:val="2E350DF9"/>
    <w:rsid w:val="2E4B4752"/>
    <w:rsid w:val="2E716ED7"/>
    <w:rsid w:val="2FD580B2"/>
    <w:rsid w:val="2FD9FB49"/>
    <w:rsid w:val="2FE52F36"/>
    <w:rsid w:val="2FF2AF20"/>
    <w:rsid w:val="300B4B16"/>
    <w:rsid w:val="30F1EFA6"/>
    <w:rsid w:val="31A15E76"/>
    <w:rsid w:val="31E076B0"/>
    <w:rsid w:val="31F899EF"/>
    <w:rsid w:val="32DC2978"/>
    <w:rsid w:val="3343FB42"/>
    <w:rsid w:val="336BDB52"/>
    <w:rsid w:val="33A3605C"/>
    <w:rsid w:val="3420D76E"/>
    <w:rsid w:val="34AD2A9B"/>
    <w:rsid w:val="3544D97D"/>
    <w:rsid w:val="35BC35D1"/>
    <w:rsid w:val="35D3FC99"/>
    <w:rsid w:val="3673E24A"/>
    <w:rsid w:val="3712A16E"/>
    <w:rsid w:val="37730B24"/>
    <w:rsid w:val="37F9D5BC"/>
    <w:rsid w:val="38C829A6"/>
    <w:rsid w:val="3A0B0201"/>
    <w:rsid w:val="3A7C147E"/>
    <w:rsid w:val="3B1BE8C1"/>
    <w:rsid w:val="3BEDF9C1"/>
    <w:rsid w:val="3C74AE1E"/>
    <w:rsid w:val="3C99136E"/>
    <w:rsid w:val="3CFF7CF6"/>
    <w:rsid w:val="3D0EDDB4"/>
    <w:rsid w:val="3D5E33BA"/>
    <w:rsid w:val="3E959B2D"/>
    <w:rsid w:val="3F2D8E58"/>
    <w:rsid w:val="3F552E0F"/>
    <w:rsid w:val="3FD8846B"/>
    <w:rsid w:val="40415DDA"/>
    <w:rsid w:val="40BC2A43"/>
    <w:rsid w:val="40BCD36D"/>
    <w:rsid w:val="41447579"/>
    <w:rsid w:val="417C14EA"/>
    <w:rsid w:val="41E3AAD4"/>
    <w:rsid w:val="41F5ABA5"/>
    <w:rsid w:val="4208EA1C"/>
    <w:rsid w:val="428D8662"/>
    <w:rsid w:val="42B86A92"/>
    <w:rsid w:val="43012EED"/>
    <w:rsid w:val="4306CD77"/>
    <w:rsid w:val="4311CC19"/>
    <w:rsid w:val="43489C96"/>
    <w:rsid w:val="4354BCDE"/>
    <w:rsid w:val="4365B92A"/>
    <w:rsid w:val="445EE4AC"/>
    <w:rsid w:val="454523AC"/>
    <w:rsid w:val="45668318"/>
    <w:rsid w:val="45F7FEE5"/>
    <w:rsid w:val="461E0FC0"/>
    <w:rsid w:val="47025379"/>
    <w:rsid w:val="47747E2B"/>
    <w:rsid w:val="4783BC59"/>
    <w:rsid w:val="487156F2"/>
    <w:rsid w:val="488BCA90"/>
    <w:rsid w:val="48C0DB8E"/>
    <w:rsid w:val="48E0EF5F"/>
    <w:rsid w:val="48EA0B35"/>
    <w:rsid w:val="48F2BD32"/>
    <w:rsid w:val="498193BF"/>
    <w:rsid w:val="49D8C06E"/>
    <w:rsid w:val="49F22855"/>
    <w:rsid w:val="4A85DB96"/>
    <w:rsid w:val="4A99CF11"/>
    <w:rsid w:val="4B07F74F"/>
    <w:rsid w:val="4B084901"/>
    <w:rsid w:val="4B4FEE37"/>
    <w:rsid w:val="4B6770B7"/>
    <w:rsid w:val="4B7A9AA8"/>
    <w:rsid w:val="4BAB6168"/>
    <w:rsid w:val="4BB9AE7F"/>
    <w:rsid w:val="4C134AB8"/>
    <w:rsid w:val="4C1AF564"/>
    <w:rsid w:val="4C72735A"/>
    <w:rsid w:val="4CB1524E"/>
    <w:rsid w:val="4D4C8050"/>
    <w:rsid w:val="4DA1DD51"/>
    <w:rsid w:val="4DB3712C"/>
    <w:rsid w:val="4DFF1948"/>
    <w:rsid w:val="4E1A05D6"/>
    <w:rsid w:val="4E941029"/>
    <w:rsid w:val="4FB37A8E"/>
    <w:rsid w:val="508E57AB"/>
    <w:rsid w:val="5149EE1A"/>
    <w:rsid w:val="5173E005"/>
    <w:rsid w:val="5179FB63"/>
    <w:rsid w:val="51994E9E"/>
    <w:rsid w:val="5237D72F"/>
    <w:rsid w:val="5279321E"/>
    <w:rsid w:val="528EC26C"/>
    <w:rsid w:val="52952E7E"/>
    <w:rsid w:val="52E231AB"/>
    <w:rsid w:val="52E5BE7B"/>
    <w:rsid w:val="5402F6B2"/>
    <w:rsid w:val="5412674D"/>
    <w:rsid w:val="541341AA"/>
    <w:rsid w:val="541456C5"/>
    <w:rsid w:val="5485A412"/>
    <w:rsid w:val="54C39073"/>
    <w:rsid w:val="54DD75BD"/>
    <w:rsid w:val="54FD1038"/>
    <w:rsid w:val="5524A95B"/>
    <w:rsid w:val="552C26A7"/>
    <w:rsid w:val="55F85D66"/>
    <w:rsid w:val="55FD460F"/>
    <w:rsid w:val="560E1CA4"/>
    <w:rsid w:val="56257111"/>
    <w:rsid w:val="56AB482F"/>
    <w:rsid w:val="56B51BCE"/>
    <w:rsid w:val="573B60C2"/>
    <w:rsid w:val="577E27A9"/>
    <w:rsid w:val="57A479F7"/>
    <w:rsid w:val="58338239"/>
    <w:rsid w:val="5892FFEB"/>
    <w:rsid w:val="589A18C7"/>
    <w:rsid w:val="58C04BA8"/>
    <w:rsid w:val="58E27DD0"/>
    <w:rsid w:val="58EC9E6E"/>
    <w:rsid w:val="58F6F159"/>
    <w:rsid w:val="5905F176"/>
    <w:rsid w:val="594FA71E"/>
    <w:rsid w:val="599D00D7"/>
    <w:rsid w:val="59D90BE1"/>
    <w:rsid w:val="5A0C4866"/>
    <w:rsid w:val="5A56D047"/>
    <w:rsid w:val="5A58E948"/>
    <w:rsid w:val="5A903B20"/>
    <w:rsid w:val="5AACC8C1"/>
    <w:rsid w:val="5AC8372B"/>
    <w:rsid w:val="5B43DAF8"/>
    <w:rsid w:val="5BB00799"/>
    <w:rsid w:val="5BCAA0AD"/>
    <w:rsid w:val="5C4AD63F"/>
    <w:rsid w:val="5C73A4E1"/>
    <w:rsid w:val="5C7F510D"/>
    <w:rsid w:val="5CEA4304"/>
    <w:rsid w:val="5CF3B3CE"/>
    <w:rsid w:val="5D1E56E4"/>
    <w:rsid w:val="5D522472"/>
    <w:rsid w:val="5D66710E"/>
    <w:rsid w:val="5DD1CFBE"/>
    <w:rsid w:val="5E04CC84"/>
    <w:rsid w:val="5E12D9D9"/>
    <w:rsid w:val="5E6EA0D0"/>
    <w:rsid w:val="5E8C1792"/>
    <w:rsid w:val="5EE0EB8C"/>
    <w:rsid w:val="5F0BBC38"/>
    <w:rsid w:val="5F159FCF"/>
    <w:rsid w:val="5F341CE2"/>
    <w:rsid w:val="5F36D5D5"/>
    <w:rsid w:val="5F74952E"/>
    <w:rsid w:val="5FBC2227"/>
    <w:rsid w:val="60694939"/>
    <w:rsid w:val="609E2022"/>
    <w:rsid w:val="619BA178"/>
    <w:rsid w:val="6226440B"/>
    <w:rsid w:val="6289224F"/>
    <w:rsid w:val="62C54740"/>
    <w:rsid w:val="62E19B9E"/>
    <w:rsid w:val="6389B75A"/>
    <w:rsid w:val="63BF5980"/>
    <w:rsid w:val="63F72520"/>
    <w:rsid w:val="6575096F"/>
    <w:rsid w:val="65ACCA1A"/>
    <w:rsid w:val="660DA19B"/>
    <w:rsid w:val="6620B5A5"/>
    <w:rsid w:val="66283C7D"/>
    <w:rsid w:val="663DD08B"/>
    <w:rsid w:val="66B9B23F"/>
    <w:rsid w:val="66CF453E"/>
    <w:rsid w:val="6735351C"/>
    <w:rsid w:val="67694791"/>
    <w:rsid w:val="67879499"/>
    <w:rsid w:val="67A6C010"/>
    <w:rsid w:val="67EA7B9C"/>
    <w:rsid w:val="681FA346"/>
    <w:rsid w:val="688DF329"/>
    <w:rsid w:val="68CC6EB9"/>
    <w:rsid w:val="68D68B0F"/>
    <w:rsid w:val="68F29E36"/>
    <w:rsid w:val="6930A735"/>
    <w:rsid w:val="6972B9DC"/>
    <w:rsid w:val="69797EEA"/>
    <w:rsid w:val="699F212F"/>
    <w:rsid w:val="69BD6D01"/>
    <w:rsid w:val="69C114FB"/>
    <w:rsid w:val="6A17EB7E"/>
    <w:rsid w:val="6A69CB24"/>
    <w:rsid w:val="6AB938EB"/>
    <w:rsid w:val="6B647ADA"/>
    <w:rsid w:val="6B699B35"/>
    <w:rsid w:val="6B9CA877"/>
    <w:rsid w:val="6C16DC38"/>
    <w:rsid w:val="6C5409E3"/>
    <w:rsid w:val="6C9EB291"/>
    <w:rsid w:val="6CD658DB"/>
    <w:rsid w:val="6D56D787"/>
    <w:rsid w:val="6D683C6B"/>
    <w:rsid w:val="6D999E66"/>
    <w:rsid w:val="6ED28CF3"/>
    <w:rsid w:val="6F3ED7F1"/>
    <w:rsid w:val="710B610E"/>
    <w:rsid w:val="71454B23"/>
    <w:rsid w:val="716A179C"/>
    <w:rsid w:val="71B0E232"/>
    <w:rsid w:val="71B8056F"/>
    <w:rsid w:val="71BB8555"/>
    <w:rsid w:val="7216830E"/>
    <w:rsid w:val="7230E706"/>
    <w:rsid w:val="7270B0E3"/>
    <w:rsid w:val="734CB293"/>
    <w:rsid w:val="7374641D"/>
    <w:rsid w:val="74A24A8F"/>
    <w:rsid w:val="74B076E8"/>
    <w:rsid w:val="74C6461C"/>
    <w:rsid w:val="74D870B9"/>
    <w:rsid w:val="74E882F4"/>
    <w:rsid w:val="74F7F364"/>
    <w:rsid w:val="752A848B"/>
    <w:rsid w:val="755BD8DE"/>
    <w:rsid w:val="75FB31AB"/>
    <w:rsid w:val="75FCCFAE"/>
    <w:rsid w:val="76374DB0"/>
    <w:rsid w:val="76C0F817"/>
    <w:rsid w:val="76CF0C48"/>
    <w:rsid w:val="76D2FE78"/>
    <w:rsid w:val="771E7997"/>
    <w:rsid w:val="7760DCA6"/>
    <w:rsid w:val="78061CF8"/>
    <w:rsid w:val="788681B6"/>
    <w:rsid w:val="7913ED91"/>
    <w:rsid w:val="792FBE87"/>
    <w:rsid w:val="7996BD1B"/>
    <w:rsid w:val="79BA0BB4"/>
    <w:rsid w:val="79F6F7C6"/>
    <w:rsid w:val="7A507208"/>
    <w:rsid w:val="7B0D7623"/>
    <w:rsid w:val="7B28B1DA"/>
    <w:rsid w:val="7BAACF10"/>
    <w:rsid w:val="7C20F166"/>
    <w:rsid w:val="7C3194C5"/>
    <w:rsid w:val="7DEC8F09"/>
    <w:rsid w:val="7DF457AC"/>
    <w:rsid w:val="7E123BBA"/>
    <w:rsid w:val="7E7E54B2"/>
    <w:rsid w:val="7EA0DF53"/>
    <w:rsid w:val="7ECFB13B"/>
    <w:rsid w:val="7F069498"/>
    <w:rsid w:val="7F4F8C39"/>
    <w:rsid w:val="7F763891"/>
    <w:rsid w:val="7FA8D9DC"/>
    <w:rsid w:val="7FE4D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04D9"/>
  <w15:chartTrackingRefBased/>
  <w15:docId w15:val="{99EA07C5-B2B1-45EB-9AD1-3308163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1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4C5"/>
    <w:rPr>
      <w:rFonts w:asciiTheme="majorHAnsi" w:eastAsiaTheme="majorEastAsia" w:hAnsiTheme="majorHAnsi" w:cstheme="majorBidi"/>
      <w:lang w:val="es-ES_tradnl" w:eastAsia="es-ES"/>
    </w:rPr>
  </w:style>
  <w:style w:type="table" w:styleId="Tablaconcuadrcula">
    <w:name w:val="Table Grid"/>
    <w:basedOn w:val="Tablanormal"/>
    <w:uiPriority w:val="39"/>
    <w:rsid w:val="007414C5"/>
    <w:pPr>
      <w:spacing w:after="200" w:line="276" w:lineRule="auto"/>
    </w:pPr>
    <w:rPr>
      <w:rFonts w:asciiTheme="majorHAnsi" w:eastAsiaTheme="majorEastAsia" w:hAnsiTheme="majorHAnsi" w:cstheme="majorBidi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8263F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56169"/>
    <w:pPr>
      <w:ind w:left="720"/>
      <w:contextualSpacing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Theme="majorHAnsi" w:eastAsiaTheme="majorEastAsia" w:hAnsiTheme="majorHAnsi" w:cstheme="majorBidi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72C"/>
    <w:rPr>
      <w:rFonts w:ascii="Segoe UI" w:eastAsiaTheme="majorEastAsia" w:hAnsi="Segoe UI" w:cs="Segoe UI"/>
      <w:sz w:val="18"/>
      <w:szCs w:val="18"/>
      <w:lang w:val="es-ES_tradnl" w:eastAsia="es-ES"/>
    </w:rPr>
  </w:style>
  <w:style w:type="character" w:customStyle="1" w:styleId="markmdqiouuhp">
    <w:name w:val="markmdqiouuhp"/>
    <w:basedOn w:val="Fuentedeprrafopredeter"/>
    <w:rsid w:val="006C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Alvarez Flores</dc:creator>
  <cp:keywords/>
  <dc:description/>
  <cp:lastModifiedBy>Marie Claude Brunel Manse</cp:lastModifiedBy>
  <cp:revision>2</cp:revision>
  <dcterms:created xsi:type="dcterms:W3CDTF">2021-02-16T17:59:00Z</dcterms:created>
  <dcterms:modified xsi:type="dcterms:W3CDTF">2021-02-16T17:59:00Z</dcterms:modified>
</cp:coreProperties>
</file>