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271" w:rsidRPr="00264920" w:rsidRDefault="00004271" w:rsidP="00004271">
      <w:pPr>
        <w:jc w:val="center"/>
        <w:rPr>
          <w:rFonts w:cs="Times New Roman"/>
          <w:b/>
          <w:szCs w:val="24"/>
          <w:u w:val="single"/>
        </w:rPr>
      </w:pPr>
      <w:r w:rsidRPr="00264920">
        <w:rPr>
          <w:rFonts w:cs="Times New Roman"/>
          <w:b/>
          <w:szCs w:val="24"/>
          <w:u w:val="single"/>
        </w:rPr>
        <w:t>CONVENIO DE EXTINCIÓN TOTAL</w:t>
      </w:r>
    </w:p>
    <w:p w:rsidR="00004271" w:rsidRPr="00264920" w:rsidRDefault="00004271" w:rsidP="00004271">
      <w:pPr>
        <w:rPr>
          <w:rFonts w:cs="Times New Roman"/>
          <w:szCs w:val="24"/>
        </w:rPr>
      </w:pPr>
    </w:p>
    <w:p w:rsidR="00004271" w:rsidRPr="00264920" w:rsidRDefault="00004271" w:rsidP="00004271">
      <w:pPr>
        <w:jc w:val="both"/>
        <w:rPr>
          <w:rFonts w:cs="Times New Roman"/>
          <w:b/>
          <w:szCs w:val="24"/>
        </w:rPr>
      </w:pPr>
      <w:r w:rsidRPr="00264920">
        <w:rPr>
          <w:rFonts w:cs="Times New Roman"/>
          <w:b/>
          <w:szCs w:val="24"/>
        </w:rPr>
        <w:t xml:space="preserve">CONVENIO DE EXTINCIÓN TOTAL DEL FIDEICOMISO NÚMERO </w:t>
      </w:r>
      <w:r w:rsidR="002A5FAB">
        <w:rPr>
          <w:rFonts w:cs="Times New Roman"/>
          <w:b/>
          <w:szCs w:val="24"/>
        </w:rPr>
        <w:t>784 DENOMINADO FONDO DE INVESTIGACIÓN CIENTÍFICA Y DESARROLLO TECNOLÓGICO DE EL COLEGIO DE LA FRONTERA SUR</w:t>
      </w:r>
      <w:r w:rsidRPr="00264920">
        <w:rPr>
          <w:rFonts w:cs="Times New Roman"/>
          <w:b/>
          <w:szCs w:val="24"/>
        </w:rPr>
        <w:t xml:space="preserve"> (EL “</w:t>
      </w:r>
      <w:r w:rsidRPr="00264920">
        <w:rPr>
          <w:rFonts w:cs="Times New Roman"/>
          <w:b/>
          <w:szCs w:val="24"/>
          <w:u w:val="single"/>
        </w:rPr>
        <w:t>CONVENIO</w:t>
      </w:r>
      <w:r w:rsidRPr="00264920">
        <w:rPr>
          <w:rFonts w:cs="Times New Roman"/>
          <w:b/>
          <w:szCs w:val="24"/>
        </w:rPr>
        <w:t>”) QUE CE</w:t>
      </w:r>
      <w:r>
        <w:rPr>
          <w:rFonts w:cs="Times New Roman"/>
          <w:b/>
          <w:szCs w:val="24"/>
        </w:rPr>
        <w:t>LEBRAN, COMO FIDEICOMITENTE</w:t>
      </w:r>
      <w:r w:rsidR="002A5FAB">
        <w:rPr>
          <w:rFonts w:cs="Times New Roman"/>
          <w:b/>
          <w:szCs w:val="24"/>
        </w:rPr>
        <w:t xml:space="preserve"> Y FIDEICOMISARIO</w:t>
      </w:r>
      <w:r w:rsidRPr="00264920">
        <w:rPr>
          <w:rFonts w:cs="Times New Roman"/>
          <w:b/>
          <w:szCs w:val="24"/>
        </w:rPr>
        <w:t xml:space="preserve"> </w:t>
      </w:r>
      <w:r w:rsidR="002A5FAB">
        <w:rPr>
          <w:rFonts w:cs="Times New Roman"/>
          <w:b/>
          <w:szCs w:val="24"/>
        </w:rPr>
        <w:t>EL COLEGIO DE LA FRONTERA SUR</w:t>
      </w:r>
      <w:r w:rsidRPr="00264920">
        <w:rPr>
          <w:rFonts w:cs="Times New Roman"/>
          <w:b/>
          <w:szCs w:val="24"/>
        </w:rPr>
        <w:t xml:space="preserve"> (EL “FIDEICOMITENTE Y FIDEICOMISARIO</w:t>
      </w:r>
      <w:r w:rsidR="003F7538">
        <w:rPr>
          <w:rFonts w:cs="Times New Roman"/>
          <w:b/>
          <w:szCs w:val="24"/>
        </w:rPr>
        <w:t>”</w:t>
      </w:r>
      <w:r w:rsidRPr="00264920">
        <w:rPr>
          <w:rFonts w:cs="Times New Roman"/>
          <w:b/>
          <w:szCs w:val="24"/>
        </w:rPr>
        <w:t>)</w:t>
      </w:r>
      <w:r>
        <w:rPr>
          <w:rFonts w:cs="Times New Roman"/>
          <w:b/>
          <w:szCs w:val="24"/>
        </w:rPr>
        <w:t xml:space="preserve">, </w:t>
      </w:r>
      <w:r w:rsidR="002A5FAB">
        <w:rPr>
          <w:rFonts w:cs="Times New Roman"/>
          <w:b/>
          <w:szCs w:val="24"/>
        </w:rPr>
        <w:t>REPRESENTADO EN ESTE ACTO POR LA DRA. MARÍA DEL CARMEN POZO DE LA TIJERA, EN SU CARÁCTER DE DIRECTORA GENERAL Y REPRESENTANTE LEGAL</w:t>
      </w:r>
      <w:r w:rsidRPr="00264920">
        <w:rPr>
          <w:rFonts w:cs="Times New Roman"/>
          <w:b/>
          <w:szCs w:val="24"/>
        </w:rPr>
        <w:t xml:space="preserve"> </w:t>
      </w:r>
      <w:r w:rsidR="00BF238E">
        <w:rPr>
          <w:rFonts w:cs="Times New Roman"/>
          <w:b/>
          <w:szCs w:val="24"/>
        </w:rPr>
        <w:t xml:space="preserve">Y </w:t>
      </w:r>
      <w:r w:rsidRPr="00264920">
        <w:rPr>
          <w:rFonts w:cs="Times New Roman"/>
          <w:b/>
          <w:szCs w:val="24"/>
        </w:rPr>
        <w:t xml:space="preserve">COMO FIDUCIARIO, BANCO ACTINVER, S.A., INSTITUCIÓN DE BANCA MÚLTIPLE, GRUPO FINANCIERO </w:t>
      </w:r>
      <w:proofErr w:type="spellStart"/>
      <w:r w:rsidRPr="00264920">
        <w:rPr>
          <w:rFonts w:cs="Times New Roman"/>
          <w:b/>
          <w:szCs w:val="24"/>
        </w:rPr>
        <w:t>ACTINVER</w:t>
      </w:r>
      <w:proofErr w:type="spellEnd"/>
      <w:r w:rsidRPr="00264920">
        <w:rPr>
          <w:rFonts w:cs="Times New Roman"/>
          <w:b/>
          <w:szCs w:val="24"/>
        </w:rPr>
        <w:t xml:space="preserve"> (EL “</w:t>
      </w:r>
      <w:r w:rsidRPr="00264920">
        <w:rPr>
          <w:rFonts w:cs="Times New Roman"/>
          <w:b/>
          <w:szCs w:val="24"/>
          <w:u w:val="single"/>
        </w:rPr>
        <w:t>FIDUCIARIO</w:t>
      </w:r>
      <w:r w:rsidRPr="00264920">
        <w:rPr>
          <w:rFonts w:cs="Times New Roman"/>
          <w:b/>
          <w:szCs w:val="24"/>
        </w:rPr>
        <w:t>”</w:t>
      </w:r>
      <w:r w:rsidR="00BF238E">
        <w:rPr>
          <w:rFonts w:cs="Times New Roman"/>
          <w:b/>
          <w:szCs w:val="24"/>
        </w:rPr>
        <w:t>)</w:t>
      </w:r>
      <w:r w:rsidRPr="00264920">
        <w:rPr>
          <w:rFonts w:cs="Times New Roman"/>
          <w:b/>
          <w:szCs w:val="24"/>
        </w:rPr>
        <w:t xml:space="preserve"> R</w:t>
      </w:r>
      <w:r w:rsidR="00EF1237">
        <w:rPr>
          <w:rFonts w:cs="Times New Roman"/>
          <w:b/>
          <w:szCs w:val="24"/>
        </w:rPr>
        <w:t>EPRESENTADA EN ESTE ACTO POR SU</w:t>
      </w:r>
      <w:r w:rsidRPr="00264920">
        <w:rPr>
          <w:rFonts w:cs="Times New Roman"/>
          <w:b/>
          <w:szCs w:val="24"/>
        </w:rPr>
        <w:t xml:space="preserve"> DELEGADO FIDUCIARIO </w:t>
      </w:r>
      <w:r w:rsidR="00EF1237">
        <w:rPr>
          <w:rFonts w:cs="Times New Roman"/>
          <w:b/>
          <w:szCs w:val="24"/>
        </w:rPr>
        <w:t>EL LICENCIADO</w:t>
      </w:r>
      <w:r w:rsidR="00BF238E">
        <w:rPr>
          <w:rFonts w:cs="Times New Roman"/>
          <w:b/>
          <w:szCs w:val="24"/>
        </w:rPr>
        <w:t xml:space="preserve"> </w:t>
      </w:r>
      <w:r w:rsidR="00BF238E" w:rsidRPr="00EF1237">
        <w:rPr>
          <w:rFonts w:cs="Times New Roman"/>
          <w:b/>
          <w:szCs w:val="24"/>
        </w:rPr>
        <w:t xml:space="preserve">LIC. </w:t>
      </w:r>
      <w:r w:rsidR="00EF1237" w:rsidRPr="00EF1237">
        <w:rPr>
          <w:rFonts w:cs="Times New Roman"/>
          <w:b/>
        </w:rPr>
        <w:t>EDGAR ANTONIO ATILANO CIENFUEGOS</w:t>
      </w:r>
      <w:r w:rsidR="00EF1237">
        <w:rPr>
          <w:rFonts w:cs="Times New Roman"/>
          <w:b/>
        </w:rPr>
        <w:t xml:space="preserve"> </w:t>
      </w:r>
      <w:r w:rsidRPr="00264920">
        <w:rPr>
          <w:rFonts w:cs="Times New Roman"/>
          <w:b/>
          <w:szCs w:val="24"/>
        </w:rPr>
        <w:t>Y, CONJUNTAMENTE CON EL FIDEICOMITENTE, LAS “</w:t>
      </w:r>
      <w:r w:rsidRPr="00264920">
        <w:rPr>
          <w:rFonts w:cs="Times New Roman"/>
          <w:b/>
          <w:szCs w:val="24"/>
          <w:u w:val="single"/>
        </w:rPr>
        <w:t>PARTES</w:t>
      </w:r>
      <w:r w:rsidRPr="00264920">
        <w:rPr>
          <w:rFonts w:cs="Times New Roman"/>
          <w:b/>
          <w:szCs w:val="24"/>
        </w:rPr>
        <w:t>”, DE CONFORMIDAD CON LOS SIGUIENTES ANTECEDENTES, DECLARACIONES Y CLÁUSULAS.</w:t>
      </w:r>
    </w:p>
    <w:p w:rsidR="00004271" w:rsidRPr="00264920" w:rsidRDefault="00004271" w:rsidP="00004271">
      <w:pPr>
        <w:jc w:val="both"/>
        <w:rPr>
          <w:rFonts w:cs="Times New Roman"/>
          <w:szCs w:val="24"/>
        </w:rPr>
      </w:pPr>
    </w:p>
    <w:p w:rsidR="00004271" w:rsidRPr="00264920" w:rsidRDefault="00004271" w:rsidP="00004271">
      <w:pPr>
        <w:jc w:val="center"/>
        <w:rPr>
          <w:rFonts w:cs="Times New Roman"/>
          <w:b/>
          <w:szCs w:val="24"/>
        </w:rPr>
      </w:pPr>
      <w:r w:rsidRPr="00264920">
        <w:rPr>
          <w:rFonts w:cs="Times New Roman"/>
          <w:b/>
          <w:szCs w:val="24"/>
        </w:rPr>
        <w:t>ANTECEDENTES</w:t>
      </w:r>
    </w:p>
    <w:p w:rsidR="00004271" w:rsidRPr="00264920" w:rsidRDefault="00004271" w:rsidP="00004271">
      <w:pPr>
        <w:jc w:val="both"/>
        <w:rPr>
          <w:rFonts w:cs="Times New Roman"/>
          <w:szCs w:val="24"/>
        </w:rPr>
      </w:pPr>
    </w:p>
    <w:p w:rsidR="002738E8" w:rsidRPr="002738E8" w:rsidRDefault="00004271" w:rsidP="002738E8">
      <w:pPr>
        <w:pStyle w:val="Prrafodelista"/>
        <w:numPr>
          <w:ilvl w:val="0"/>
          <w:numId w:val="1"/>
        </w:numPr>
        <w:ind w:left="284" w:hanging="284"/>
        <w:jc w:val="both"/>
        <w:rPr>
          <w:rFonts w:cs="Times New Roman"/>
          <w:szCs w:val="24"/>
        </w:rPr>
      </w:pPr>
      <w:r w:rsidRPr="002738E8">
        <w:rPr>
          <w:rFonts w:cs="Times New Roman"/>
          <w:b/>
          <w:szCs w:val="24"/>
        </w:rPr>
        <w:t>DEL FIDEICOMISO</w:t>
      </w:r>
      <w:r w:rsidRPr="002738E8">
        <w:rPr>
          <w:rFonts w:cs="Times New Roman"/>
          <w:szCs w:val="24"/>
        </w:rPr>
        <w:t xml:space="preserve">. </w:t>
      </w:r>
    </w:p>
    <w:p w:rsidR="002738E8" w:rsidRDefault="009B4BED" w:rsidP="002738E8">
      <w:pPr>
        <w:jc w:val="both"/>
        <w:rPr>
          <w:rFonts w:cs="Times New Roman"/>
          <w:szCs w:val="24"/>
        </w:rPr>
      </w:pPr>
      <w:proofErr w:type="spellStart"/>
      <w:r>
        <w:rPr>
          <w:rFonts w:cs="Times New Roman"/>
          <w:szCs w:val="24"/>
        </w:rPr>
        <w:t>I.1</w:t>
      </w:r>
      <w:proofErr w:type="spellEnd"/>
      <w:r w:rsidR="00917C8F">
        <w:rPr>
          <w:rFonts w:cs="Times New Roman"/>
          <w:szCs w:val="24"/>
        </w:rPr>
        <w:t>.</w:t>
      </w:r>
      <w:r>
        <w:rPr>
          <w:rFonts w:cs="Times New Roman"/>
          <w:szCs w:val="24"/>
        </w:rPr>
        <w:t xml:space="preserve"> </w:t>
      </w:r>
      <w:r w:rsidR="002738E8" w:rsidRPr="002738E8">
        <w:rPr>
          <w:rFonts w:cs="Times New Roman"/>
          <w:szCs w:val="24"/>
        </w:rPr>
        <w:t xml:space="preserve">Que mediante contrato de fecha 23 de mayo de 2013, se creó el </w:t>
      </w:r>
      <w:r w:rsidR="002738E8">
        <w:rPr>
          <w:rFonts w:cs="Times New Roman"/>
          <w:szCs w:val="24"/>
        </w:rPr>
        <w:t>Fideicomiso N</w:t>
      </w:r>
      <w:r w:rsidR="002738E8" w:rsidRPr="002738E8">
        <w:rPr>
          <w:rFonts w:cs="Times New Roman"/>
          <w:szCs w:val="24"/>
        </w:rPr>
        <w:t xml:space="preserve">o. 784 “Fondo de Investigación Científica y Desarrollo Tecnológico de El Colegio de la Frontera Sur, celebrado como Fideicomitente y Fideicomisario El Colegio de la Frontera Sur, a través de su Directora General y Representante Legal, y como Fiduciario </w:t>
      </w:r>
      <w:proofErr w:type="spellStart"/>
      <w:r w:rsidR="002738E8" w:rsidRPr="002738E8">
        <w:rPr>
          <w:rFonts w:cs="Times New Roman"/>
          <w:szCs w:val="24"/>
        </w:rPr>
        <w:t>Actinver</w:t>
      </w:r>
      <w:proofErr w:type="spellEnd"/>
      <w:r w:rsidR="002738E8" w:rsidRPr="002738E8">
        <w:rPr>
          <w:rFonts w:cs="Times New Roman"/>
          <w:szCs w:val="24"/>
        </w:rPr>
        <w:t xml:space="preserve"> Casa de Bolsa, </w:t>
      </w:r>
      <w:proofErr w:type="spellStart"/>
      <w:r w:rsidR="002738E8" w:rsidRPr="002738E8">
        <w:rPr>
          <w:rFonts w:cs="Times New Roman"/>
          <w:szCs w:val="24"/>
        </w:rPr>
        <w:t>S.A</w:t>
      </w:r>
      <w:proofErr w:type="spellEnd"/>
      <w:r w:rsidR="002738E8" w:rsidRPr="002738E8">
        <w:rPr>
          <w:rFonts w:cs="Times New Roman"/>
          <w:szCs w:val="24"/>
        </w:rPr>
        <w:t xml:space="preserve"> de </w:t>
      </w:r>
      <w:proofErr w:type="spellStart"/>
      <w:r w:rsidR="002738E8" w:rsidRPr="002738E8">
        <w:rPr>
          <w:rFonts w:cs="Times New Roman"/>
          <w:szCs w:val="24"/>
        </w:rPr>
        <w:t>C.V</w:t>
      </w:r>
      <w:proofErr w:type="spellEnd"/>
      <w:r w:rsidR="002738E8" w:rsidRPr="002738E8">
        <w:rPr>
          <w:rFonts w:cs="Times New Roman"/>
          <w:szCs w:val="24"/>
        </w:rPr>
        <w:t xml:space="preserve">, Grupo Financiero </w:t>
      </w:r>
      <w:proofErr w:type="spellStart"/>
      <w:r w:rsidR="002738E8" w:rsidRPr="002738E8">
        <w:rPr>
          <w:rFonts w:cs="Times New Roman"/>
          <w:szCs w:val="24"/>
        </w:rPr>
        <w:t>Actinver</w:t>
      </w:r>
      <w:proofErr w:type="spellEnd"/>
      <w:r w:rsidR="002738E8" w:rsidRPr="002738E8">
        <w:rPr>
          <w:rFonts w:cs="Times New Roman"/>
          <w:szCs w:val="24"/>
        </w:rPr>
        <w:t>, representad</w:t>
      </w:r>
      <w:r w:rsidR="00D9145B">
        <w:rPr>
          <w:rFonts w:cs="Times New Roman"/>
          <w:szCs w:val="24"/>
        </w:rPr>
        <w:t>o por sus Delegados Fiduciarios, y modificado mediante Convenio Modificatorio  en fecha 29 de julio de 2013.</w:t>
      </w:r>
    </w:p>
    <w:p w:rsidR="002738E8" w:rsidRDefault="002738E8" w:rsidP="002738E8">
      <w:pPr>
        <w:jc w:val="both"/>
        <w:rPr>
          <w:rFonts w:cs="Times New Roman"/>
          <w:szCs w:val="24"/>
        </w:rPr>
      </w:pPr>
    </w:p>
    <w:p w:rsidR="003B00F2" w:rsidRDefault="009B4BED" w:rsidP="002738E8">
      <w:pPr>
        <w:jc w:val="both"/>
        <w:rPr>
          <w:rFonts w:cs="Times New Roman"/>
          <w:szCs w:val="24"/>
        </w:rPr>
      </w:pPr>
      <w:proofErr w:type="spellStart"/>
      <w:r>
        <w:rPr>
          <w:rFonts w:cs="Times New Roman"/>
          <w:szCs w:val="24"/>
        </w:rPr>
        <w:t>I.2</w:t>
      </w:r>
      <w:proofErr w:type="spellEnd"/>
      <w:r w:rsidR="00917C8F">
        <w:rPr>
          <w:rFonts w:cs="Times New Roman"/>
          <w:szCs w:val="24"/>
        </w:rPr>
        <w:t>.</w:t>
      </w:r>
      <w:r>
        <w:rPr>
          <w:rFonts w:cs="Times New Roman"/>
          <w:szCs w:val="24"/>
        </w:rPr>
        <w:t xml:space="preserve"> </w:t>
      </w:r>
      <w:r w:rsidR="002738E8">
        <w:rPr>
          <w:rFonts w:cs="Times New Roman"/>
          <w:szCs w:val="24"/>
        </w:rPr>
        <w:t xml:space="preserve">Que </w:t>
      </w:r>
      <w:r w:rsidR="00B34DBD">
        <w:rPr>
          <w:rFonts w:cs="Times New Roman"/>
          <w:szCs w:val="24"/>
        </w:rPr>
        <w:t xml:space="preserve">en términos de lo estipulado en la Cláusula Primera y Quinta del </w:t>
      </w:r>
      <w:r w:rsidR="00D9145B">
        <w:rPr>
          <w:rFonts w:cs="Times New Roman"/>
          <w:szCs w:val="24"/>
        </w:rPr>
        <w:t xml:space="preserve">referido </w:t>
      </w:r>
      <w:r w:rsidR="00B34DBD">
        <w:rPr>
          <w:rFonts w:cs="Times New Roman"/>
          <w:szCs w:val="24"/>
        </w:rPr>
        <w:t xml:space="preserve">contrato, </w:t>
      </w:r>
      <w:r w:rsidR="002738E8">
        <w:rPr>
          <w:rFonts w:cs="Times New Roman"/>
          <w:szCs w:val="24"/>
        </w:rPr>
        <w:t>dicho Fideicomiso fue creado en términos del artículo 50</w:t>
      </w:r>
      <w:r w:rsidR="003B00F2">
        <w:rPr>
          <w:rFonts w:cs="Times New Roman"/>
          <w:szCs w:val="24"/>
        </w:rPr>
        <w:t xml:space="preserve"> de la Ley de Ciencia y Tecnología, con las aportaciones que en numerario realizara el Fideicomitente y se destinaran para el cumplimiento de los fines del Fideicomiso y de las Reglas de Operación del mismo. Constituyendo un Fideicomiso Revocable de Administración e Inversión, con el objeto de financiar o complementar financiamiento de proyectos específicos de investigación, de desarrollo tecnológico y de innovación, la creación mantenimiento de instalaciones de investigación</w:t>
      </w:r>
      <w:r w:rsidR="00B34DBD">
        <w:rPr>
          <w:rFonts w:cs="Times New Roman"/>
          <w:szCs w:val="24"/>
        </w:rPr>
        <w:t>, su equipamiento, el suministro de materiales, el otorgamiento de beca y formación de recursos humanos especializados, la generación de propiedad intelectual y de inversión asociada a su potencial explotación comercial, la creación y apoyo de las unidades de vinculación y transferencia del conocimiento, el otorgamiento de incentivos extraordinarios a los investigadores del Fideicomitente que participan en los proyectos, y otros propósitos directamente vinculados para proyectos científicos, tecnológicos o de innovación aprobados; así como la contratación de personal por tiempo determinado para proyectos científicos, tecnológico o de innovación.</w:t>
      </w:r>
    </w:p>
    <w:p w:rsidR="00B34DBD" w:rsidRDefault="00B34DBD" w:rsidP="002738E8">
      <w:pPr>
        <w:jc w:val="both"/>
        <w:rPr>
          <w:rFonts w:cs="Times New Roman"/>
          <w:szCs w:val="24"/>
        </w:rPr>
      </w:pPr>
    </w:p>
    <w:p w:rsidR="00B34DBD" w:rsidRDefault="009B4BED" w:rsidP="002738E8">
      <w:pPr>
        <w:jc w:val="both"/>
        <w:rPr>
          <w:rFonts w:cs="Times New Roman"/>
          <w:szCs w:val="24"/>
        </w:rPr>
      </w:pPr>
      <w:proofErr w:type="spellStart"/>
      <w:r>
        <w:rPr>
          <w:rFonts w:cs="Times New Roman"/>
          <w:szCs w:val="24"/>
        </w:rPr>
        <w:t>I.3</w:t>
      </w:r>
      <w:proofErr w:type="spellEnd"/>
      <w:r w:rsidR="00917C8F">
        <w:rPr>
          <w:rFonts w:cs="Times New Roman"/>
          <w:szCs w:val="24"/>
        </w:rPr>
        <w:t>.</w:t>
      </w:r>
      <w:r>
        <w:rPr>
          <w:rFonts w:cs="Times New Roman"/>
          <w:szCs w:val="24"/>
        </w:rPr>
        <w:t xml:space="preserve"> </w:t>
      </w:r>
      <w:r w:rsidR="00B34DBD">
        <w:rPr>
          <w:rFonts w:cs="Times New Roman"/>
          <w:szCs w:val="24"/>
        </w:rPr>
        <w:t xml:space="preserve">Que en la Cláusula Vigésima Cuarta, relativa a la Duración y Extinción, se estableció que dicho contrato tendría la duración necesaria para el cumplimiento de sus fines, </w:t>
      </w:r>
      <w:r w:rsidR="00AA61AE">
        <w:rPr>
          <w:rFonts w:cs="Times New Roman"/>
          <w:szCs w:val="24"/>
        </w:rPr>
        <w:t xml:space="preserve">pudiendo terminar por las causas establecidas en el artículo 392 de la Ley General de Títulos y Operaciones de Crédito, que sean compatibles con las estipulaciones del mismo, </w:t>
      </w:r>
      <w:r w:rsidR="00B34DBD">
        <w:rPr>
          <w:rFonts w:cs="Times New Roman"/>
          <w:szCs w:val="24"/>
        </w:rPr>
        <w:t>y que con motivo de su extinción, los remanen</w:t>
      </w:r>
      <w:r w:rsidR="00A30213">
        <w:rPr>
          <w:rFonts w:cs="Times New Roman"/>
          <w:szCs w:val="24"/>
        </w:rPr>
        <w:t>tes del patrimonio fi</w:t>
      </w:r>
      <w:r w:rsidR="00B34DBD">
        <w:rPr>
          <w:rFonts w:cs="Times New Roman"/>
          <w:szCs w:val="24"/>
        </w:rPr>
        <w:t>deicomitido pasarían al patrimonio del Fideicomitente.</w:t>
      </w:r>
    </w:p>
    <w:p w:rsidR="003B00F2" w:rsidRPr="002738E8" w:rsidRDefault="003B00F2" w:rsidP="002738E8">
      <w:pPr>
        <w:jc w:val="both"/>
        <w:rPr>
          <w:rFonts w:cs="Times New Roman"/>
          <w:szCs w:val="24"/>
        </w:rPr>
      </w:pPr>
    </w:p>
    <w:p w:rsidR="00D9145B" w:rsidRPr="009B4BED" w:rsidRDefault="009B4BED" w:rsidP="00D9145B">
      <w:pPr>
        <w:jc w:val="both"/>
        <w:rPr>
          <w:rFonts w:eastAsia="Times New Roman" w:cs="Times New Roman"/>
          <w:szCs w:val="24"/>
          <w:lang w:eastAsia="es-ES"/>
        </w:rPr>
      </w:pPr>
      <w:proofErr w:type="spellStart"/>
      <w:r>
        <w:rPr>
          <w:rFonts w:cs="Times New Roman"/>
          <w:szCs w:val="24"/>
        </w:rPr>
        <w:t>I.4</w:t>
      </w:r>
      <w:proofErr w:type="spellEnd"/>
      <w:r w:rsidR="00917C8F">
        <w:rPr>
          <w:rFonts w:cs="Times New Roman"/>
          <w:szCs w:val="24"/>
        </w:rPr>
        <w:t>.</w:t>
      </w:r>
      <w:r w:rsidRPr="009B4BED">
        <w:rPr>
          <w:rFonts w:cs="Times New Roman"/>
          <w:szCs w:val="24"/>
        </w:rPr>
        <w:t xml:space="preserve"> </w:t>
      </w:r>
      <w:r>
        <w:rPr>
          <w:rFonts w:cs="Times New Roman"/>
          <w:szCs w:val="24"/>
        </w:rPr>
        <w:t>Q</w:t>
      </w:r>
      <w:r>
        <w:rPr>
          <w:rFonts w:eastAsia="Times New Roman" w:cs="Times New Roman"/>
          <w:szCs w:val="24"/>
          <w:lang w:eastAsia="es-ES"/>
        </w:rPr>
        <w:t>ue su Registro Federal de C</w:t>
      </w:r>
      <w:r w:rsidRPr="009B4BED">
        <w:rPr>
          <w:rFonts w:eastAsia="Times New Roman" w:cs="Times New Roman"/>
          <w:szCs w:val="24"/>
          <w:lang w:eastAsia="es-ES"/>
        </w:rPr>
        <w:t xml:space="preserve">ontribuyentes es </w:t>
      </w:r>
      <w:proofErr w:type="spellStart"/>
      <w:r>
        <w:rPr>
          <w:rFonts w:eastAsia="Times New Roman" w:cs="Times New Roman"/>
          <w:szCs w:val="24"/>
          <w:lang w:eastAsia="es-ES"/>
        </w:rPr>
        <w:t>FIC</w:t>
      </w:r>
      <w:r w:rsidRPr="009B4BED">
        <w:rPr>
          <w:rFonts w:eastAsia="Times New Roman" w:cs="Times New Roman"/>
          <w:szCs w:val="24"/>
          <w:lang w:eastAsia="es-ES"/>
        </w:rPr>
        <w:t>130729</w:t>
      </w:r>
      <w:r>
        <w:rPr>
          <w:rFonts w:eastAsia="Times New Roman" w:cs="Times New Roman"/>
          <w:szCs w:val="24"/>
          <w:lang w:eastAsia="es-ES"/>
        </w:rPr>
        <w:t>TV</w:t>
      </w:r>
      <w:r w:rsidRPr="009B4BED">
        <w:rPr>
          <w:rFonts w:eastAsia="Times New Roman" w:cs="Times New Roman"/>
          <w:szCs w:val="24"/>
          <w:lang w:eastAsia="es-ES"/>
        </w:rPr>
        <w:t>0</w:t>
      </w:r>
      <w:proofErr w:type="spellEnd"/>
      <w:r w:rsidRPr="009B4BED">
        <w:rPr>
          <w:rFonts w:eastAsia="Times New Roman" w:cs="Times New Roman"/>
          <w:szCs w:val="24"/>
          <w:lang w:eastAsia="es-ES"/>
        </w:rPr>
        <w:t>.</w:t>
      </w:r>
    </w:p>
    <w:p w:rsidR="00D9145B" w:rsidRPr="00C85039" w:rsidRDefault="00D9145B" w:rsidP="00D9145B">
      <w:pPr>
        <w:jc w:val="both"/>
        <w:rPr>
          <w:rFonts w:ascii="Arial" w:eastAsia="Times New Roman" w:hAnsi="Arial" w:cs="Arial"/>
          <w:sz w:val="20"/>
          <w:szCs w:val="20"/>
          <w:lang w:eastAsia="es-ES"/>
        </w:rPr>
      </w:pPr>
    </w:p>
    <w:p w:rsidR="00D9145B" w:rsidRPr="009B4BED" w:rsidRDefault="009B4BED" w:rsidP="00D9145B">
      <w:pPr>
        <w:jc w:val="both"/>
        <w:rPr>
          <w:rFonts w:cs="Times New Roman"/>
          <w:szCs w:val="24"/>
        </w:rPr>
      </w:pPr>
      <w:proofErr w:type="spellStart"/>
      <w:r>
        <w:rPr>
          <w:rFonts w:eastAsia="Times New Roman" w:cs="Times New Roman"/>
          <w:szCs w:val="24"/>
          <w:lang w:eastAsia="es-ES"/>
        </w:rPr>
        <w:t>I.5</w:t>
      </w:r>
      <w:proofErr w:type="spellEnd"/>
      <w:r w:rsidR="00917C8F">
        <w:rPr>
          <w:rFonts w:eastAsia="Times New Roman" w:cs="Times New Roman"/>
          <w:szCs w:val="24"/>
          <w:lang w:eastAsia="es-ES"/>
        </w:rPr>
        <w:t>.</w:t>
      </w:r>
      <w:r>
        <w:rPr>
          <w:rFonts w:eastAsia="Times New Roman" w:cs="Times New Roman"/>
          <w:szCs w:val="24"/>
          <w:lang w:eastAsia="es-ES"/>
        </w:rPr>
        <w:t xml:space="preserve"> Q</w:t>
      </w:r>
      <w:r w:rsidRPr="009B4BED">
        <w:rPr>
          <w:rFonts w:eastAsia="Times New Roman" w:cs="Times New Roman"/>
          <w:szCs w:val="24"/>
          <w:lang w:eastAsia="es-ES"/>
        </w:rPr>
        <w:t xml:space="preserve">ue su </w:t>
      </w:r>
      <w:r w:rsidRPr="009B4BED">
        <w:rPr>
          <w:rFonts w:cs="Times New Roman"/>
          <w:szCs w:val="24"/>
        </w:rPr>
        <w:t xml:space="preserve">domicilio </w:t>
      </w:r>
      <w:r>
        <w:rPr>
          <w:rFonts w:cs="Times New Roman"/>
          <w:szCs w:val="24"/>
        </w:rPr>
        <w:t>es el ubicado en C</w:t>
      </w:r>
      <w:r w:rsidRPr="009B4BED">
        <w:rPr>
          <w:rFonts w:cs="Times New Roman"/>
          <w:szCs w:val="24"/>
        </w:rPr>
        <w:t xml:space="preserve">arretera </w:t>
      </w:r>
      <w:r>
        <w:rPr>
          <w:rFonts w:cs="Times New Roman"/>
          <w:szCs w:val="24"/>
        </w:rPr>
        <w:t>P</w:t>
      </w:r>
      <w:r w:rsidRPr="009B4BED">
        <w:rPr>
          <w:rFonts w:cs="Times New Roman"/>
          <w:szCs w:val="24"/>
        </w:rPr>
        <w:t xml:space="preserve">anamericana y </w:t>
      </w:r>
      <w:r>
        <w:rPr>
          <w:rFonts w:cs="Times New Roman"/>
          <w:szCs w:val="24"/>
        </w:rPr>
        <w:t>Periférico S</w:t>
      </w:r>
      <w:r w:rsidRPr="009B4BED">
        <w:rPr>
          <w:rFonts w:cs="Times New Roman"/>
          <w:szCs w:val="24"/>
        </w:rPr>
        <w:t xml:space="preserve">ur </w:t>
      </w:r>
      <w:r>
        <w:rPr>
          <w:rFonts w:cs="Times New Roman"/>
          <w:szCs w:val="24"/>
        </w:rPr>
        <w:t>S</w:t>
      </w:r>
      <w:r w:rsidRPr="009B4BED">
        <w:rPr>
          <w:rFonts w:cs="Times New Roman"/>
          <w:szCs w:val="24"/>
        </w:rPr>
        <w:t>/</w:t>
      </w:r>
      <w:r>
        <w:rPr>
          <w:rFonts w:cs="Times New Roman"/>
          <w:szCs w:val="24"/>
        </w:rPr>
        <w:t>N</w:t>
      </w:r>
      <w:r w:rsidRPr="009B4BED">
        <w:rPr>
          <w:rFonts w:cs="Times New Roman"/>
          <w:szCs w:val="24"/>
        </w:rPr>
        <w:t xml:space="preserve">. </w:t>
      </w:r>
      <w:r>
        <w:rPr>
          <w:rFonts w:cs="Times New Roman"/>
          <w:szCs w:val="24"/>
        </w:rPr>
        <w:t>B</w:t>
      </w:r>
      <w:r w:rsidRPr="009B4BED">
        <w:rPr>
          <w:rFonts w:cs="Times New Roman"/>
          <w:szCs w:val="24"/>
        </w:rPr>
        <w:t xml:space="preserve">arrio </w:t>
      </w:r>
      <w:r>
        <w:rPr>
          <w:rFonts w:cs="Times New Roman"/>
          <w:szCs w:val="24"/>
        </w:rPr>
        <w:t>M</w:t>
      </w:r>
      <w:r w:rsidRPr="009B4BED">
        <w:rPr>
          <w:rFonts w:cs="Times New Roman"/>
          <w:szCs w:val="24"/>
        </w:rPr>
        <w:t xml:space="preserve">aría </w:t>
      </w:r>
      <w:r>
        <w:rPr>
          <w:rFonts w:cs="Times New Roman"/>
          <w:szCs w:val="24"/>
        </w:rPr>
        <w:t>A</w:t>
      </w:r>
      <w:r w:rsidRPr="009B4BED">
        <w:rPr>
          <w:rFonts w:cs="Times New Roman"/>
          <w:szCs w:val="24"/>
        </w:rPr>
        <w:t xml:space="preserve">uxiliadora, </w:t>
      </w:r>
      <w:r>
        <w:rPr>
          <w:rFonts w:cs="Times New Roman"/>
          <w:szCs w:val="24"/>
        </w:rPr>
        <w:t>San C</w:t>
      </w:r>
      <w:r w:rsidRPr="009B4BED">
        <w:rPr>
          <w:rFonts w:cs="Times New Roman"/>
          <w:szCs w:val="24"/>
        </w:rPr>
        <w:t xml:space="preserve">ristóbal de las </w:t>
      </w:r>
      <w:r>
        <w:rPr>
          <w:rFonts w:cs="Times New Roman"/>
          <w:szCs w:val="24"/>
        </w:rPr>
        <w:t>C</w:t>
      </w:r>
      <w:r w:rsidRPr="009B4BED">
        <w:rPr>
          <w:rFonts w:cs="Times New Roman"/>
          <w:szCs w:val="24"/>
        </w:rPr>
        <w:t xml:space="preserve">asas, </w:t>
      </w:r>
      <w:r>
        <w:rPr>
          <w:rFonts w:cs="Times New Roman"/>
          <w:szCs w:val="24"/>
        </w:rPr>
        <w:t>C.P</w:t>
      </w:r>
      <w:r w:rsidRPr="009B4BED">
        <w:rPr>
          <w:rFonts w:cs="Times New Roman"/>
          <w:szCs w:val="24"/>
        </w:rPr>
        <w:t xml:space="preserve">. 29290, </w:t>
      </w:r>
      <w:r>
        <w:rPr>
          <w:rFonts w:cs="Times New Roman"/>
          <w:szCs w:val="24"/>
        </w:rPr>
        <w:t>C</w:t>
      </w:r>
      <w:r w:rsidRPr="009B4BED">
        <w:rPr>
          <w:rFonts w:cs="Times New Roman"/>
          <w:szCs w:val="24"/>
        </w:rPr>
        <w:t xml:space="preserve">hiapas. </w:t>
      </w:r>
    </w:p>
    <w:p w:rsidR="002738E8" w:rsidRDefault="002738E8" w:rsidP="00004271">
      <w:pPr>
        <w:jc w:val="both"/>
        <w:rPr>
          <w:rFonts w:cs="Times New Roman"/>
          <w:szCs w:val="24"/>
        </w:rPr>
      </w:pPr>
    </w:p>
    <w:p w:rsidR="00004271" w:rsidRPr="00264920" w:rsidRDefault="00004271" w:rsidP="00004271">
      <w:pPr>
        <w:jc w:val="both"/>
        <w:rPr>
          <w:rFonts w:cs="Times New Roman"/>
          <w:szCs w:val="24"/>
        </w:rPr>
      </w:pPr>
      <w:r>
        <w:rPr>
          <w:rFonts w:cs="Times New Roman"/>
          <w:b/>
          <w:szCs w:val="24"/>
        </w:rPr>
        <w:t>II</w:t>
      </w:r>
      <w:r w:rsidRPr="00264920">
        <w:rPr>
          <w:rFonts w:cs="Times New Roman"/>
          <w:b/>
          <w:szCs w:val="24"/>
        </w:rPr>
        <w:t>.</w:t>
      </w:r>
      <w:r w:rsidRPr="00264920">
        <w:rPr>
          <w:rFonts w:cs="Times New Roman"/>
          <w:szCs w:val="24"/>
        </w:rPr>
        <w:t xml:space="preserve">  </w:t>
      </w:r>
      <w:r w:rsidRPr="001B303C">
        <w:rPr>
          <w:rFonts w:cs="Times New Roman"/>
          <w:b/>
          <w:szCs w:val="24"/>
        </w:rPr>
        <w:t>DE LA CARTA DE INSTRUCCIÓN</w:t>
      </w:r>
      <w:r>
        <w:rPr>
          <w:rFonts w:cs="Times New Roman"/>
          <w:szCs w:val="24"/>
        </w:rPr>
        <w:t xml:space="preserve">. </w:t>
      </w:r>
      <w:r w:rsidR="005662E7">
        <w:rPr>
          <w:rFonts w:cs="Times New Roman"/>
          <w:szCs w:val="24"/>
        </w:rPr>
        <w:t xml:space="preserve">El Fideicomitente </w:t>
      </w:r>
      <w:r w:rsidRPr="00264920">
        <w:rPr>
          <w:rFonts w:cs="Times New Roman"/>
          <w:szCs w:val="24"/>
        </w:rPr>
        <w:t xml:space="preserve">entrego al Fiduciario una carta de instrucción conforme a la cual </w:t>
      </w:r>
      <w:r w:rsidRPr="00264920">
        <w:rPr>
          <w:rFonts w:cs="Times New Roman"/>
          <w:bCs/>
          <w:szCs w:val="24"/>
        </w:rPr>
        <w:t>instruyo al Fiduciario para que, entre otros, (i) celebre el presente Convenio; (ii) dé por terminados y extinga en su totalidad los derechos y obligaciones del Fideicomitente conforme al Contrato de Fideicomiso; y (iii) revierta la totalidad del Patrimonio del Fideicomiso (como se define más adelante) al Fideicomitente (la “</w:t>
      </w:r>
      <w:r w:rsidRPr="00264920">
        <w:rPr>
          <w:rFonts w:cs="Times New Roman"/>
          <w:bCs/>
          <w:szCs w:val="24"/>
          <w:u w:val="single"/>
        </w:rPr>
        <w:t>Carta de Instrucción de Extinción</w:t>
      </w:r>
      <w:r w:rsidRPr="00264920">
        <w:rPr>
          <w:rFonts w:cs="Times New Roman"/>
          <w:bCs/>
          <w:szCs w:val="24"/>
        </w:rPr>
        <w:t xml:space="preserve">”). Una copia de la Carta de Instrucciones de Extinción se acompaña al presente Convenio como </w:t>
      </w:r>
      <w:r w:rsidRPr="00264920">
        <w:rPr>
          <w:rFonts w:cs="Times New Roman"/>
          <w:bCs/>
          <w:szCs w:val="24"/>
          <w:u w:val="single"/>
        </w:rPr>
        <w:t>Anexo Único</w:t>
      </w:r>
      <w:r w:rsidRPr="00264920">
        <w:rPr>
          <w:rFonts w:cs="Times New Roman"/>
          <w:bCs/>
          <w:szCs w:val="24"/>
        </w:rPr>
        <w:t>.</w:t>
      </w:r>
    </w:p>
    <w:p w:rsidR="00004271" w:rsidRPr="00264920" w:rsidRDefault="00004271" w:rsidP="00004271">
      <w:pPr>
        <w:jc w:val="both"/>
        <w:rPr>
          <w:rFonts w:cs="Times New Roman"/>
          <w:szCs w:val="24"/>
          <w:lang w:val="es-ES"/>
        </w:rPr>
      </w:pPr>
    </w:p>
    <w:p w:rsidR="00004271" w:rsidRPr="00264920" w:rsidRDefault="00004271" w:rsidP="00004271">
      <w:pPr>
        <w:jc w:val="center"/>
        <w:rPr>
          <w:rFonts w:cs="Times New Roman"/>
          <w:b/>
          <w:szCs w:val="24"/>
        </w:rPr>
      </w:pPr>
      <w:r w:rsidRPr="00264920">
        <w:rPr>
          <w:rFonts w:cs="Times New Roman"/>
          <w:b/>
          <w:szCs w:val="24"/>
        </w:rPr>
        <w:t>DECLARACIONES</w:t>
      </w:r>
    </w:p>
    <w:p w:rsidR="00004271" w:rsidRPr="00264920" w:rsidRDefault="00004271" w:rsidP="00004271">
      <w:pPr>
        <w:jc w:val="both"/>
        <w:rPr>
          <w:rFonts w:cs="Times New Roman"/>
          <w:szCs w:val="24"/>
        </w:rPr>
      </w:pPr>
    </w:p>
    <w:p w:rsidR="00004271" w:rsidRPr="00264920" w:rsidRDefault="0002380A" w:rsidP="00004271">
      <w:pPr>
        <w:jc w:val="both"/>
        <w:rPr>
          <w:rFonts w:cs="Times New Roman"/>
          <w:b/>
          <w:szCs w:val="24"/>
        </w:rPr>
      </w:pPr>
      <w:r>
        <w:rPr>
          <w:rFonts w:cs="Times New Roman"/>
          <w:b/>
          <w:szCs w:val="24"/>
        </w:rPr>
        <w:t>I.</w:t>
      </w:r>
      <w:r>
        <w:rPr>
          <w:rFonts w:cs="Times New Roman"/>
          <w:b/>
          <w:szCs w:val="24"/>
        </w:rPr>
        <w:tab/>
        <w:t>Declara el Fideicomitente y Fideicomisario</w:t>
      </w:r>
      <w:r w:rsidR="00004271" w:rsidRPr="00264920">
        <w:rPr>
          <w:rFonts w:cs="Times New Roman"/>
          <w:b/>
          <w:szCs w:val="24"/>
        </w:rPr>
        <w:t xml:space="preserve"> por conducto de </w:t>
      </w:r>
      <w:r>
        <w:rPr>
          <w:rFonts w:cs="Times New Roman"/>
          <w:b/>
          <w:szCs w:val="24"/>
        </w:rPr>
        <w:t>su Representante Legal</w:t>
      </w:r>
      <w:r w:rsidR="00004271" w:rsidRPr="00264920">
        <w:rPr>
          <w:rFonts w:cs="Times New Roman"/>
          <w:b/>
          <w:szCs w:val="24"/>
        </w:rPr>
        <w:t>:</w:t>
      </w:r>
    </w:p>
    <w:p w:rsidR="00004271" w:rsidRPr="00264920" w:rsidRDefault="00004271" w:rsidP="00004271">
      <w:pPr>
        <w:jc w:val="both"/>
        <w:rPr>
          <w:rFonts w:cs="Times New Roman"/>
          <w:szCs w:val="24"/>
        </w:rPr>
      </w:pPr>
    </w:p>
    <w:p w:rsidR="00917C8F" w:rsidRPr="00244782" w:rsidRDefault="00AD0281" w:rsidP="00244782">
      <w:pPr>
        <w:pStyle w:val="Prrafodelista"/>
        <w:numPr>
          <w:ilvl w:val="0"/>
          <w:numId w:val="3"/>
        </w:numPr>
        <w:ind w:left="0" w:firstLine="709"/>
        <w:jc w:val="both"/>
        <w:rPr>
          <w:rFonts w:cs="Times New Roman"/>
          <w:szCs w:val="24"/>
        </w:rPr>
      </w:pPr>
      <w:r w:rsidRPr="00244782">
        <w:rPr>
          <w:rFonts w:cs="Times New Roman"/>
          <w:szCs w:val="24"/>
        </w:rPr>
        <w:t>Que por Decreto del Ejecutivo Federal de fecha 6 de noviembre de 1974, publicado en el Diario Oficial de la Federación el día 2 de diciembre de 1974, se creó “el Centro de Investigaciones Ecológicas del Sureste, en San Cristóbal de las Casas, estado de Chiapas, como un Organismo Descentralizado, de Interés Público, con personalidad jurídica y patrimonio propios.</w:t>
      </w:r>
    </w:p>
    <w:p w:rsidR="00AD0281" w:rsidRDefault="00AD0281" w:rsidP="00244782">
      <w:pPr>
        <w:ind w:firstLine="709"/>
        <w:jc w:val="both"/>
        <w:rPr>
          <w:rFonts w:cs="Times New Roman"/>
          <w:szCs w:val="24"/>
        </w:rPr>
      </w:pPr>
    </w:p>
    <w:p w:rsidR="00AD0281" w:rsidRPr="00244782" w:rsidRDefault="00244782" w:rsidP="00244782">
      <w:pPr>
        <w:pStyle w:val="Prrafodelista"/>
        <w:numPr>
          <w:ilvl w:val="0"/>
          <w:numId w:val="3"/>
        </w:numPr>
        <w:tabs>
          <w:tab w:val="left" w:pos="1276"/>
          <w:tab w:val="left" w:pos="1560"/>
        </w:tabs>
        <w:ind w:left="0" w:firstLine="709"/>
        <w:jc w:val="both"/>
        <w:rPr>
          <w:rFonts w:cs="Times New Roman"/>
          <w:szCs w:val="24"/>
        </w:rPr>
      </w:pPr>
      <w:r>
        <w:rPr>
          <w:rFonts w:cs="Times New Roman"/>
          <w:szCs w:val="24"/>
        </w:rPr>
        <w:t xml:space="preserve"> </w:t>
      </w:r>
      <w:r w:rsidR="00AD0281" w:rsidRPr="00244782">
        <w:rPr>
          <w:rFonts w:cs="Times New Roman"/>
          <w:szCs w:val="24"/>
        </w:rPr>
        <w:t>Que mediante Decreto del Ejecutivo de fecha 14 de octubre de 1994, publicado en el Diario Oficial de la Federación el día 19 de octubre  de 1994, se reformó el diverso Decreto que creó “el Centro de Investigaciones Ecológicas del Sureste” cambiando su denominación a la de “El Colegio de la Frontera Sur”.</w:t>
      </w:r>
    </w:p>
    <w:p w:rsidR="00AD0281" w:rsidRDefault="00AD0281" w:rsidP="00244782">
      <w:pPr>
        <w:tabs>
          <w:tab w:val="left" w:pos="1276"/>
          <w:tab w:val="left" w:pos="1560"/>
        </w:tabs>
        <w:ind w:firstLine="709"/>
        <w:jc w:val="both"/>
        <w:rPr>
          <w:rFonts w:cs="Times New Roman"/>
          <w:szCs w:val="24"/>
        </w:rPr>
      </w:pPr>
    </w:p>
    <w:p w:rsidR="00AD0281" w:rsidRPr="00244782" w:rsidRDefault="00244782" w:rsidP="00244782">
      <w:pPr>
        <w:pStyle w:val="Prrafodelista"/>
        <w:numPr>
          <w:ilvl w:val="0"/>
          <w:numId w:val="3"/>
        </w:numPr>
        <w:tabs>
          <w:tab w:val="left" w:pos="993"/>
        </w:tabs>
        <w:ind w:left="0" w:firstLine="709"/>
        <w:jc w:val="both"/>
        <w:rPr>
          <w:rFonts w:cs="Times New Roman"/>
          <w:szCs w:val="24"/>
        </w:rPr>
      </w:pPr>
      <w:r>
        <w:rPr>
          <w:rFonts w:cs="Times New Roman"/>
          <w:szCs w:val="24"/>
        </w:rPr>
        <w:t xml:space="preserve">     </w:t>
      </w:r>
      <w:r w:rsidR="00AD0281" w:rsidRPr="00244782">
        <w:rPr>
          <w:rFonts w:cs="Times New Roman"/>
          <w:szCs w:val="24"/>
        </w:rPr>
        <w:t>Que fue reconocido como Centro Público de Investigación por Resolución del Consejo Nacional de Ciencia y Tecnología, publicada en el Diario Oficial de la Federación</w:t>
      </w:r>
      <w:r w:rsidRPr="00244782">
        <w:rPr>
          <w:rFonts w:cs="Times New Roman"/>
          <w:szCs w:val="24"/>
        </w:rPr>
        <w:t xml:space="preserve"> el día 16 de agosto de 2000.</w:t>
      </w:r>
    </w:p>
    <w:p w:rsidR="00244782" w:rsidRDefault="00244782" w:rsidP="00244782">
      <w:pPr>
        <w:tabs>
          <w:tab w:val="left" w:pos="1276"/>
          <w:tab w:val="left" w:pos="1560"/>
        </w:tabs>
        <w:ind w:firstLine="709"/>
        <w:jc w:val="both"/>
        <w:rPr>
          <w:rFonts w:cs="Times New Roman"/>
          <w:szCs w:val="24"/>
        </w:rPr>
      </w:pPr>
    </w:p>
    <w:p w:rsidR="00244782" w:rsidRPr="00244782" w:rsidRDefault="00244782" w:rsidP="00244782">
      <w:pPr>
        <w:pStyle w:val="Prrafodelista"/>
        <w:numPr>
          <w:ilvl w:val="0"/>
          <w:numId w:val="3"/>
        </w:numPr>
        <w:tabs>
          <w:tab w:val="left" w:pos="1276"/>
          <w:tab w:val="left" w:pos="1560"/>
        </w:tabs>
        <w:ind w:left="0" w:firstLine="709"/>
        <w:jc w:val="both"/>
        <w:rPr>
          <w:rFonts w:cs="Times New Roman"/>
          <w:szCs w:val="24"/>
        </w:rPr>
      </w:pPr>
      <w:r w:rsidRPr="00244782">
        <w:rPr>
          <w:rFonts w:cs="Times New Roman"/>
          <w:szCs w:val="24"/>
        </w:rPr>
        <w:t>Que mediante Decreto</w:t>
      </w:r>
      <w:r>
        <w:rPr>
          <w:rFonts w:cs="Times New Roman"/>
          <w:szCs w:val="24"/>
        </w:rPr>
        <w:t xml:space="preserve"> del Ejecutivo Federal de fecha 05 de octubre de 2006, publicado en el Diario Oficial de la Federación el día 12 de octubre de 2006, el cual entró en vigor el día 13 del mismo mes y año, se reestructura El Colegio de la Frontera Sur para revisar su decreto de creación y modificarlo para adecuarlo a la Ley de Ciencia y Tecnología, abrogándose el decreto publicado en el Diario Oficial de la Federación el 29 de agosto de 2000.</w:t>
      </w:r>
    </w:p>
    <w:p w:rsidR="00AD0281" w:rsidRDefault="00AD0281" w:rsidP="00244782">
      <w:pPr>
        <w:jc w:val="both"/>
        <w:rPr>
          <w:rFonts w:cs="Times New Roman"/>
          <w:szCs w:val="24"/>
        </w:rPr>
      </w:pPr>
    </w:p>
    <w:p w:rsidR="00244782" w:rsidRPr="00264920" w:rsidRDefault="00350443" w:rsidP="00244782">
      <w:pPr>
        <w:ind w:firstLine="709"/>
        <w:jc w:val="both"/>
        <w:rPr>
          <w:rFonts w:cs="Times New Roman"/>
          <w:szCs w:val="24"/>
          <w:lang w:val="es-ES"/>
        </w:rPr>
      </w:pPr>
      <w:r>
        <w:rPr>
          <w:rFonts w:cs="Times New Roman"/>
          <w:szCs w:val="24"/>
        </w:rPr>
        <w:t>e</w:t>
      </w:r>
      <w:r w:rsidR="00244782" w:rsidRPr="00264920">
        <w:rPr>
          <w:rFonts w:cs="Times New Roman"/>
          <w:szCs w:val="24"/>
        </w:rPr>
        <w:t>)</w:t>
      </w:r>
      <w:r w:rsidR="00244782" w:rsidRPr="00264920">
        <w:rPr>
          <w:rFonts w:cs="Times New Roman"/>
          <w:szCs w:val="24"/>
        </w:rPr>
        <w:tab/>
      </w:r>
      <w:r w:rsidR="00244782">
        <w:rPr>
          <w:rFonts w:cs="Times New Roman"/>
          <w:szCs w:val="24"/>
        </w:rPr>
        <w:t>Que está representado en este acto por la Dra. María del Carmen Pozo de la Tijera, en su carácter de Directora General y Representante Legal, quien acredita su personalidad y facultades con testimonio de</w:t>
      </w:r>
      <w:r w:rsidR="00291457">
        <w:rPr>
          <w:rFonts w:cs="Times New Roman"/>
          <w:szCs w:val="24"/>
        </w:rPr>
        <w:t>l Instrumento Público Notarial Número Tres Mil Ochocientos, V</w:t>
      </w:r>
      <w:r w:rsidR="00244782">
        <w:rPr>
          <w:rFonts w:cs="Times New Roman"/>
          <w:szCs w:val="24"/>
        </w:rPr>
        <w:t xml:space="preserve">olumen </w:t>
      </w:r>
      <w:r w:rsidR="00291457">
        <w:rPr>
          <w:rFonts w:cs="Times New Roman"/>
          <w:szCs w:val="24"/>
        </w:rPr>
        <w:t>Décimo Segundo, Tomo C</w:t>
      </w:r>
      <w:r w:rsidR="00244782">
        <w:rPr>
          <w:rFonts w:cs="Times New Roman"/>
          <w:szCs w:val="24"/>
        </w:rPr>
        <w:t xml:space="preserve">, de fecha </w:t>
      </w:r>
      <w:r w:rsidR="00291457">
        <w:rPr>
          <w:rFonts w:cs="Times New Roman"/>
          <w:szCs w:val="24"/>
        </w:rPr>
        <w:t xml:space="preserve">20 </w:t>
      </w:r>
      <w:r w:rsidR="00244782">
        <w:rPr>
          <w:rFonts w:cs="Times New Roman"/>
          <w:szCs w:val="24"/>
        </w:rPr>
        <w:t xml:space="preserve">de </w:t>
      </w:r>
      <w:r w:rsidR="00291457">
        <w:rPr>
          <w:rFonts w:cs="Times New Roman"/>
          <w:szCs w:val="24"/>
        </w:rPr>
        <w:t xml:space="preserve">mayo </w:t>
      </w:r>
      <w:r w:rsidR="00244782">
        <w:rPr>
          <w:rFonts w:cs="Times New Roman"/>
          <w:szCs w:val="24"/>
        </w:rPr>
        <w:t>de 20</w:t>
      </w:r>
      <w:r w:rsidR="00291457">
        <w:rPr>
          <w:rFonts w:cs="Times New Roman"/>
          <w:szCs w:val="24"/>
        </w:rPr>
        <w:t>19</w:t>
      </w:r>
      <w:r w:rsidR="00244782">
        <w:rPr>
          <w:rFonts w:cs="Times New Roman"/>
          <w:szCs w:val="24"/>
        </w:rPr>
        <w:t xml:space="preserve">, pasada ante la fe de </w:t>
      </w:r>
      <w:r w:rsidR="00291457">
        <w:rPr>
          <w:rFonts w:cs="Times New Roman"/>
          <w:szCs w:val="24"/>
        </w:rPr>
        <w:t>la  Licenciada Ligia María Teyer</w:t>
      </w:r>
      <w:bookmarkStart w:id="0" w:name="_GoBack"/>
      <w:bookmarkEnd w:id="0"/>
      <w:r w:rsidR="00291457">
        <w:rPr>
          <w:rFonts w:cs="Times New Roman"/>
          <w:szCs w:val="24"/>
        </w:rPr>
        <w:t xml:space="preserve"> Escalante</w:t>
      </w:r>
      <w:r w:rsidR="00244782">
        <w:rPr>
          <w:rFonts w:cs="Times New Roman"/>
          <w:szCs w:val="24"/>
        </w:rPr>
        <w:t xml:space="preserve">, </w:t>
      </w:r>
      <w:r w:rsidR="00291457">
        <w:rPr>
          <w:rFonts w:cs="Times New Roman"/>
          <w:szCs w:val="24"/>
        </w:rPr>
        <w:t xml:space="preserve">Titular de la </w:t>
      </w:r>
      <w:r w:rsidR="00244782">
        <w:rPr>
          <w:rFonts w:cs="Times New Roman"/>
          <w:szCs w:val="24"/>
        </w:rPr>
        <w:t>Notari</w:t>
      </w:r>
      <w:r w:rsidR="00291457">
        <w:rPr>
          <w:rFonts w:cs="Times New Roman"/>
          <w:szCs w:val="24"/>
        </w:rPr>
        <w:t>a</w:t>
      </w:r>
      <w:r w:rsidR="00244782">
        <w:rPr>
          <w:rFonts w:cs="Times New Roman"/>
          <w:szCs w:val="24"/>
        </w:rPr>
        <w:t xml:space="preserve"> Públic</w:t>
      </w:r>
      <w:r w:rsidR="00291457">
        <w:rPr>
          <w:rFonts w:cs="Times New Roman"/>
          <w:szCs w:val="24"/>
        </w:rPr>
        <w:t>a</w:t>
      </w:r>
      <w:r w:rsidR="00244782">
        <w:rPr>
          <w:rFonts w:cs="Times New Roman"/>
          <w:szCs w:val="24"/>
        </w:rPr>
        <w:t xml:space="preserve"> No. </w:t>
      </w:r>
      <w:r w:rsidR="00291457">
        <w:rPr>
          <w:rFonts w:cs="Times New Roman"/>
          <w:szCs w:val="24"/>
        </w:rPr>
        <w:t>54</w:t>
      </w:r>
      <w:r w:rsidR="00244782">
        <w:rPr>
          <w:rFonts w:cs="Times New Roman"/>
          <w:szCs w:val="24"/>
        </w:rPr>
        <w:t xml:space="preserve"> de la Ciudad de </w:t>
      </w:r>
      <w:r w:rsidR="00291457">
        <w:rPr>
          <w:rFonts w:cs="Times New Roman"/>
          <w:szCs w:val="24"/>
        </w:rPr>
        <w:t>Chetumal, Quintana Roo.</w:t>
      </w:r>
    </w:p>
    <w:p w:rsidR="00917C8F" w:rsidRDefault="00917C8F" w:rsidP="00004271">
      <w:pPr>
        <w:jc w:val="both"/>
        <w:rPr>
          <w:rFonts w:cs="Times New Roman"/>
          <w:szCs w:val="24"/>
        </w:rPr>
      </w:pPr>
    </w:p>
    <w:p w:rsidR="00004271" w:rsidRPr="00264920" w:rsidRDefault="00350443" w:rsidP="00004271">
      <w:pPr>
        <w:jc w:val="both"/>
        <w:rPr>
          <w:rFonts w:cs="Times New Roman"/>
          <w:szCs w:val="24"/>
          <w:lang w:val="es-ES"/>
        </w:rPr>
      </w:pPr>
      <w:r>
        <w:rPr>
          <w:rFonts w:cs="Times New Roman"/>
          <w:szCs w:val="24"/>
        </w:rPr>
        <w:lastRenderedPageBreak/>
        <w:tab/>
        <w:t>f</w:t>
      </w:r>
      <w:r w:rsidR="00004271" w:rsidRPr="00264920">
        <w:rPr>
          <w:rFonts w:cs="Times New Roman"/>
          <w:szCs w:val="24"/>
        </w:rPr>
        <w:t>)</w:t>
      </w:r>
      <w:r w:rsidR="00004271" w:rsidRPr="00264920">
        <w:rPr>
          <w:rFonts w:cs="Times New Roman"/>
          <w:szCs w:val="24"/>
        </w:rPr>
        <w:tab/>
      </w:r>
      <w:r>
        <w:rPr>
          <w:rFonts w:cs="Times New Roman"/>
          <w:szCs w:val="24"/>
        </w:rPr>
        <w:t>Que su Directora General y Representante Legal</w:t>
      </w:r>
      <w:r w:rsidR="00004271" w:rsidRPr="00264920">
        <w:rPr>
          <w:rFonts w:cs="Times New Roman"/>
          <w:szCs w:val="24"/>
        </w:rPr>
        <w:t xml:space="preserve"> cuenta con facultades suficientes para celebrar el presente Convenio en su nombre y representación, y obligar</w:t>
      </w:r>
      <w:r>
        <w:rPr>
          <w:rFonts w:cs="Times New Roman"/>
          <w:szCs w:val="24"/>
        </w:rPr>
        <w:t>se</w:t>
      </w:r>
      <w:r w:rsidR="00004271" w:rsidRPr="00264920">
        <w:rPr>
          <w:rFonts w:cs="Times New Roman"/>
          <w:szCs w:val="24"/>
        </w:rPr>
        <w:t xml:space="preserve"> en los términos del mismo, facultades que no les han sido revocadas, modificadas o limitadas de forma alguna a esta fecha.</w:t>
      </w:r>
    </w:p>
    <w:p w:rsidR="00004271" w:rsidRPr="00264920" w:rsidRDefault="00004271" w:rsidP="00004271">
      <w:pPr>
        <w:numPr>
          <w:ilvl w:val="12"/>
          <w:numId w:val="0"/>
        </w:numPr>
        <w:spacing w:line="280" w:lineRule="atLeast"/>
        <w:jc w:val="both"/>
        <w:rPr>
          <w:rFonts w:cs="Times New Roman"/>
          <w:szCs w:val="24"/>
          <w:lang w:val="es-ES"/>
        </w:rPr>
      </w:pPr>
    </w:p>
    <w:p w:rsidR="00004271" w:rsidRPr="00264920" w:rsidRDefault="00350443" w:rsidP="00004271">
      <w:pPr>
        <w:numPr>
          <w:ilvl w:val="12"/>
          <w:numId w:val="0"/>
        </w:numPr>
        <w:spacing w:line="280" w:lineRule="atLeast"/>
        <w:ind w:firstLine="709"/>
        <w:jc w:val="both"/>
        <w:rPr>
          <w:rFonts w:cs="Times New Roman"/>
          <w:szCs w:val="24"/>
        </w:rPr>
      </w:pPr>
      <w:r>
        <w:rPr>
          <w:rFonts w:cs="Times New Roman"/>
          <w:szCs w:val="24"/>
        </w:rPr>
        <w:t>g</w:t>
      </w:r>
      <w:r w:rsidR="00004271" w:rsidRPr="00264920">
        <w:rPr>
          <w:rFonts w:cs="Times New Roman"/>
          <w:szCs w:val="24"/>
        </w:rPr>
        <w:t>)</w:t>
      </w:r>
      <w:r w:rsidR="00004271" w:rsidRPr="00264920">
        <w:rPr>
          <w:rFonts w:cs="Times New Roman"/>
          <w:szCs w:val="24"/>
        </w:rPr>
        <w:tab/>
        <w:t xml:space="preserve">Es su voluntad celebrar el presente Convenio </w:t>
      </w:r>
      <w:r w:rsidR="005662E7">
        <w:rPr>
          <w:rFonts w:cs="Times New Roman"/>
          <w:szCs w:val="24"/>
        </w:rPr>
        <w:t xml:space="preserve">con </w:t>
      </w:r>
      <w:r w:rsidR="00004271" w:rsidRPr="00264920">
        <w:rPr>
          <w:rFonts w:cs="Times New Roman"/>
          <w:szCs w:val="24"/>
        </w:rPr>
        <w:t xml:space="preserve">el Fiduciario a efecto de extinguir el Fideicomiso en virtud de que todas y cada una de sus obligaciones </w:t>
      </w:r>
      <w:r w:rsidR="005662E7">
        <w:rPr>
          <w:rFonts w:cs="Times New Roman"/>
          <w:szCs w:val="24"/>
        </w:rPr>
        <w:t>conforme a</w:t>
      </w:r>
      <w:r>
        <w:rPr>
          <w:rFonts w:cs="Times New Roman"/>
          <w:szCs w:val="24"/>
        </w:rPr>
        <w:t xml:space="preserve">l Contrato de Fideicomiso No. 784 denominado “Fondo de Investigación Científica y Desarrollo Tecnológico de El Colegio de la Frontera Sur” y sus Reglas de Operación, </w:t>
      </w:r>
      <w:r w:rsidR="00004271" w:rsidRPr="00264920">
        <w:rPr>
          <w:rFonts w:cs="Times New Roman"/>
          <w:szCs w:val="24"/>
        </w:rPr>
        <w:t>han sido totalmente cumplidas a satisfacción del Acreditante.</w:t>
      </w:r>
    </w:p>
    <w:p w:rsidR="00004271" w:rsidRPr="00264920" w:rsidRDefault="00004271" w:rsidP="00004271">
      <w:pPr>
        <w:spacing w:line="280" w:lineRule="atLeast"/>
        <w:jc w:val="both"/>
        <w:rPr>
          <w:rFonts w:cs="Times New Roman"/>
          <w:szCs w:val="24"/>
        </w:rPr>
      </w:pPr>
    </w:p>
    <w:p w:rsidR="00004271" w:rsidRDefault="00350443" w:rsidP="00004271">
      <w:pPr>
        <w:spacing w:line="280" w:lineRule="atLeast"/>
        <w:ind w:firstLine="709"/>
        <w:jc w:val="both"/>
        <w:rPr>
          <w:rFonts w:cs="Times New Roman"/>
          <w:szCs w:val="24"/>
        </w:rPr>
      </w:pPr>
      <w:r>
        <w:rPr>
          <w:rFonts w:cs="Times New Roman"/>
          <w:szCs w:val="24"/>
        </w:rPr>
        <w:t>h</w:t>
      </w:r>
      <w:r w:rsidR="00004271" w:rsidRPr="00264920">
        <w:rPr>
          <w:rFonts w:cs="Times New Roman"/>
          <w:szCs w:val="24"/>
        </w:rPr>
        <w:t>)</w:t>
      </w:r>
      <w:r w:rsidR="00004271" w:rsidRPr="00264920">
        <w:rPr>
          <w:rFonts w:cs="Times New Roman"/>
          <w:szCs w:val="24"/>
        </w:rPr>
        <w:tab/>
        <w:t>Reconoce irrevocablemente la personalidad y facultades de los apoderados de los delegados fiduciarios del Fiduciario para comparecer en su respectivo nombre y representación a la cel</w:t>
      </w:r>
      <w:r w:rsidR="0002380A">
        <w:rPr>
          <w:rFonts w:cs="Times New Roman"/>
          <w:szCs w:val="24"/>
        </w:rPr>
        <w:t>ebración del presente Convenio.</w:t>
      </w:r>
    </w:p>
    <w:p w:rsidR="0002380A" w:rsidRPr="00264920" w:rsidRDefault="0002380A" w:rsidP="00004271">
      <w:pPr>
        <w:spacing w:line="280" w:lineRule="atLeast"/>
        <w:ind w:firstLine="709"/>
        <w:jc w:val="both"/>
        <w:rPr>
          <w:rFonts w:cs="Times New Roman"/>
          <w:szCs w:val="24"/>
        </w:rPr>
      </w:pPr>
    </w:p>
    <w:p w:rsidR="00004271" w:rsidRPr="00264920" w:rsidRDefault="00004271" w:rsidP="00004271">
      <w:pPr>
        <w:jc w:val="both"/>
        <w:rPr>
          <w:rFonts w:cs="Times New Roman"/>
          <w:b/>
          <w:szCs w:val="24"/>
        </w:rPr>
      </w:pPr>
      <w:r w:rsidRPr="00264920">
        <w:rPr>
          <w:rFonts w:cs="Times New Roman"/>
          <w:b/>
          <w:szCs w:val="24"/>
        </w:rPr>
        <w:t>II.</w:t>
      </w:r>
      <w:r w:rsidRPr="00264920">
        <w:rPr>
          <w:rFonts w:cs="Times New Roman"/>
          <w:b/>
          <w:szCs w:val="24"/>
        </w:rPr>
        <w:tab/>
        <w:t>Declara el Fiduciario, por conducto de sus delegados fiduciarios, que:</w:t>
      </w: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rPr>
      </w:pPr>
      <w:r w:rsidRPr="00264920">
        <w:rPr>
          <w:rFonts w:cs="Times New Roman"/>
          <w:szCs w:val="24"/>
        </w:rPr>
        <w:tab/>
        <w:t xml:space="preserve">a) </w:t>
      </w:r>
      <w:r w:rsidR="00425B57">
        <w:rPr>
          <w:rFonts w:cs="Times New Roman"/>
          <w:szCs w:val="24"/>
        </w:rPr>
        <w:t xml:space="preserve">      </w:t>
      </w:r>
      <w:r w:rsidRPr="00264920">
        <w:rPr>
          <w:rFonts w:cs="Times New Roman"/>
          <w:szCs w:val="24"/>
        </w:rPr>
        <w:t xml:space="preserve">Es una sociedad anónima constituida y existente conforme a las leyes de México, debidamente autorizada para organizarse y operar como institución de banca múltiple por las autoridades competentes, plenamente facultada conforme a sus estatutos sociales y a las autorizaciones gubernamentales que le han sido otorgadas para fungir como fiduciario, celebrar el presente Convenio y obligarse en términos del mismo. </w:t>
      </w: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rPr>
      </w:pPr>
      <w:r w:rsidRPr="00264920">
        <w:rPr>
          <w:rFonts w:cs="Times New Roman"/>
          <w:szCs w:val="24"/>
        </w:rPr>
        <w:tab/>
        <w:t>b)</w:t>
      </w:r>
      <w:r w:rsidRPr="00264920">
        <w:rPr>
          <w:rFonts w:cs="Times New Roman"/>
          <w:szCs w:val="24"/>
        </w:rPr>
        <w:tab/>
        <w:t>Sus delegados fiduciarios cuentan con facultades suficientes para celebrar el presente Convenio en su nombre y representación, y obligarla en los términos del mismo, facultades que no les han sido limitadas, revocadas o modificadas en forma alguna a la fecha del presente Convenio.</w:t>
      </w: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rPr>
      </w:pPr>
      <w:r w:rsidRPr="00264920">
        <w:rPr>
          <w:rFonts w:cs="Times New Roman"/>
          <w:szCs w:val="24"/>
        </w:rPr>
        <w:tab/>
        <w:t>c)</w:t>
      </w:r>
      <w:r w:rsidRPr="00264920">
        <w:rPr>
          <w:rFonts w:cs="Times New Roman"/>
          <w:szCs w:val="24"/>
        </w:rPr>
        <w:tab/>
        <w:t>No existe adeudo alguno a cargo de los Fideicomitentes en su favor conforme al Contrato de Fideicomiso Vigente.</w:t>
      </w: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rPr>
      </w:pPr>
      <w:r w:rsidRPr="00264920">
        <w:rPr>
          <w:rFonts w:cs="Times New Roman"/>
          <w:szCs w:val="24"/>
        </w:rPr>
        <w:tab/>
        <w:t>d)</w:t>
      </w:r>
      <w:r w:rsidRPr="00264920">
        <w:rPr>
          <w:rFonts w:cs="Times New Roman"/>
          <w:szCs w:val="24"/>
        </w:rPr>
        <w:tab/>
        <w:t>De conformidad con las</w:t>
      </w:r>
      <w:r w:rsidR="005662E7">
        <w:rPr>
          <w:rFonts w:cs="Times New Roman"/>
          <w:szCs w:val="24"/>
        </w:rPr>
        <w:t xml:space="preserve"> clausulas </w:t>
      </w:r>
      <w:r w:rsidRPr="00264920">
        <w:rPr>
          <w:rFonts w:cs="Times New Roman"/>
          <w:szCs w:val="24"/>
        </w:rPr>
        <w:t xml:space="preserve"> </w:t>
      </w:r>
      <w:r w:rsidR="00425B57">
        <w:rPr>
          <w:rFonts w:cs="Times New Roman"/>
          <w:szCs w:val="24"/>
        </w:rPr>
        <w:t xml:space="preserve">Primera, Quinta, Décima y Vigésima Cuarta </w:t>
      </w:r>
      <w:r w:rsidRPr="00264920">
        <w:rPr>
          <w:rFonts w:cs="Times New Roman"/>
          <w:szCs w:val="24"/>
        </w:rPr>
        <w:t>del Contrato de Fideicomiso es su voluntad celebrar el presente Convenio a efecto de extinguir el Fideicomiso, en virtud de que todas y cada una de las obligaciones derivadas de</w:t>
      </w:r>
      <w:r w:rsidR="00425B57">
        <w:rPr>
          <w:rFonts w:cs="Times New Roman"/>
          <w:szCs w:val="24"/>
        </w:rPr>
        <w:t xml:space="preserve">l Contrato de Fideicomiso No. 784 denominado “Fondo de Investigación Científica y Desarrollo Tecnológico de El Colegio de la Frontera Sur” y sus Reglas de Operación, </w:t>
      </w:r>
      <w:r w:rsidR="005662E7">
        <w:rPr>
          <w:rFonts w:cs="Times New Roman"/>
          <w:szCs w:val="24"/>
        </w:rPr>
        <w:t xml:space="preserve"> han </w:t>
      </w:r>
      <w:r w:rsidRPr="00264920">
        <w:rPr>
          <w:rFonts w:cs="Times New Roman"/>
          <w:szCs w:val="24"/>
        </w:rPr>
        <w:t>sido totalme</w:t>
      </w:r>
      <w:r w:rsidR="005662E7">
        <w:rPr>
          <w:rFonts w:cs="Times New Roman"/>
          <w:szCs w:val="24"/>
        </w:rPr>
        <w:t>nte cumplidas.</w:t>
      </w:r>
    </w:p>
    <w:p w:rsidR="00004271" w:rsidRPr="00264920" w:rsidRDefault="00004271" w:rsidP="00004271">
      <w:pPr>
        <w:jc w:val="both"/>
        <w:rPr>
          <w:rFonts w:cs="Times New Roman"/>
          <w:szCs w:val="24"/>
        </w:rPr>
      </w:pPr>
      <w:r w:rsidRPr="00264920">
        <w:rPr>
          <w:rFonts w:cs="Times New Roman"/>
          <w:szCs w:val="24"/>
        </w:rPr>
        <w:tab/>
      </w:r>
    </w:p>
    <w:p w:rsidR="00004271" w:rsidRPr="00264920" w:rsidRDefault="00004271" w:rsidP="00004271">
      <w:pPr>
        <w:jc w:val="both"/>
        <w:rPr>
          <w:rFonts w:cs="Times New Roman"/>
          <w:szCs w:val="24"/>
        </w:rPr>
      </w:pPr>
      <w:r w:rsidRPr="00264920">
        <w:rPr>
          <w:rFonts w:cs="Times New Roman"/>
          <w:b/>
          <w:szCs w:val="24"/>
        </w:rPr>
        <w:t>Expuesto lo anterior</w:t>
      </w:r>
      <w:r w:rsidRPr="00264920">
        <w:rPr>
          <w:rFonts w:cs="Times New Roman"/>
          <w:szCs w:val="24"/>
        </w:rPr>
        <w:t>, las Partes en este acto se obligan conforme a lo establecido en las siguientes</w:t>
      </w:r>
    </w:p>
    <w:p w:rsidR="00004271" w:rsidRPr="00264920" w:rsidRDefault="00004271" w:rsidP="00004271">
      <w:pPr>
        <w:jc w:val="both"/>
        <w:rPr>
          <w:rFonts w:cs="Times New Roman"/>
          <w:szCs w:val="24"/>
        </w:rPr>
      </w:pPr>
    </w:p>
    <w:p w:rsidR="00004271" w:rsidRPr="00264920" w:rsidRDefault="00004271" w:rsidP="00004271">
      <w:pPr>
        <w:jc w:val="center"/>
        <w:rPr>
          <w:rFonts w:cs="Times New Roman"/>
          <w:b/>
          <w:szCs w:val="24"/>
        </w:rPr>
      </w:pPr>
      <w:r w:rsidRPr="00264920">
        <w:rPr>
          <w:rFonts w:cs="Times New Roman"/>
          <w:b/>
          <w:szCs w:val="24"/>
        </w:rPr>
        <w:t>CLÁUSULAS</w:t>
      </w: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rPr>
      </w:pPr>
      <w:r w:rsidRPr="00264920">
        <w:rPr>
          <w:rFonts w:cs="Times New Roman"/>
          <w:b/>
          <w:szCs w:val="24"/>
        </w:rPr>
        <w:t>Primera.</w:t>
      </w:r>
      <w:r w:rsidRPr="00264920">
        <w:rPr>
          <w:rFonts w:cs="Times New Roman"/>
          <w:szCs w:val="24"/>
        </w:rPr>
        <w:t xml:space="preserve">  </w:t>
      </w:r>
      <w:r w:rsidRPr="00264920">
        <w:rPr>
          <w:rFonts w:cs="Times New Roman"/>
          <w:szCs w:val="24"/>
          <w:u w:val="single"/>
        </w:rPr>
        <w:t>Términos Definidos</w:t>
      </w:r>
      <w:r w:rsidRPr="00264920">
        <w:rPr>
          <w:rFonts w:cs="Times New Roman"/>
          <w:szCs w:val="24"/>
        </w:rPr>
        <w:t>.  Salvo que el contexto requiera otra cosa, los términos que se utilicen en el presente Convenio con la primera letra mayúscula y que no se definan de otra forma en el mismo tendrán los significados que se les atribuye en el Contrato de Fideicomiso.</w:t>
      </w:r>
    </w:p>
    <w:p w:rsidR="00004271" w:rsidRPr="00264920" w:rsidRDefault="00004271" w:rsidP="00004271">
      <w:pPr>
        <w:jc w:val="both"/>
        <w:rPr>
          <w:rFonts w:cs="Times New Roman"/>
          <w:szCs w:val="24"/>
        </w:rPr>
      </w:pPr>
    </w:p>
    <w:p w:rsidR="00004271" w:rsidRPr="00264920" w:rsidRDefault="00004271" w:rsidP="00004271">
      <w:pPr>
        <w:jc w:val="both"/>
        <w:rPr>
          <w:rFonts w:eastAsia="Arial Unicode MS" w:cs="Times New Roman"/>
          <w:szCs w:val="24"/>
        </w:rPr>
      </w:pPr>
      <w:r w:rsidRPr="00264920">
        <w:rPr>
          <w:rFonts w:cs="Times New Roman"/>
          <w:b/>
          <w:szCs w:val="24"/>
        </w:rPr>
        <w:lastRenderedPageBreak/>
        <w:t>Segunda.</w:t>
      </w:r>
      <w:r w:rsidRPr="00264920">
        <w:rPr>
          <w:rFonts w:cs="Times New Roman"/>
          <w:szCs w:val="24"/>
        </w:rPr>
        <w:t xml:space="preserve">  </w:t>
      </w:r>
      <w:r w:rsidRPr="00264920">
        <w:rPr>
          <w:rFonts w:cs="Times New Roman"/>
          <w:szCs w:val="24"/>
          <w:u w:val="single"/>
        </w:rPr>
        <w:t>Extinción y Terminación</w:t>
      </w:r>
      <w:r w:rsidRPr="00264920">
        <w:rPr>
          <w:rFonts w:cs="Times New Roman"/>
          <w:szCs w:val="24"/>
        </w:rPr>
        <w:t xml:space="preserve">.  </w:t>
      </w:r>
      <w:r w:rsidRPr="00264920">
        <w:rPr>
          <w:rFonts w:eastAsia="Arial Unicode MS" w:cs="Times New Roman"/>
          <w:szCs w:val="24"/>
        </w:rPr>
        <w:t>Con fundamento en lo dispuesto en las fracciones I y V del artículo 392 de la Ley General de Títulos y Operaciones de Crédito, y de conformidad con las instrucciones materia de la Carta de Instrucciones de Extinción, las Partes en este acto convienen irrevocablemente en extinguir el Fideicomiso y dar por terminado en su totalidad el Contrato de Fideicomiso Vigente.</w:t>
      </w:r>
    </w:p>
    <w:p w:rsidR="00004271" w:rsidRPr="00264920" w:rsidRDefault="00004271" w:rsidP="00004271">
      <w:pPr>
        <w:jc w:val="both"/>
        <w:rPr>
          <w:rFonts w:cs="Times New Roman"/>
          <w:b/>
          <w:bCs/>
          <w:szCs w:val="24"/>
        </w:rPr>
      </w:pPr>
    </w:p>
    <w:p w:rsidR="00004271" w:rsidRPr="00264920" w:rsidRDefault="00004271" w:rsidP="00004271">
      <w:pPr>
        <w:jc w:val="both"/>
        <w:rPr>
          <w:rFonts w:cs="Times New Roman"/>
          <w:szCs w:val="24"/>
          <w:lang w:val="es-DO"/>
        </w:rPr>
      </w:pPr>
      <w:r w:rsidRPr="00264920">
        <w:rPr>
          <w:rFonts w:cs="Times New Roman"/>
          <w:szCs w:val="24"/>
          <w:lang w:val="es-DO"/>
        </w:rPr>
        <w:t xml:space="preserve">Como consecuencia de la terminación del Contrato de Fideicomiso y de la extinción total del Fideicomiso conforme a lo anterior, todos los derechos y obligaciones de las Partes conforme al </w:t>
      </w:r>
      <w:r w:rsidRPr="00264920">
        <w:rPr>
          <w:rFonts w:cs="Times New Roman"/>
          <w:szCs w:val="24"/>
        </w:rPr>
        <w:t xml:space="preserve">Contrato de Fideicomiso </w:t>
      </w:r>
      <w:r w:rsidRPr="00264920">
        <w:rPr>
          <w:rFonts w:cs="Times New Roman"/>
          <w:szCs w:val="24"/>
          <w:lang w:val="es-DO"/>
        </w:rPr>
        <w:t xml:space="preserve">dejarán de surtir efectos, </w:t>
      </w:r>
      <w:r w:rsidRPr="00264920">
        <w:rPr>
          <w:rFonts w:cs="Times New Roman"/>
          <w:szCs w:val="24"/>
        </w:rPr>
        <w:t>sin necesidad de acuerdo, manifestación o confirmación posterior o de declaración judicial previa.  Asimismo, en este acto el Fideicomiso se tiene por totalmente extinguido, para todos los efectos legales a que haya lugar</w:t>
      </w:r>
      <w:r w:rsidRPr="00264920">
        <w:rPr>
          <w:rFonts w:cs="Times New Roman"/>
          <w:szCs w:val="24"/>
          <w:lang w:val="es-DO"/>
        </w:rPr>
        <w:t>.</w:t>
      </w:r>
    </w:p>
    <w:p w:rsidR="00004271" w:rsidRPr="00264920" w:rsidRDefault="00004271" w:rsidP="00004271">
      <w:pPr>
        <w:jc w:val="both"/>
        <w:rPr>
          <w:rFonts w:cs="Times New Roman"/>
          <w:szCs w:val="24"/>
          <w:lang w:val="es-DO"/>
        </w:rPr>
      </w:pPr>
    </w:p>
    <w:p w:rsidR="00004271" w:rsidRPr="00264920" w:rsidRDefault="00004271" w:rsidP="00004271">
      <w:pPr>
        <w:jc w:val="both"/>
        <w:rPr>
          <w:rFonts w:cs="Times New Roman"/>
          <w:szCs w:val="24"/>
          <w:lang w:val="es-DO"/>
        </w:rPr>
      </w:pPr>
      <w:r w:rsidRPr="00264920">
        <w:rPr>
          <w:rFonts w:cs="Times New Roman"/>
          <w:b/>
          <w:szCs w:val="24"/>
          <w:lang w:val="es-DO"/>
        </w:rPr>
        <w:t>Tercera.</w:t>
      </w:r>
      <w:r w:rsidRPr="00264920">
        <w:rPr>
          <w:rFonts w:cs="Times New Roman"/>
          <w:szCs w:val="24"/>
          <w:lang w:val="es-DO"/>
        </w:rPr>
        <w:t xml:space="preserve">  </w:t>
      </w:r>
      <w:r w:rsidRPr="00264920">
        <w:rPr>
          <w:rFonts w:cs="Times New Roman"/>
          <w:szCs w:val="24"/>
          <w:u w:val="single"/>
          <w:lang w:val="es-DO"/>
        </w:rPr>
        <w:t>Efectos</w:t>
      </w:r>
      <w:r w:rsidRPr="00264920">
        <w:rPr>
          <w:rFonts w:cs="Times New Roman"/>
          <w:szCs w:val="24"/>
          <w:lang w:val="es-DO"/>
        </w:rPr>
        <w:t>.  La extinción del Fideicomiso y la terminación irrevocable del Contrato de Fideicomiso Vigente producen efectos de forma inmediata a la firma por las Partes del presente Convenio.</w:t>
      </w:r>
    </w:p>
    <w:p w:rsidR="00004271" w:rsidRPr="00264920" w:rsidRDefault="00004271" w:rsidP="00004271">
      <w:pPr>
        <w:jc w:val="both"/>
        <w:rPr>
          <w:rFonts w:cs="Times New Roman"/>
          <w:szCs w:val="24"/>
          <w:lang w:val="es-DO"/>
        </w:rPr>
      </w:pPr>
    </w:p>
    <w:p w:rsidR="00004271" w:rsidRPr="00264920" w:rsidRDefault="00004271" w:rsidP="00004271">
      <w:pPr>
        <w:jc w:val="both"/>
        <w:rPr>
          <w:rFonts w:cs="Times New Roman"/>
          <w:szCs w:val="24"/>
        </w:rPr>
      </w:pPr>
      <w:r w:rsidRPr="00264920">
        <w:rPr>
          <w:rFonts w:cs="Times New Roman"/>
          <w:b/>
          <w:szCs w:val="24"/>
          <w:lang w:val="es-DO"/>
        </w:rPr>
        <w:t>Cuarta.</w:t>
      </w:r>
      <w:r w:rsidRPr="00264920">
        <w:rPr>
          <w:rFonts w:cs="Times New Roman"/>
          <w:szCs w:val="24"/>
          <w:lang w:val="es-DO"/>
        </w:rPr>
        <w:t xml:space="preserve">  </w:t>
      </w:r>
      <w:r w:rsidRPr="00264920">
        <w:rPr>
          <w:rFonts w:cs="Times New Roman"/>
          <w:szCs w:val="24"/>
          <w:u w:val="single"/>
          <w:lang w:val="es-DO"/>
        </w:rPr>
        <w:t>Finiquito</w:t>
      </w:r>
      <w:r w:rsidRPr="00264920">
        <w:rPr>
          <w:rFonts w:cs="Times New Roman"/>
          <w:szCs w:val="24"/>
          <w:lang w:val="es-DO"/>
        </w:rPr>
        <w:t xml:space="preserve">.  </w:t>
      </w:r>
      <w:r w:rsidRPr="00264920">
        <w:rPr>
          <w:rFonts w:cs="Times New Roman"/>
          <w:szCs w:val="24"/>
        </w:rPr>
        <w:t xml:space="preserve">En virtud de la terminación del Contrato de Fideicomiso y de la extinción del Fideicomiso, el Fideicomitente </w:t>
      </w:r>
      <w:r w:rsidR="005662E7">
        <w:rPr>
          <w:rFonts w:cs="Times New Roman"/>
          <w:szCs w:val="24"/>
        </w:rPr>
        <w:t xml:space="preserve">y el Fiduciario </w:t>
      </w:r>
      <w:r w:rsidRPr="00264920">
        <w:rPr>
          <w:rFonts w:cs="Times New Roman"/>
          <w:szCs w:val="24"/>
        </w:rPr>
        <w:t>(i) se otorgan en forma irrevocable e incondicional, recíproca y mutuamente, el finiquito más amplio que en derecho proceda respecto a cualesquiera derechos, acciones, procedimientos, denuncias, procesos o querellas que tengan o pudieren llegar a tener derecho a iniciar o ejercer en contra de cualesquiera de ellas, derivados de, previstos en, o en relación con el Contrato de Fideicomiso; (ii) se liberan recíprocamente de cualquier responsabilidad u obligación que pudiere haber quedado pendiente de pago derivada de, prevista en o relacionada con el Contrato de Fideicomiso; y (iii) manifiesta incondicional e irrevocablemente que no se reservan acción o derecho alguno, de cualquier naturaleza, ejercible o exigible en contra de cualquiera de las Partes, derivado de, previsto en, o relacionado con el Contrato de Fideicomiso.</w:t>
      </w: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rPr>
      </w:pPr>
      <w:r w:rsidRPr="00264920">
        <w:rPr>
          <w:rFonts w:cs="Times New Roman"/>
          <w:szCs w:val="24"/>
        </w:rPr>
        <w:t xml:space="preserve">El Fideicomitente </w:t>
      </w:r>
      <w:r w:rsidR="005662E7">
        <w:rPr>
          <w:rFonts w:cs="Times New Roman"/>
          <w:szCs w:val="24"/>
        </w:rPr>
        <w:t>en este acto manifiesta y se obliga</w:t>
      </w:r>
      <w:r w:rsidRPr="00264920">
        <w:rPr>
          <w:rFonts w:cs="Times New Roman"/>
          <w:szCs w:val="24"/>
        </w:rPr>
        <w:t xml:space="preserve"> a que el finiquito, la liberación y la renuncia a que se refiere el párrafo anterior incluye, respecto de cada uno de ellos, a sus respectivos accionistas, afiliadas, subsidiarias, funcionarios, directores, consejeros, empleados, asesores, comisionistas, representantes, apoderados, asesores y agentes.</w:t>
      </w: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rPr>
      </w:pPr>
      <w:r w:rsidRPr="00264920">
        <w:rPr>
          <w:rFonts w:cs="Times New Roman"/>
          <w:b/>
          <w:szCs w:val="24"/>
        </w:rPr>
        <w:t>Quinta.</w:t>
      </w:r>
      <w:r w:rsidRPr="00264920">
        <w:rPr>
          <w:rFonts w:cs="Times New Roman"/>
          <w:szCs w:val="24"/>
        </w:rPr>
        <w:t xml:space="preserve">  </w:t>
      </w:r>
      <w:r w:rsidRPr="00264920">
        <w:rPr>
          <w:rFonts w:cs="Times New Roman"/>
          <w:szCs w:val="24"/>
          <w:u w:val="single"/>
        </w:rPr>
        <w:t>Patrimonio del Fideicomiso</w:t>
      </w:r>
      <w:r w:rsidRPr="00264920">
        <w:rPr>
          <w:rFonts w:cs="Times New Roman"/>
          <w:szCs w:val="24"/>
        </w:rPr>
        <w:t xml:space="preserve">.  Simultáneamente a la celebración del presente Convenio, conforme a lo establecido en la Carta de Instrucción de Extinción y en términos de lo previsto en la </w:t>
      </w:r>
      <w:r w:rsidRPr="00264920">
        <w:rPr>
          <w:rFonts w:cs="Times New Roman"/>
          <w:szCs w:val="24"/>
          <w:u w:val="single"/>
        </w:rPr>
        <w:t xml:space="preserve">Cláusula </w:t>
      </w:r>
      <w:r w:rsidR="0037311C">
        <w:rPr>
          <w:rFonts w:cs="Times New Roman"/>
          <w:szCs w:val="24"/>
          <w:u w:val="single"/>
        </w:rPr>
        <w:t xml:space="preserve">Vigésima Cuarta </w:t>
      </w:r>
      <w:r w:rsidRPr="00264920">
        <w:rPr>
          <w:rFonts w:cs="Times New Roman"/>
          <w:szCs w:val="24"/>
        </w:rPr>
        <w:t>del Contrato de Fideicomiso Vigente, el Fiduciario revierte al Fideicomitente la totalidad del Patrimonio del Fideicomiso, precisamente a las cuentas bancarias y en las proporciones indicadas en dicha carta.</w:t>
      </w: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rPr>
      </w:pPr>
      <w:r w:rsidRPr="00264920">
        <w:rPr>
          <w:rFonts w:cs="Times New Roman"/>
          <w:b/>
          <w:szCs w:val="24"/>
        </w:rPr>
        <w:t>Sexta.</w:t>
      </w:r>
      <w:r w:rsidRPr="00264920">
        <w:rPr>
          <w:rFonts w:cs="Times New Roman"/>
          <w:szCs w:val="24"/>
        </w:rPr>
        <w:t xml:space="preserve">  </w:t>
      </w:r>
      <w:r w:rsidRPr="00264920">
        <w:rPr>
          <w:rFonts w:cs="Times New Roman"/>
          <w:szCs w:val="24"/>
          <w:u w:val="single"/>
        </w:rPr>
        <w:t>Conformidad con la Actuación del Fiduciario</w:t>
      </w:r>
      <w:r w:rsidRPr="00264920">
        <w:rPr>
          <w:rFonts w:cs="Times New Roman"/>
          <w:szCs w:val="24"/>
        </w:rPr>
        <w:t>.  El Fideicomitente y el Fideicomisario en Primer Lugar en este acto manifiestan su conformidad con el desempeño del Fiduciario, y reconocen y aceptan que el Fiduciario en todo momento actuó de conformidad con lo previsto en el Contrato de Fideicomiso Vigente en cumplimiento de los fines ahí establecidos.</w:t>
      </w: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rPr>
      </w:pPr>
      <w:r w:rsidRPr="00264920">
        <w:rPr>
          <w:rFonts w:cs="Times New Roman"/>
          <w:szCs w:val="24"/>
        </w:rPr>
        <w:t xml:space="preserve">En virtud de lo anterior y de que simultáneamente a la celebración del presente Convenio el Fiduciario revierte el Fideicomitente la totalidad del Patrimonio del Fideicomiso, el Fideicomitente </w:t>
      </w:r>
      <w:r w:rsidRPr="00264920">
        <w:rPr>
          <w:rFonts w:cs="Times New Roman"/>
          <w:szCs w:val="24"/>
        </w:rPr>
        <w:lastRenderedPageBreak/>
        <w:t>y el Fideicomisario en Primer Lugar en este acto, conjunta y separadamente, (i) liberan al Fiduciario, sus delegados fiduciarios, empleados, funcionarios, consejeros, accionistas, subsidiarias y afiliadas de cualquier responsabilidad en que pudieren haber incurrido en relación con el Fideicomiso; (ii) otorgan al Fiduciario el finiquito más amplio que en derecho proceda respecto de lo anterior; (iii) no se reservan acción, derecho o recurso alguno que ejercer en contra del Fiduciario; y (iv) se obligan a sacar en paz y a salvo al Fiduciario de cualquier daño, pérdida o gasto de cualquier naturaleza (incluyendo honorarios y gastos razonables de abogados) que resulte de cualquier reclamación, queja, acción legal, multa, sanción o controversia judicial o extrajudicial, presente o futura, que pudiere surgir en su contra por actos, omisiones u otros, en relación con el Contrato de Fideicomiso Vigente y/o el Patrimonio del Fideicomiso.</w:t>
      </w:r>
    </w:p>
    <w:p w:rsidR="00004271" w:rsidRPr="00264920" w:rsidRDefault="00004271" w:rsidP="00004271">
      <w:pPr>
        <w:pStyle w:val="Textoindependiente3"/>
        <w:rPr>
          <w:rFonts w:ascii="Times New Roman" w:hAnsi="Times New Roman" w:cs="Times New Roman"/>
          <w:b w:val="0"/>
          <w:bCs w:val="0"/>
          <w:sz w:val="24"/>
          <w:szCs w:val="24"/>
          <w:lang w:val="es-MX"/>
        </w:rPr>
      </w:pPr>
    </w:p>
    <w:p w:rsidR="00004271" w:rsidRPr="00264920" w:rsidRDefault="00004271" w:rsidP="00004271">
      <w:pPr>
        <w:pStyle w:val="Textoindependiente3"/>
        <w:rPr>
          <w:rFonts w:ascii="Times New Roman" w:hAnsi="Times New Roman" w:cs="Times New Roman"/>
          <w:b w:val="0"/>
          <w:bCs w:val="0"/>
          <w:sz w:val="24"/>
          <w:szCs w:val="24"/>
          <w:lang w:val="es-MX"/>
        </w:rPr>
      </w:pPr>
      <w:r w:rsidRPr="00264920">
        <w:rPr>
          <w:rFonts w:ascii="Times New Roman" w:hAnsi="Times New Roman" w:cs="Times New Roman"/>
          <w:b w:val="0"/>
          <w:bCs w:val="0"/>
          <w:sz w:val="24"/>
          <w:szCs w:val="24"/>
          <w:lang w:val="es-MX"/>
        </w:rPr>
        <w:t xml:space="preserve">Por su parte, </w:t>
      </w:r>
      <w:r w:rsidRPr="00264920">
        <w:rPr>
          <w:rFonts w:ascii="Times New Roman" w:hAnsi="Times New Roman" w:cs="Times New Roman"/>
          <w:b w:val="0"/>
          <w:sz w:val="24"/>
          <w:szCs w:val="24"/>
          <w:lang w:val="es-ES_tradnl"/>
        </w:rPr>
        <w:t>el Fiduciario</w:t>
      </w:r>
      <w:r w:rsidRPr="00264920">
        <w:rPr>
          <w:rFonts w:ascii="Times New Roman" w:hAnsi="Times New Roman" w:cs="Times New Roman"/>
          <w:b w:val="0"/>
          <w:sz w:val="24"/>
          <w:szCs w:val="24"/>
        </w:rPr>
        <w:t xml:space="preserve"> confirma que no se le adeuda cantidad alguna por concepto de honorarios, comisiones, gastos, reembolsos o cualquier otro concepto en relación con su desempeño como fiduciario del Fideicomiso, por lo que en este acto y mediante el presente instrumento, otorga al Fideicomitente el finiquito más amplio que en derecho proceda por dichos conceptos</w:t>
      </w:r>
    </w:p>
    <w:p w:rsidR="00004271" w:rsidRPr="00264920" w:rsidRDefault="00004271" w:rsidP="00004271">
      <w:pPr>
        <w:pStyle w:val="Textoindependiente3"/>
        <w:rPr>
          <w:rFonts w:ascii="Times New Roman" w:hAnsi="Times New Roman" w:cs="Times New Roman"/>
          <w:b w:val="0"/>
          <w:bCs w:val="0"/>
          <w:sz w:val="24"/>
          <w:szCs w:val="24"/>
          <w:lang w:val="es-MX"/>
        </w:rPr>
      </w:pPr>
    </w:p>
    <w:p w:rsidR="00004271" w:rsidRPr="00264920" w:rsidRDefault="00004271" w:rsidP="00004271">
      <w:pPr>
        <w:jc w:val="both"/>
        <w:rPr>
          <w:rFonts w:cs="Times New Roman"/>
          <w:szCs w:val="24"/>
        </w:rPr>
      </w:pPr>
      <w:r w:rsidRPr="00264920">
        <w:rPr>
          <w:rFonts w:cs="Times New Roman"/>
          <w:b/>
          <w:szCs w:val="24"/>
        </w:rPr>
        <w:t>Séptima.</w:t>
      </w:r>
      <w:r w:rsidRPr="00264920">
        <w:rPr>
          <w:rFonts w:cs="Times New Roman"/>
          <w:szCs w:val="24"/>
        </w:rPr>
        <w:t xml:space="preserve"> </w:t>
      </w:r>
      <w:r w:rsidRPr="00264920">
        <w:rPr>
          <w:rFonts w:cs="Times New Roman"/>
          <w:szCs w:val="24"/>
          <w:u w:val="single"/>
        </w:rPr>
        <w:t>Notificaciones y Avisos</w:t>
      </w:r>
      <w:r w:rsidRPr="00264920">
        <w:rPr>
          <w:rFonts w:cs="Times New Roman"/>
          <w:szCs w:val="24"/>
        </w:rPr>
        <w:t>.  Todas las notificaciones y avisos que las Partes deban o deseen hacerse conforme a, o en relación con el presente Convenio deberán constar por escrito, estar en idioma español, y ser entregadas personalmente o enviadas a través de correo electrónico o servicio de mensajería especializada, en ambos casos con acuse de recibo, a los domicilios que se señalan a continuación, o a cualquier otra dirección que de tiempo en tiempo sea informado por cada una de las Partes mediante notificación por escrito a las otras Partes en términos de esta cláusula. Las notificaciones y comunicaciones mencionadas se considerarán válidamente entregadas en la misma fecha en el caso de entrega personal o envío a través de correo electrónico, o al Día Hábil siguiente, en el caso de envío a través de servicio de mensajería. Para efectos de las notificaciones y avisos, las Partes señalan como sus domicilios los siguientes:</w:t>
      </w:r>
    </w:p>
    <w:p w:rsidR="00004271" w:rsidRPr="00264920" w:rsidRDefault="00004271" w:rsidP="00004271">
      <w:pPr>
        <w:jc w:val="both"/>
        <w:rPr>
          <w:rFonts w:cs="Times New Roman"/>
          <w:szCs w:val="24"/>
        </w:rPr>
      </w:pPr>
    </w:p>
    <w:p w:rsidR="00004271" w:rsidRDefault="00004271" w:rsidP="00004271">
      <w:pPr>
        <w:jc w:val="both"/>
        <w:rPr>
          <w:rFonts w:cs="Times New Roman"/>
          <w:szCs w:val="24"/>
        </w:rPr>
      </w:pPr>
      <w:r w:rsidRPr="00264920">
        <w:rPr>
          <w:rFonts w:cs="Times New Roman"/>
          <w:szCs w:val="24"/>
        </w:rPr>
        <w:t>Si es al Fideicomitente:</w:t>
      </w:r>
    </w:p>
    <w:p w:rsidR="005906C4" w:rsidRPr="00264920" w:rsidRDefault="005906C4" w:rsidP="00004271">
      <w:pPr>
        <w:jc w:val="both"/>
        <w:rPr>
          <w:rFonts w:cs="Times New Roman"/>
          <w:szCs w:val="24"/>
        </w:rPr>
      </w:pPr>
    </w:p>
    <w:p w:rsidR="00004271" w:rsidRDefault="0037311C" w:rsidP="00004271">
      <w:pPr>
        <w:jc w:val="both"/>
        <w:rPr>
          <w:rFonts w:cs="Times New Roman"/>
          <w:szCs w:val="24"/>
        </w:rPr>
      </w:pPr>
      <w:r>
        <w:rPr>
          <w:rFonts w:cs="Times New Roman"/>
          <w:szCs w:val="24"/>
        </w:rPr>
        <w:t>El Colegio de la Frontera Sur</w:t>
      </w:r>
    </w:p>
    <w:p w:rsidR="0037311C" w:rsidRDefault="0037311C" w:rsidP="00004271">
      <w:pPr>
        <w:jc w:val="both"/>
        <w:rPr>
          <w:rFonts w:cs="Times New Roman"/>
          <w:szCs w:val="24"/>
        </w:rPr>
      </w:pPr>
      <w:r>
        <w:rPr>
          <w:rFonts w:cs="Times New Roman"/>
          <w:szCs w:val="24"/>
        </w:rPr>
        <w:t>Carretera Panamericana y Periférico Sur S/N</w:t>
      </w:r>
    </w:p>
    <w:p w:rsidR="0037311C" w:rsidRDefault="0037311C" w:rsidP="00004271">
      <w:pPr>
        <w:jc w:val="both"/>
        <w:rPr>
          <w:rFonts w:cs="Times New Roman"/>
          <w:szCs w:val="24"/>
        </w:rPr>
      </w:pPr>
      <w:r>
        <w:rPr>
          <w:rFonts w:cs="Times New Roman"/>
          <w:szCs w:val="24"/>
        </w:rPr>
        <w:t>Colonia María Auxiliadora</w:t>
      </w:r>
    </w:p>
    <w:p w:rsidR="0037311C" w:rsidRDefault="0037311C" w:rsidP="00004271">
      <w:pPr>
        <w:jc w:val="both"/>
        <w:rPr>
          <w:rFonts w:cs="Times New Roman"/>
          <w:szCs w:val="24"/>
        </w:rPr>
      </w:pPr>
      <w:r>
        <w:rPr>
          <w:rFonts w:cs="Times New Roman"/>
          <w:szCs w:val="24"/>
        </w:rPr>
        <w:t>C.P. 29290</w:t>
      </w:r>
    </w:p>
    <w:p w:rsidR="0037311C" w:rsidRDefault="0037311C" w:rsidP="00004271">
      <w:pPr>
        <w:jc w:val="both"/>
        <w:rPr>
          <w:rFonts w:cs="Times New Roman"/>
          <w:szCs w:val="24"/>
        </w:rPr>
      </w:pPr>
      <w:r>
        <w:rPr>
          <w:rFonts w:cs="Times New Roman"/>
          <w:szCs w:val="24"/>
        </w:rPr>
        <w:t>San Cristóbal de Las Casas, Chiapas.</w:t>
      </w:r>
    </w:p>
    <w:p w:rsidR="0037311C" w:rsidRPr="0037311C" w:rsidRDefault="0037311C" w:rsidP="00004271">
      <w:pPr>
        <w:jc w:val="both"/>
        <w:rPr>
          <w:rFonts w:cs="Times New Roman"/>
          <w:szCs w:val="24"/>
          <w:highlight w:val="yellow"/>
        </w:rPr>
      </w:pPr>
      <w:r w:rsidRPr="0037311C">
        <w:rPr>
          <w:rFonts w:cs="Times New Roman"/>
          <w:szCs w:val="24"/>
          <w:highlight w:val="yellow"/>
        </w:rPr>
        <w:t>Atención: Mtra. Leticia Espinosa Cruz</w:t>
      </w:r>
    </w:p>
    <w:p w:rsidR="0037311C" w:rsidRPr="0037311C" w:rsidRDefault="0037311C" w:rsidP="00004271">
      <w:pPr>
        <w:jc w:val="both"/>
        <w:rPr>
          <w:rFonts w:cs="Times New Roman"/>
          <w:szCs w:val="24"/>
          <w:highlight w:val="yellow"/>
        </w:rPr>
      </w:pPr>
      <w:r w:rsidRPr="0037311C">
        <w:rPr>
          <w:rFonts w:cs="Times New Roman"/>
          <w:szCs w:val="24"/>
          <w:highlight w:val="yellow"/>
        </w:rPr>
        <w:t xml:space="preserve">Secretaria Ejecutiva del Fideicomiso </w:t>
      </w:r>
      <w:proofErr w:type="spellStart"/>
      <w:r w:rsidRPr="0037311C">
        <w:rPr>
          <w:rFonts w:cs="Times New Roman"/>
          <w:szCs w:val="24"/>
          <w:highlight w:val="yellow"/>
        </w:rPr>
        <w:t>FID</w:t>
      </w:r>
      <w:proofErr w:type="spellEnd"/>
      <w:r w:rsidRPr="0037311C">
        <w:rPr>
          <w:rFonts w:cs="Times New Roman"/>
          <w:szCs w:val="24"/>
          <w:highlight w:val="yellow"/>
        </w:rPr>
        <w:t>. 784</w:t>
      </w:r>
    </w:p>
    <w:p w:rsidR="0037311C" w:rsidRPr="00264920" w:rsidRDefault="0037311C" w:rsidP="00004271">
      <w:pPr>
        <w:jc w:val="both"/>
        <w:rPr>
          <w:rFonts w:cs="Times New Roman"/>
          <w:szCs w:val="24"/>
        </w:rPr>
      </w:pPr>
      <w:r w:rsidRPr="0037311C">
        <w:rPr>
          <w:rFonts w:cs="Times New Roman"/>
          <w:szCs w:val="24"/>
          <w:highlight w:val="yellow"/>
        </w:rPr>
        <w:t>Correo electrónico: lespinos@ecosur.mx</w:t>
      </w:r>
    </w:p>
    <w:p w:rsidR="00004271" w:rsidRPr="00264920" w:rsidRDefault="00004271" w:rsidP="00004271">
      <w:pPr>
        <w:jc w:val="both"/>
        <w:rPr>
          <w:rFonts w:cs="Times New Roman"/>
          <w:szCs w:val="24"/>
        </w:rPr>
      </w:pPr>
    </w:p>
    <w:p w:rsidR="00004271" w:rsidRDefault="00004271" w:rsidP="00004271">
      <w:pPr>
        <w:jc w:val="both"/>
        <w:rPr>
          <w:rFonts w:cs="Times New Roman"/>
          <w:szCs w:val="24"/>
        </w:rPr>
      </w:pPr>
      <w:r w:rsidRPr="00264920">
        <w:rPr>
          <w:rFonts w:cs="Times New Roman"/>
          <w:szCs w:val="24"/>
        </w:rPr>
        <w:t>Si es al Acreditante:</w:t>
      </w:r>
    </w:p>
    <w:p w:rsidR="005906C4" w:rsidRPr="00264920" w:rsidRDefault="005906C4" w:rsidP="00004271">
      <w:pPr>
        <w:jc w:val="both"/>
        <w:rPr>
          <w:rFonts w:cs="Times New Roman"/>
          <w:szCs w:val="24"/>
        </w:rPr>
      </w:pPr>
    </w:p>
    <w:p w:rsidR="005906C4" w:rsidRDefault="005906C4" w:rsidP="005906C4">
      <w:pPr>
        <w:jc w:val="both"/>
        <w:rPr>
          <w:rFonts w:cs="Times New Roman"/>
          <w:szCs w:val="24"/>
        </w:rPr>
      </w:pPr>
      <w:r>
        <w:rPr>
          <w:rFonts w:cs="Times New Roman"/>
          <w:szCs w:val="24"/>
        </w:rPr>
        <w:t>El Colegio de la Frontera Sur</w:t>
      </w:r>
    </w:p>
    <w:p w:rsidR="005906C4" w:rsidRDefault="005906C4" w:rsidP="005906C4">
      <w:pPr>
        <w:jc w:val="both"/>
        <w:rPr>
          <w:rFonts w:cs="Times New Roman"/>
          <w:szCs w:val="24"/>
        </w:rPr>
      </w:pPr>
      <w:r>
        <w:rPr>
          <w:rFonts w:cs="Times New Roman"/>
          <w:szCs w:val="24"/>
        </w:rPr>
        <w:t>Carretera Panamericana y Periférico Sur S/N</w:t>
      </w:r>
    </w:p>
    <w:p w:rsidR="005906C4" w:rsidRDefault="005906C4" w:rsidP="005906C4">
      <w:pPr>
        <w:jc w:val="both"/>
        <w:rPr>
          <w:rFonts w:cs="Times New Roman"/>
          <w:szCs w:val="24"/>
        </w:rPr>
      </w:pPr>
      <w:r>
        <w:rPr>
          <w:rFonts w:cs="Times New Roman"/>
          <w:szCs w:val="24"/>
        </w:rPr>
        <w:t>Colonia María Auxiliadora</w:t>
      </w:r>
    </w:p>
    <w:p w:rsidR="005906C4" w:rsidRDefault="005906C4" w:rsidP="005906C4">
      <w:pPr>
        <w:jc w:val="both"/>
        <w:rPr>
          <w:rFonts w:cs="Times New Roman"/>
          <w:szCs w:val="24"/>
        </w:rPr>
      </w:pPr>
      <w:r>
        <w:rPr>
          <w:rFonts w:cs="Times New Roman"/>
          <w:szCs w:val="24"/>
        </w:rPr>
        <w:t>C.P. 29290</w:t>
      </w:r>
    </w:p>
    <w:p w:rsidR="005906C4" w:rsidRDefault="005906C4" w:rsidP="005906C4">
      <w:pPr>
        <w:jc w:val="both"/>
        <w:rPr>
          <w:rFonts w:cs="Times New Roman"/>
          <w:szCs w:val="24"/>
        </w:rPr>
      </w:pPr>
      <w:r>
        <w:rPr>
          <w:rFonts w:cs="Times New Roman"/>
          <w:szCs w:val="24"/>
        </w:rPr>
        <w:t>San Cristóbal de Las Casas, Chiapas.</w:t>
      </w:r>
    </w:p>
    <w:p w:rsidR="005906C4" w:rsidRPr="0037311C" w:rsidRDefault="005906C4" w:rsidP="005906C4">
      <w:pPr>
        <w:jc w:val="both"/>
        <w:rPr>
          <w:rFonts w:cs="Times New Roman"/>
          <w:szCs w:val="24"/>
          <w:highlight w:val="yellow"/>
        </w:rPr>
      </w:pPr>
      <w:r w:rsidRPr="0037311C">
        <w:rPr>
          <w:rFonts w:cs="Times New Roman"/>
          <w:szCs w:val="24"/>
          <w:highlight w:val="yellow"/>
        </w:rPr>
        <w:lastRenderedPageBreak/>
        <w:t>Atención: Mtra. Leticia Espinosa Cruz</w:t>
      </w:r>
    </w:p>
    <w:p w:rsidR="005906C4" w:rsidRPr="0037311C" w:rsidRDefault="005906C4" w:rsidP="005906C4">
      <w:pPr>
        <w:jc w:val="both"/>
        <w:rPr>
          <w:rFonts w:cs="Times New Roman"/>
          <w:szCs w:val="24"/>
          <w:highlight w:val="yellow"/>
        </w:rPr>
      </w:pPr>
      <w:r w:rsidRPr="0037311C">
        <w:rPr>
          <w:rFonts w:cs="Times New Roman"/>
          <w:szCs w:val="24"/>
          <w:highlight w:val="yellow"/>
        </w:rPr>
        <w:t xml:space="preserve">Secretaria Ejecutiva del Fideicomiso </w:t>
      </w:r>
      <w:proofErr w:type="spellStart"/>
      <w:r w:rsidRPr="0037311C">
        <w:rPr>
          <w:rFonts w:cs="Times New Roman"/>
          <w:szCs w:val="24"/>
          <w:highlight w:val="yellow"/>
        </w:rPr>
        <w:t>FID</w:t>
      </w:r>
      <w:proofErr w:type="spellEnd"/>
      <w:r w:rsidRPr="0037311C">
        <w:rPr>
          <w:rFonts w:cs="Times New Roman"/>
          <w:szCs w:val="24"/>
          <w:highlight w:val="yellow"/>
        </w:rPr>
        <w:t>. 784</w:t>
      </w:r>
    </w:p>
    <w:p w:rsidR="005906C4" w:rsidRPr="00264920" w:rsidRDefault="005906C4" w:rsidP="005906C4">
      <w:pPr>
        <w:jc w:val="both"/>
        <w:rPr>
          <w:rFonts w:cs="Times New Roman"/>
          <w:szCs w:val="24"/>
        </w:rPr>
      </w:pPr>
      <w:r w:rsidRPr="0037311C">
        <w:rPr>
          <w:rFonts w:cs="Times New Roman"/>
          <w:szCs w:val="24"/>
          <w:highlight w:val="yellow"/>
        </w:rPr>
        <w:t>Correo electrónico: lespinos@ecosur.mx</w:t>
      </w: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rPr>
      </w:pPr>
      <w:r w:rsidRPr="00264920">
        <w:rPr>
          <w:rFonts w:cs="Times New Roman"/>
          <w:szCs w:val="24"/>
        </w:rPr>
        <w:t>Si es al Fiduciario:</w:t>
      </w: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rPr>
      </w:pPr>
      <w:r w:rsidRPr="00264920">
        <w:rPr>
          <w:rFonts w:cs="Times New Roman"/>
          <w:szCs w:val="24"/>
        </w:rPr>
        <w:t>Banco Actinver, S.A., Institución de Banca Múltiple, Grupo Financiero Actinver</w:t>
      </w:r>
    </w:p>
    <w:p w:rsidR="00004271" w:rsidRPr="00264920" w:rsidRDefault="00004271" w:rsidP="00004271">
      <w:pPr>
        <w:jc w:val="both"/>
        <w:rPr>
          <w:rFonts w:cs="Times New Roman"/>
          <w:szCs w:val="24"/>
        </w:rPr>
      </w:pPr>
      <w:r w:rsidRPr="00264920">
        <w:rPr>
          <w:rFonts w:cs="Times New Roman"/>
          <w:szCs w:val="24"/>
        </w:rPr>
        <w:t xml:space="preserve">Montes Urales </w:t>
      </w:r>
      <w:r>
        <w:rPr>
          <w:rFonts w:cs="Times New Roman"/>
          <w:szCs w:val="24"/>
        </w:rPr>
        <w:t>620</w:t>
      </w:r>
    </w:p>
    <w:p w:rsidR="00004271" w:rsidRPr="00264920" w:rsidRDefault="00004271" w:rsidP="00004271">
      <w:pPr>
        <w:jc w:val="both"/>
        <w:rPr>
          <w:rFonts w:cs="Times New Roman"/>
          <w:szCs w:val="24"/>
        </w:rPr>
      </w:pPr>
      <w:r w:rsidRPr="00264920">
        <w:rPr>
          <w:rFonts w:cs="Times New Roman"/>
          <w:szCs w:val="24"/>
        </w:rPr>
        <w:t>Lomas de Chapultepec</w:t>
      </w:r>
    </w:p>
    <w:p w:rsidR="00004271" w:rsidRPr="00264920" w:rsidRDefault="00004271" w:rsidP="00004271">
      <w:pPr>
        <w:jc w:val="both"/>
        <w:rPr>
          <w:rFonts w:cs="Times New Roman"/>
          <w:szCs w:val="24"/>
        </w:rPr>
      </w:pPr>
      <w:r w:rsidRPr="00264920">
        <w:rPr>
          <w:rFonts w:cs="Times New Roman"/>
          <w:szCs w:val="24"/>
        </w:rPr>
        <w:t>11000 Ciudad de México</w:t>
      </w:r>
    </w:p>
    <w:p w:rsidR="00004271" w:rsidRPr="00264920" w:rsidRDefault="00004271" w:rsidP="00004271">
      <w:pPr>
        <w:jc w:val="both"/>
        <w:rPr>
          <w:rFonts w:cs="Times New Roman"/>
          <w:szCs w:val="24"/>
        </w:rPr>
      </w:pPr>
      <w:r w:rsidRPr="00264920">
        <w:rPr>
          <w:rFonts w:cs="Times New Roman"/>
          <w:szCs w:val="24"/>
        </w:rPr>
        <w:t>México</w:t>
      </w:r>
    </w:p>
    <w:p w:rsidR="005662E7" w:rsidRDefault="00004271" w:rsidP="00004271">
      <w:pPr>
        <w:jc w:val="both"/>
        <w:rPr>
          <w:rFonts w:cs="Times New Roman"/>
          <w:szCs w:val="24"/>
        </w:rPr>
      </w:pPr>
      <w:r w:rsidRPr="00264920">
        <w:rPr>
          <w:rFonts w:cs="Times New Roman"/>
          <w:szCs w:val="24"/>
        </w:rPr>
        <w:t>Atención</w:t>
      </w:r>
      <w:r w:rsidR="005662E7">
        <w:rPr>
          <w:rFonts w:cs="Times New Roman"/>
          <w:szCs w:val="24"/>
        </w:rPr>
        <w:t>: Edgar Atilano Cienfuegos</w:t>
      </w:r>
    </w:p>
    <w:p w:rsidR="00004271" w:rsidRPr="00264920" w:rsidRDefault="00004271" w:rsidP="00004271">
      <w:pPr>
        <w:jc w:val="both"/>
        <w:rPr>
          <w:rFonts w:cs="Times New Roman"/>
          <w:szCs w:val="24"/>
        </w:rPr>
      </w:pPr>
      <w:r w:rsidRPr="00264920">
        <w:rPr>
          <w:rFonts w:cs="Times New Roman"/>
          <w:szCs w:val="24"/>
        </w:rPr>
        <w:t xml:space="preserve">Correo electrónico: </w:t>
      </w:r>
      <w:r w:rsidR="005662E7">
        <w:t>eatilano</w:t>
      </w:r>
      <w:r w:rsidRPr="00264920">
        <w:rPr>
          <w:rFonts w:cs="Times New Roman"/>
          <w:szCs w:val="24"/>
        </w:rPr>
        <w:t>@actinver.com.mx</w:t>
      </w: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lang w:val="es-ES"/>
        </w:rPr>
      </w:pPr>
      <w:r w:rsidRPr="00264920">
        <w:rPr>
          <w:rFonts w:cs="Times New Roman"/>
          <w:b/>
          <w:szCs w:val="24"/>
          <w:lang w:val="es-ES"/>
        </w:rPr>
        <w:t xml:space="preserve">Octava. </w:t>
      </w:r>
      <w:r w:rsidRPr="00264920">
        <w:rPr>
          <w:rFonts w:cs="Times New Roman"/>
          <w:szCs w:val="24"/>
          <w:lang w:val="es-ES"/>
        </w:rPr>
        <w:t>Gastos</w:t>
      </w:r>
      <w:r w:rsidRPr="00264920">
        <w:rPr>
          <w:rFonts w:cs="Times New Roman"/>
          <w:b/>
          <w:szCs w:val="24"/>
          <w:lang w:val="es-ES"/>
        </w:rPr>
        <w:t xml:space="preserve">. </w:t>
      </w:r>
      <w:r w:rsidRPr="00264920">
        <w:rPr>
          <w:rFonts w:cs="Times New Roman"/>
          <w:szCs w:val="24"/>
          <w:lang w:val="es-ES"/>
        </w:rPr>
        <w:t xml:space="preserve">Todos los gastos, honorarios, impuestos, derechos </w:t>
      </w:r>
      <w:r w:rsidRPr="00264920">
        <w:rPr>
          <w:rFonts w:cs="Times New Roman"/>
          <w:szCs w:val="24"/>
        </w:rPr>
        <w:t>incluyendo sin limitación alguna, gastos del fedatario público, honorarios de abogados</w:t>
      </w:r>
      <w:r w:rsidRPr="00264920">
        <w:rPr>
          <w:rFonts w:cs="Times New Roman"/>
          <w:szCs w:val="24"/>
          <w:lang w:val="es-ES"/>
        </w:rPr>
        <w:t xml:space="preserve"> y demás erogaciones que llegasen a causarse con motivo de la celebración de este Convenio, serán con cargo al Fideicomitente.</w:t>
      </w:r>
    </w:p>
    <w:p w:rsidR="00004271" w:rsidRPr="00264920" w:rsidRDefault="00004271" w:rsidP="00004271">
      <w:pPr>
        <w:jc w:val="both"/>
        <w:rPr>
          <w:rFonts w:cs="Times New Roman"/>
          <w:b/>
          <w:szCs w:val="24"/>
          <w:lang w:val="es-ES"/>
        </w:rPr>
      </w:pPr>
    </w:p>
    <w:p w:rsidR="00004271" w:rsidRPr="00264920" w:rsidRDefault="00004271" w:rsidP="00004271">
      <w:pPr>
        <w:jc w:val="both"/>
        <w:rPr>
          <w:rFonts w:cs="Times New Roman"/>
          <w:szCs w:val="24"/>
        </w:rPr>
      </w:pPr>
      <w:r w:rsidRPr="00264920">
        <w:rPr>
          <w:rFonts w:cs="Times New Roman"/>
          <w:b/>
          <w:szCs w:val="24"/>
        </w:rPr>
        <w:t>Novena.</w:t>
      </w:r>
      <w:r w:rsidRPr="00264920">
        <w:rPr>
          <w:rFonts w:cs="Times New Roman"/>
          <w:szCs w:val="24"/>
        </w:rPr>
        <w:t xml:space="preserve">  </w:t>
      </w:r>
      <w:r w:rsidRPr="00264920">
        <w:rPr>
          <w:rFonts w:cs="Times New Roman"/>
          <w:szCs w:val="24"/>
          <w:u w:val="single"/>
        </w:rPr>
        <w:t>Ley Aplicable; Resolución de Controversias</w:t>
      </w:r>
      <w:r w:rsidRPr="00264920">
        <w:rPr>
          <w:rFonts w:cs="Times New Roman"/>
          <w:szCs w:val="24"/>
        </w:rPr>
        <w:t>.  El presente Contrato se regirá por e interpretará de conformidad con la Ley General de Títulos y Operaciones de Crédito, la Circular 1/2005, la Ley de Instituciones de Crédito y las demás leyes aplicables de México.  En caso de controversia o disputa entre las Partes en relación con la interpretación o cumplimiento de este Contrato, las Partes se someten a la jurisdicción de los tribunales competentes ubicados en la Ciudad de México y renuncian este acto irrevocablemente a cualquier otra jurisdicción que pudiere corresponderles en virtud de sus domicilios presentes o futuros, la ubicación de sus bienes, o por cualquier otra causa.</w:t>
      </w: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rPr>
      </w:pPr>
      <w:r w:rsidRPr="00264920">
        <w:rPr>
          <w:rFonts w:cs="Times New Roman"/>
          <w:szCs w:val="24"/>
        </w:rPr>
        <w:t>[EL RESTO DE ESTA HOJA HA SIDO INTENCIONALMENTE DEJADO EN BLANCO. SIGUEN HOJAS DE FIRMAS.]</w:t>
      </w: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rPr>
      </w:pPr>
    </w:p>
    <w:p w:rsidR="00004271" w:rsidRPr="00264920" w:rsidRDefault="00004271" w:rsidP="00004271">
      <w:pPr>
        <w:jc w:val="both"/>
        <w:rPr>
          <w:rFonts w:cs="Times New Roman"/>
          <w:szCs w:val="24"/>
        </w:rPr>
        <w:sectPr w:rsidR="00004271" w:rsidRPr="00264920" w:rsidSect="00E3467A">
          <w:footerReference w:type="even" r:id="rId7"/>
          <w:footerReference w:type="default" r:id="rId8"/>
          <w:headerReference w:type="first" r:id="rId9"/>
          <w:pgSz w:w="12240" w:h="15840"/>
          <w:pgMar w:top="1701" w:right="1418" w:bottom="1418" w:left="1418" w:header="720" w:footer="720" w:gutter="0"/>
          <w:pgNumType w:fmt="numberInDash"/>
          <w:cols w:space="720"/>
          <w:titlePg/>
          <w:docGrid w:linePitch="360"/>
        </w:sectPr>
      </w:pPr>
    </w:p>
    <w:p w:rsidR="00004271" w:rsidRPr="00264920" w:rsidRDefault="00004271" w:rsidP="00004271">
      <w:pPr>
        <w:jc w:val="both"/>
        <w:rPr>
          <w:rFonts w:cs="Times New Roman"/>
          <w:szCs w:val="24"/>
        </w:rPr>
      </w:pPr>
      <w:r w:rsidRPr="00264920">
        <w:rPr>
          <w:rFonts w:cs="Times New Roman"/>
          <w:b/>
          <w:szCs w:val="24"/>
        </w:rPr>
        <w:lastRenderedPageBreak/>
        <w:t>En testimonio de lo cual</w:t>
      </w:r>
      <w:r w:rsidRPr="00264920">
        <w:rPr>
          <w:rFonts w:cs="Times New Roman"/>
          <w:szCs w:val="24"/>
        </w:rPr>
        <w:t xml:space="preserve">, las Partes celebran el presente Convenio en </w:t>
      </w:r>
      <w:r>
        <w:rPr>
          <w:rFonts w:cs="Times New Roman"/>
          <w:szCs w:val="24"/>
        </w:rPr>
        <w:t xml:space="preserve">3 </w:t>
      </w:r>
      <w:r w:rsidRPr="00264920">
        <w:rPr>
          <w:rFonts w:cs="Times New Roman"/>
          <w:szCs w:val="24"/>
        </w:rPr>
        <w:t>(</w:t>
      </w:r>
      <w:r>
        <w:rPr>
          <w:rFonts w:cs="Times New Roman"/>
          <w:szCs w:val="24"/>
        </w:rPr>
        <w:t>tres</w:t>
      </w:r>
      <w:r w:rsidRPr="00264920">
        <w:rPr>
          <w:rFonts w:cs="Times New Roman"/>
          <w:szCs w:val="24"/>
        </w:rPr>
        <w:t>) ejemplares originales en la Ciudad de México, el día [_</w:t>
      </w:r>
      <w:r w:rsidRPr="008A564D">
        <w:rPr>
          <w:rFonts w:cs="Times New Roman"/>
          <w:szCs w:val="24"/>
          <w:highlight w:val="yellow"/>
        </w:rPr>
        <w:t>_</w:t>
      </w:r>
      <w:r w:rsidRPr="00264920">
        <w:rPr>
          <w:rFonts w:cs="Times New Roman"/>
          <w:szCs w:val="24"/>
        </w:rPr>
        <w:t>_] de [</w:t>
      </w:r>
      <w:r w:rsidRPr="008A564D">
        <w:rPr>
          <w:rFonts w:cs="Times New Roman"/>
          <w:szCs w:val="24"/>
          <w:highlight w:val="yellow"/>
        </w:rPr>
        <w:t>*</w:t>
      </w:r>
      <w:r w:rsidRPr="00264920">
        <w:rPr>
          <w:rFonts w:cs="Times New Roman"/>
          <w:szCs w:val="24"/>
        </w:rPr>
        <w:t>] de 20</w:t>
      </w:r>
      <w:r>
        <w:rPr>
          <w:rFonts w:cs="Times New Roman"/>
          <w:szCs w:val="24"/>
        </w:rPr>
        <w:t>21</w:t>
      </w:r>
      <w:r w:rsidRPr="00264920">
        <w:rPr>
          <w:rFonts w:cs="Times New Roman"/>
          <w:szCs w:val="24"/>
        </w:rPr>
        <w:t>.</w:t>
      </w:r>
    </w:p>
    <w:p w:rsidR="00004271" w:rsidRPr="00264920" w:rsidRDefault="00004271" w:rsidP="00004271">
      <w:pPr>
        <w:jc w:val="both"/>
        <w:rPr>
          <w:rFonts w:cs="Times New Roman"/>
          <w:szCs w:val="24"/>
        </w:rPr>
      </w:pPr>
    </w:p>
    <w:p w:rsidR="00004271" w:rsidRDefault="00004271" w:rsidP="00004271">
      <w:pPr>
        <w:pStyle w:val="escritura"/>
        <w:tabs>
          <w:tab w:val="clear" w:pos="8784"/>
        </w:tabs>
        <w:spacing w:line="240" w:lineRule="auto"/>
        <w:jc w:val="center"/>
        <w:outlineLvl w:val="0"/>
        <w:rPr>
          <w:rFonts w:ascii="Times New Roman" w:hAnsi="Times New Roman" w:cs="Times New Roman"/>
          <w:b/>
        </w:rPr>
      </w:pPr>
      <w:r w:rsidRPr="00264920">
        <w:rPr>
          <w:rFonts w:ascii="Times New Roman" w:hAnsi="Times New Roman" w:cs="Times New Roman"/>
          <w:b/>
        </w:rPr>
        <w:t xml:space="preserve">EL FIDEICOMITENTE Y FIDEICOMISARIO </w:t>
      </w:r>
    </w:p>
    <w:p w:rsidR="008A564D" w:rsidRPr="00264920" w:rsidRDefault="008A564D" w:rsidP="00004271">
      <w:pPr>
        <w:pStyle w:val="escritura"/>
        <w:tabs>
          <w:tab w:val="clear" w:pos="8784"/>
        </w:tabs>
        <w:spacing w:line="240" w:lineRule="auto"/>
        <w:jc w:val="center"/>
        <w:outlineLvl w:val="0"/>
        <w:rPr>
          <w:rFonts w:ascii="Times New Roman" w:hAnsi="Times New Roman" w:cs="Times New Roman"/>
          <w:b/>
        </w:rPr>
      </w:pPr>
      <w:r>
        <w:rPr>
          <w:rFonts w:ascii="Times New Roman" w:hAnsi="Times New Roman" w:cs="Times New Roman"/>
          <w:b/>
        </w:rPr>
        <w:t>EL COLEGIO DE LA FRONTERA SUR</w:t>
      </w:r>
    </w:p>
    <w:p w:rsidR="00004271" w:rsidRPr="00264920" w:rsidRDefault="00004271" w:rsidP="00004271">
      <w:pPr>
        <w:pStyle w:val="escritura"/>
        <w:tabs>
          <w:tab w:val="clear" w:pos="8784"/>
        </w:tabs>
        <w:spacing w:line="240" w:lineRule="auto"/>
        <w:jc w:val="center"/>
        <w:rPr>
          <w:rFonts w:ascii="Times New Roman" w:hAnsi="Times New Roman" w:cs="Times New Roman"/>
        </w:rPr>
      </w:pPr>
    </w:p>
    <w:p w:rsidR="00004271" w:rsidRPr="008A564D" w:rsidRDefault="008A564D" w:rsidP="00004271">
      <w:pPr>
        <w:pStyle w:val="escritura"/>
        <w:tabs>
          <w:tab w:val="clear" w:pos="8784"/>
        </w:tabs>
        <w:spacing w:line="240" w:lineRule="auto"/>
        <w:jc w:val="center"/>
        <w:rPr>
          <w:rFonts w:ascii="Times New Roman" w:hAnsi="Times New Roman" w:cs="Times New Roman"/>
        </w:rPr>
      </w:pPr>
      <w:r w:rsidRPr="008A564D">
        <w:rPr>
          <w:rFonts w:ascii="Times New Roman" w:hAnsi="Times New Roman" w:cs="Times New Roman"/>
          <w:b/>
        </w:rPr>
        <w:t>REPRESENTADO EN ESTE ACTO POR</w:t>
      </w:r>
    </w:p>
    <w:p w:rsidR="00004271" w:rsidRPr="008A564D" w:rsidRDefault="00004271" w:rsidP="00004271">
      <w:pPr>
        <w:pStyle w:val="escritura"/>
        <w:tabs>
          <w:tab w:val="clear" w:pos="8784"/>
        </w:tabs>
        <w:spacing w:line="240" w:lineRule="auto"/>
        <w:jc w:val="center"/>
        <w:rPr>
          <w:rFonts w:ascii="Times New Roman" w:hAnsi="Times New Roman" w:cs="Times New Roman"/>
        </w:rPr>
      </w:pPr>
    </w:p>
    <w:p w:rsidR="00004271" w:rsidRDefault="00004271" w:rsidP="00004271">
      <w:pPr>
        <w:pStyle w:val="escritura"/>
        <w:tabs>
          <w:tab w:val="clear" w:pos="8784"/>
        </w:tabs>
        <w:spacing w:line="240" w:lineRule="auto"/>
        <w:jc w:val="center"/>
        <w:rPr>
          <w:rFonts w:ascii="Times New Roman" w:hAnsi="Times New Roman" w:cs="Times New Roman"/>
        </w:rPr>
      </w:pPr>
    </w:p>
    <w:p w:rsidR="008A564D" w:rsidRDefault="008A564D" w:rsidP="00004271">
      <w:pPr>
        <w:pStyle w:val="escritura"/>
        <w:tabs>
          <w:tab w:val="clear" w:pos="8784"/>
        </w:tabs>
        <w:spacing w:line="240" w:lineRule="auto"/>
        <w:jc w:val="center"/>
        <w:rPr>
          <w:rFonts w:ascii="Times New Roman" w:hAnsi="Times New Roman" w:cs="Times New Roman"/>
        </w:rPr>
      </w:pPr>
    </w:p>
    <w:p w:rsidR="008A564D" w:rsidRDefault="008A564D" w:rsidP="00004271">
      <w:pPr>
        <w:pStyle w:val="escritura"/>
        <w:tabs>
          <w:tab w:val="clear" w:pos="8784"/>
        </w:tabs>
        <w:spacing w:line="240" w:lineRule="auto"/>
        <w:jc w:val="center"/>
        <w:rPr>
          <w:rFonts w:ascii="Times New Roman" w:hAnsi="Times New Roman" w:cs="Times New Roman"/>
        </w:rPr>
      </w:pPr>
      <w:r>
        <w:rPr>
          <w:rFonts w:ascii="Times New Roman" w:hAnsi="Times New Roman" w:cs="Times New Roman"/>
        </w:rPr>
        <w:t>_________________________</w:t>
      </w:r>
    </w:p>
    <w:p w:rsidR="008A564D" w:rsidRDefault="008A564D" w:rsidP="00004271">
      <w:pPr>
        <w:pStyle w:val="escritura"/>
        <w:tabs>
          <w:tab w:val="clear" w:pos="8784"/>
        </w:tabs>
        <w:spacing w:line="240" w:lineRule="auto"/>
        <w:jc w:val="center"/>
        <w:rPr>
          <w:rFonts w:ascii="Times New Roman" w:hAnsi="Times New Roman" w:cs="Times New Roman"/>
        </w:rPr>
      </w:pPr>
      <w:r>
        <w:rPr>
          <w:rFonts w:ascii="Times New Roman" w:hAnsi="Times New Roman" w:cs="Times New Roman"/>
        </w:rPr>
        <w:t>Doctora. María del Carmen Pozo de la Tijera</w:t>
      </w:r>
    </w:p>
    <w:p w:rsidR="008A564D" w:rsidRDefault="008A564D" w:rsidP="00004271">
      <w:pPr>
        <w:pStyle w:val="escritura"/>
        <w:tabs>
          <w:tab w:val="clear" w:pos="8784"/>
        </w:tabs>
        <w:spacing w:line="240" w:lineRule="auto"/>
        <w:jc w:val="center"/>
        <w:rPr>
          <w:rFonts w:ascii="Times New Roman" w:hAnsi="Times New Roman" w:cs="Times New Roman"/>
        </w:rPr>
      </w:pPr>
      <w:r>
        <w:rPr>
          <w:rFonts w:ascii="Times New Roman" w:hAnsi="Times New Roman" w:cs="Times New Roman"/>
        </w:rPr>
        <w:t>Directora General y Representante Legal.</w:t>
      </w:r>
    </w:p>
    <w:p w:rsidR="008A564D" w:rsidRDefault="008A564D" w:rsidP="00004271">
      <w:pPr>
        <w:pStyle w:val="escritura"/>
        <w:tabs>
          <w:tab w:val="clear" w:pos="8784"/>
        </w:tabs>
        <w:spacing w:line="240" w:lineRule="auto"/>
        <w:jc w:val="center"/>
        <w:rPr>
          <w:rFonts w:ascii="Times New Roman" w:hAnsi="Times New Roman" w:cs="Times New Roman"/>
        </w:rPr>
      </w:pPr>
    </w:p>
    <w:p w:rsidR="008A564D" w:rsidRDefault="008A564D" w:rsidP="00004271">
      <w:pPr>
        <w:pStyle w:val="escritura"/>
        <w:tabs>
          <w:tab w:val="clear" w:pos="8784"/>
        </w:tabs>
        <w:spacing w:line="240" w:lineRule="auto"/>
        <w:jc w:val="center"/>
        <w:rPr>
          <w:rFonts w:ascii="Times New Roman" w:hAnsi="Times New Roman" w:cs="Times New Roman"/>
        </w:rPr>
      </w:pPr>
    </w:p>
    <w:p w:rsidR="008A564D" w:rsidRPr="00264920" w:rsidRDefault="008A564D" w:rsidP="00004271">
      <w:pPr>
        <w:pStyle w:val="escritura"/>
        <w:tabs>
          <w:tab w:val="clear" w:pos="8784"/>
        </w:tabs>
        <w:spacing w:line="240" w:lineRule="auto"/>
        <w:jc w:val="center"/>
        <w:rPr>
          <w:rFonts w:ascii="Times New Roman" w:hAnsi="Times New Roman" w:cs="Times New Roman"/>
        </w:rPr>
      </w:pPr>
    </w:p>
    <w:p w:rsidR="00004271" w:rsidRPr="00264920" w:rsidRDefault="00004271" w:rsidP="00004271">
      <w:pPr>
        <w:pStyle w:val="escritura"/>
        <w:tabs>
          <w:tab w:val="clear" w:pos="8784"/>
        </w:tabs>
        <w:spacing w:line="240" w:lineRule="auto"/>
        <w:jc w:val="center"/>
        <w:outlineLvl w:val="0"/>
        <w:rPr>
          <w:rFonts w:ascii="Times New Roman" w:hAnsi="Times New Roman" w:cs="Times New Roman"/>
          <w:b/>
        </w:rPr>
      </w:pPr>
      <w:r w:rsidRPr="00264920">
        <w:rPr>
          <w:rFonts w:ascii="Times New Roman" w:hAnsi="Times New Roman" w:cs="Times New Roman"/>
          <w:b/>
        </w:rPr>
        <w:t>EL FIDUCIARIO</w:t>
      </w:r>
    </w:p>
    <w:p w:rsidR="00004271" w:rsidRPr="00264920" w:rsidRDefault="00004271" w:rsidP="00004271">
      <w:pPr>
        <w:pStyle w:val="escritura"/>
        <w:tabs>
          <w:tab w:val="clear" w:pos="8784"/>
        </w:tabs>
        <w:spacing w:line="240" w:lineRule="auto"/>
        <w:jc w:val="center"/>
        <w:rPr>
          <w:rFonts w:ascii="Times New Roman" w:hAnsi="Times New Roman" w:cs="Times New Roman"/>
        </w:rPr>
      </w:pPr>
    </w:p>
    <w:p w:rsidR="00004271" w:rsidRPr="00264920" w:rsidRDefault="00004271" w:rsidP="00004271">
      <w:pPr>
        <w:pStyle w:val="escritura"/>
        <w:tabs>
          <w:tab w:val="clear" w:pos="8784"/>
        </w:tabs>
        <w:spacing w:line="240" w:lineRule="auto"/>
        <w:jc w:val="center"/>
        <w:rPr>
          <w:rFonts w:ascii="Times New Roman" w:hAnsi="Times New Roman" w:cs="Times New Roman"/>
        </w:rPr>
      </w:pPr>
      <w:r w:rsidRPr="00264920">
        <w:rPr>
          <w:rFonts w:ascii="Times New Roman" w:hAnsi="Times New Roman" w:cs="Times New Roman"/>
        </w:rPr>
        <w:t>BANCO ACTINVER, SOCIEDAD ANÓNIMA, INSTITUCIÓN DE BANCA MÚLTIPLE, GRUPO FINANCIERO ACTINVER</w:t>
      </w:r>
    </w:p>
    <w:p w:rsidR="00004271" w:rsidRPr="00264920" w:rsidRDefault="00004271" w:rsidP="00004271">
      <w:pPr>
        <w:pStyle w:val="escritura"/>
        <w:tabs>
          <w:tab w:val="clear" w:pos="8784"/>
        </w:tabs>
        <w:spacing w:line="240" w:lineRule="auto"/>
        <w:jc w:val="center"/>
        <w:rPr>
          <w:rFonts w:ascii="Times New Roman" w:hAnsi="Times New Roman" w:cs="Times New Roman"/>
          <w:lang w:val="es-MX"/>
        </w:rPr>
      </w:pPr>
    </w:p>
    <w:p w:rsidR="00004271" w:rsidRPr="00264920" w:rsidRDefault="00004271" w:rsidP="00004271">
      <w:pPr>
        <w:pStyle w:val="escritura"/>
        <w:tabs>
          <w:tab w:val="clear" w:pos="8784"/>
        </w:tabs>
        <w:spacing w:line="240" w:lineRule="auto"/>
        <w:jc w:val="center"/>
        <w:rPr>
          <w:rFonts w:ascii="Times New Roman" w:hAnsi="Times New Roman" w:cs="Times New Roman"/>
          <w:lang w:val="es-MX"/>
        </w:rPr>
      </w:pPr>
    </w:p>
    <w:p w:rsidR="00004271" w:rsidRPr="00264920" w:rsidRDefault="00004271" w:rsidP="00004271">
      <w:pPr>
        <w:pStyle w:val="escritura"/>
        <w:tabs>
          <w:tab w:val="clear" w:pos="8784"/>
        </w:tabs>
        <w:spacing w:line="240" w:lineRule="auto"/>
        <w:jc w:val="center"/>
        <w:rPr>
          <w:rFonts w:ascii="Times New Roman" w:hAnsi="Times New Roman" w:cs="Times New Roman"/>
        </w:rPr>
      </w:pPr>
      <w:r w:rsidRPr="00264920">
        <w:rPr>
          <w:rFonts w:ascii="Times New Roman" w:hAnsi="Times New Roman" w:cs="Times New Roman"/>
        </w:rPr>
        <w:t>_______________________</w:t>
      </w:r>
    </w:p>
    <w:p w:rsidR="00004271" w:rsidRPr="00264920" w:rsidRDefault="00004271" w:rsidP="00004271">
      <w:pPr>
        <w:pStyle w:val="escritura"/>
        <w:tabs>
          <w:tab w:val="clear" w:pos="8784"/>
        </w:tabs>
        <w:spacing w:line="240" w:lineRule="auto"/>
        <w:jc w:val="center"/>
        <w:rPr>
          <w:rFonts w:ascii="Times New Roman" w:hAnsi="Times New Roman" w:cs="Times New Roman"/>
        </w:rPr>
      </w:pPr>
      <w:r w:rsidRPr="00264920">
        <w:rPr>
          <w:rFonts w:ascii="Times New Roman" w:hAnsi="Times New Roman" w:cs="Times New Roman"/>
        </w:rPr>
        <w:t xml:space="preserve">Por: </w:t>
      </w:r>
      <w:r w:rsidR="005662E7">
        <w:rPr>
          <w:rFonts w:ascii="Times New Roman" w:hAnsi="Times New Roman" w:cs="Times New Roman"/>
        </w:rPr>
        <w:t>Edgar Antonio Atilano Cienfuegos</w:t>
      </w:r>
    </w:p>
    <w:p w:rsidR="00004271" w:rsidRDefault="00004271" w:rsidP="00004271">
      <w:pPr>
        <w:pStyle w:val="escritura"/>
        <w:tabs>
          <w:tab w:val="clear" w:pos="8784"/>
        </w:tabs>
        <w:spacing w:line="240" w:lineRule="auto"/>
        <w:jc w:val="center"/>
        <w:rPr>
          <w:rFonts w:ascii="Times New Roman" w:hAnsi="Times New Roman" w:cs="Times New Roman"/>
        </w:rPr>
      </w:pPr>
      <w:r w:rsidRPr="00264920">
        <w:rPr>
          <w:rFonts w:ascii="Times New Roman" w:hAnsi="Times New Roman" w:cs="Times New Roman"/>
        </w:rPr>
        <w:t>Cargo: Delegado Fiduciario</w:t>
      </w:r>
    </w:p>
    <w:p w:rsidR="00004271" w:rsidRPr="00264920" w:rsidRDefault="00004271" w:rsidP="00004271">
      <w:pPr>
        <w:rPr>
          <w:rFonts w:cs="Times New Roman"/>
          <w:szCs w:val="24"/>
        </w:rPr>
      </w:pPr>
    </w:p>
    <w:p w:rsidR="0064143B" w:rsidRDefault="0064143B"/>
    <w:sectPr w:rsidR="0064143B" w:rsidSect="00E3467A">
      <w:headerReference w:type="first" r:id="rId10"/>
      <w:pgSz w:w="12240" w:h="15840"/>
      <w:pgMar w:top="1701" w:right="1418" w:bottom="1418" w:left="1418"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02" w:rsidRDefault="00695C02">
      <w:r>
        <w:separator/>
      </w:r>
    </w:p>
  </w:endnote>
  <w:endnote w:type="continuationSeparator" w:id="0">
    <w:p w:rsidR="00695C02" w:rsidRDefault="0069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BAC" w:rsidRDefault="00004271">
    <w:pPr>
      <w:pStyle w:val="Piedepgina"/>
    </w:pPr>
    <w:r>
      <w:t>RESTRICTED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67A" w:rsidRDefault="00695C02">
    <w:pPr>
      <w:pStyle w:val="Piedepgina"/>
      <w:jc w:val="center"/>
    </w:pPr>
    <w:sdt>
      <w:sdtPr>
        <w:id w:val="2053576935"/>
        <w:docPartObj>
          <w:docPartGallery w:val="Page Numbers (Bottom of Page)"/>
          <w:docPartUnique/>
        </w:docPartObj>
      </w:sdtPr>
      <w:sdtEndPr>
        <w:rPr>
          <w:noProof/>
        </w:rPr>
      </w:sdtEndPr>
      <w:sdtContent>
        <w:r w:rsidR="00004271">
          <w:fldChar w:fldCharType="begin"/>
        </w:r>
        <w:r w:rsidR="00004271">
          <w:instrText xml:space="preserve"> PAGE   \* MERGEFORMAT </w:instrText>
        </w:r>
        <w:r w:rsidR="00004271">
          <w:fldChar w:fldCharType="separate"/>
        </w:r>
        <w:r w:rsidR="00291457">
          <w:rPr>
            <w:noProof/>
          </w:rPr>
          <w:t>- 6 -</w:t>
        </w:r>
        <w:r w:rsidR="00004271">
          <w:rPr>
            <w:noProof/>
          </w:rPr>
          <w:fldChar w:fldCharType="end"/>
        </w:r>
      </w:sdtContent>
    </w:sdt>
  </w:p>
  <w:p w:rsidR="00E3467A" w:rsidRDefault="00695C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02" w:rsidRDefault="00695C02">
      <w:r>
        <w:separator/>
      </w:r>
    </w:p>
  </w:footnote>
  <w:footnote w:type="continuationSeparator" w:id="0">
    <w:p w:rsidR="00695C02" w:rsidRDefault="00695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67A" w:rsidRDefault="00695C02" w:rsidP="00E3467A">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AC" w:rsidRPr="006A21AC" w:rsidRDefault="00695C02" w:rsidP="006A21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E1515"/>
    <w:multiLevelType w:val="hybridMultilevel"/>
    <w:tmpl w:val="EE7CC3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2E39ED"/>
    <w:multiLevelType w:val="hybridMultilevel"/>
    <w:tmpl w:val="3E70D4A4"/>
    <w:lvl w:ilvl="0" w:tplc="02861718">
      <w:start w:val="1"/>
      <w:numFmt w:val="lowerLetter"/>
      <w:lvlText w:val="%1)"/>
      <w:lvlJc w:val="left"/>
      <w:pPr>
        <w:ind w:left="1410" w:hanging="705"/>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3ADE1CA0"/>
    <w:multiLevelType w:val="hybridMultilevel"/>
    <w:tmpl w:val="90C66472"/>
    <w:lvl w:ilvl="0" w:tplc="DF6A7E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6E145A"/>
    <w:multiLevelType w:val="hybridMultilevel"/>
    <w:tmpl w:val="E0128C1A"/>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71"/>
    <w:rsid w:val="00004271"/>
    <w:rsid w:val="0002380A"/>
    <w:rsid w:val="001064C4"/>
    <w:rsid w:val="00244782"/>
    <w:rsid w:val="002738E8"/>
    <w:rsid w:val="00291457"/>
    <w:rsid w:val="002A5FAB"/>
    <w:rsid w:val="00332C51"/>
    <w:rsid w:val="00350443"/>
    <w:rsid w:val="0037311C"/>
    <w:rsid w:val="003B00F2"/>
    <w:rsid w:val="003F7538"/>
    <w:rsid w:val="00425B57"/>
    <w:rsid w:val="005662E7"/>
    <w:rsid w:val="005906C4"/>
    <w:rsid w:val="005B79C3"/>
    <w:rsid w:val="0064143B"/>
    <w:rsid w:val="00695C02"/>
    <w:rsid w:val="006E3E83"/>
    <w:rsid w:val="00853F7F"/>
    <w:rsid w:val="008A564D"/>
    <w:rsid w:val="00913629"/>
    <w:rsid w:val="00917C8F"/>
    <w:rsid w:val="009B4BED"/>
    <w:rsid w:val="00A30213"/>
    <w:rsid w:val="00AA61AE"/>
    <w:rsid w:val="00AD0281"/>
    <w:rsid w:val="00B34DBD"/>
    <w:rsid w:val="00BF238E"/>
    <w:rsid w:val="00D9145B"/>
    <w:rsid w:val="00EB4181"/>
    <w:rsid w:val="00EF1237"/>
    <w:rsid w:val="00EF607F"/>
    <w:rsid w:val="00F017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503B5-4E7B-4A54-9C4E-75F3A695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71"/>
    <w:pPr>
      <w:spacing w:after="0" w:line="24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nhideWhenUsed/>
    <w:rsid w:val="00004271"/>
    <w:pPr>
      <w:autoSpaceDE w:val="0"/>
      <w:autoSpaceDN w:val="0"/>
      <w:jc w:val="both"/>
    </w:pPr>
    <w:rPr>
      <w:rFonts w:ascii="Arial" w:eastAsia="Times New Roman" w:hAnsi="Arial" w:cs="Arial"/>
      <w:b/>
      <w:bCs/>
      <w:sz w:val="20"/>
      <w:szCs w:val="20"/>
      <w:lang w:val="es-ES" w:eastAsia="es-ES"/>
    </w:rPr>
  </w:style>
  <w:style w:type="character" w:customStyle="1" w:styleId="Textoindependiente3Car">
    <w:name w:val="Texto independiente 3 Car"/>
    <w:basedOn w:val="Fuentedeprrafopredeter"/>
    <w:link w:val="Textoindependiente3"/>
    <w:rsid w:val="00004271"/>
    <w:rPr>
      <w:rFonts w:ascii="Arial" w:eastAsia="Times New Roman" w:hAnsi="Arial" w:cs="Arial"/>
      <w:b/>
      <w:bCs/>
      <w:sz w:val="20"/>
      <w:szCs w:val="20"/>
      <w:lang w:val="es-ES" w:eastAsia="es-ES"/>
    </w:rPr>
  </w:style>
  <w:style w:type="paragraph" w:styleId="Encabezado">
    <w:name w:val="header"/>
    <w:basedOn w:val="Normal"/>
    <w:link w:val="EncabezadoCar"/>
    <w:uiPriority w:val="99"/>
    <w:unhideWhenUsed/>
    <w:rsid w:val="00004271"/>
    <w:pPr>
      <w:tabs>
        <w:tab w:val="center" w:pos="4680"/>
        <w:tab w:val="right" w:pos="9360"/>
      </w:tabs>
    </w:pPr>
  </w:style>
  <w:style w:type="character" w:customStyle="1" w:styleId="EncabezadoCar">
    <w:name w:val="Encabezado Car"/>
    <w:basedOn w:val="Fuentedeprrafopredeter"/>
    <w:link w:val="Encabezado"/>
    <w:uiPriority w:val="99"/>
    <w:rsid w:val="00004271"/>
    <w:rPr>
      <w:rFonts w:ascii="Times New Roman" w:hAnsi="Times New Roman"/>
      <w:sz w:val="24"/>
    </w:rPr>
  </w:style>
  <w:style w:type="paragraph" w:styleId="Piedepgina">
    <w:name w:val="footer"/>
    <w:basedOn w:val="Normal"/>
    <w:link w:val="PiedepginaCar"/>
    <w:uiPriority w:val="99"/>
    <w:unhideWhenUsed/>
    <w:rsid w:val="00004271"/>
    <w:pPr>
      <w:tabs>
        <w:tab w:val="center" w:pos="4680"/>
        <w:tab w:val="right" w:pos="9360"/>
      </w:tabs>
    </w:pPr>
  </w:style>
  <w:style w:type="character" w:customStyle="1" w:styleId="PiedepginaCar">
    <w:name w:val="Pie de página Car"/>
    <w:basedOn w:val="Fuentedeprrafopredeter"/>
    <w:link w:val="Piedepgina"/>
    <w:uiPriority w:val="99"/>
    <w:rsid w:val="00004271"/>
    <w:rPr>
      <w:rFonts w:ascii="Times New Roman" w:hAnsi="Times New Roman"/>
      <w:sz w:val="24"/>
    </w:rPr>
  </w:style>
  <w:style w:type="table" w:styleId="Tablaconcuadrcula">
    <w:name w:val="Table Grid"/>
    <w:basedOn w:val="Tablanormal"/>
    <w:rsid w:val="00004271"/>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04271"/>
    <w:rPr>
      <w:color w:val="0563C1" w:themeColor="hyperlink"/>
      <w:u w:val="single"/>
    </w:rPr>
  </w:style>
  <w:style w:type="paragraph" w:customStyle="1" w:styleId="escritura">
    <w:name w:val="escritura"/>
    <w:basedOn w:val="Normal"/>
    <w:link w:val="escrituraCar"/>
    <w:rsid w:val="00004271"/>
    <w:pPr>
      <w:widowControl w:val="0"/>
      <w:tabs>
        <w:tab w:val="left" w:leader="hyphen" w:pos="8784"/>
      </w:tabs>
      <w:suppressAutoHyphens/>
      <w:spacing w:line="360" w:lineRule="auto"/>
      <w:jc w:val="both"/>
    </w:pPr>
    <w:rPr>
      <w:rFonts w:ascii="Courier New" w:eastAsia="Times New Roman" w:hAnsi="Courier New" w:cs="Courier New"/>
      <w:szCs w:val="24"/>
      <w:lang w:val="es-ES_tradnl" w:eastAsia="es-ES"/>
    </w:rPr>
  </w:style>
  <w:style w:type="character" w:customStyle="1" w:styleId="escrituraCar">
    <w:name w:val="escritura Car"/>
    <w:link w:val="escritura"/>
    <w:rsid w:val="00004271"/>
    <w:rPr>
      <w:rFonts w:ascii="Courier New" w:eastAsia="Times New Roman" w:hAnsi="Courier New" w:cs="Courier New"/>
      <w:sz w:val="24"/>
      <w:szCs w:val="24"/>
      <w:lang w:val="es-ES_tradnl" w:eastAsia="es-ES"/>
    </w:rPr>
  </w:style>
  <w:style w:type="paragraph" w:styleId="Prrafodelista">
    <w:name w:val="List Paragraph"/>
    <w:basedOn w:val="Normal"/>
    <w:uiPriority w:val="34"/>
    <w:qFormat/>
    <w:rsid w:val="0027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2554</Words>
  <Characters>14047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Israel Valdez Ortiz</dc:creator>
  <cp:keywords/>
  <dc:description/>
  <cp:lastModifiedBy>FSPEREZ</cp:lastModifiedBy>
  <cp:revision>23</cp:revision>
  <dcterms:created xsi:type="dcterms:W3CDTF">2021-04-14T21:47:00Z</dcterms:created>
  <dcterms:modified xsi:type="dcterms:W3CDTF">2021-04-15T16:39:00Z</dcterms:modified>
</cp:coreProperties>
</file>