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A594" w14:textId="77777777" w:rsidR="006C6BB1" w:rsidRDefault="006C6BB1">
      <w:pPr>
        <w:rPr>
          <w:rFonts w:ascii="Montserrat" w:hAnsi="Montserrat"/>
          <w:b/>
          <w:bCs/>
        </w:rPr>
      </w:pPr>
      <w:r w:rsidRPr="006C6BB1">
        <w:rPr>
          <w:rFonts w:ascii="Montserrat" w:hAnsi="Montserrat"/>
          <w:b/>
          <w:bCs/>
        </w:rPr>
        <w:t>IV. Anexo. Seguimiento de Acuerdos</w:t>
      </w:r>
    </w:p>
    <w:p w14:paraId="0B2046B3" w14:textId="045E9B09" w:rsidR="006B6C3E" w:rsidRPr="006C6BB1" w:rsidRDefault="006C6BB1" w:rsidP="006C6BB1">
      <w:pPr>
        <w:jc w:val="center"/>
        <w:rPr>
          <w:rFonts w:ascii="Montserrat" w:hAnsi="Montserrat"/>
          <w:b/>
          <w:bCs/>
        </w:rPr>
      </w:pPr>
      <w:r w:rsidRPr="006C6BB1">
        <w:rPr>
          <w:rFonts w:ascii="Montserrat" w:hAnsi="Montserrat"/>
          <w:b/>
          <w:bCs/>
        </w:rPr>
        <w:t>Relación de proyectos comprometidos en el FID-784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835"/>
      </w:tblGrid>
      <w:tr w:rsidR="00FA074E" w:rsidRPr="006C6BB1" w14:paraId="68E42D78" w14:textId="77777777" w:rsidTr="00FA074E">
        <w:trPr>
          <w:trHeight w:val="6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81502F8" w14:textId="77777777" w:rsidR="00FA074E" w:rsidRPr="006C6BB1" w:rsidRDefault="00FA074E" w:rsidP="006C6BB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b/>
                <w:bCs/>
                <w:lang w:eastAsia="es-MX"/>
              </w:rPr>
              <w:t>Proyectos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033D7CAA" w14:textId="77777777" w:rsidR="00FA074E" w:rsidRPr="006C6BB1" w:rsidRDefault="00FA074E" w:rsidP="006C6BB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b/>
                <w:bCs/>
                <w:lang w:eastAsia="es-MX"/>
              </w:rPr>
              <w:t xml:space="preserve">Monto                comprometido </w:t>
            </w:r>
          </w:p>
        </w:tc>
      </w:tr>
      <w:tr w:rsidR="00FA074E" w:rsidRPr="006C6BB1" w14:paraId="4347E73B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38C7" w14:textId="73ECFBCA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Caracterización Y Diagnóstico Ambiental </w:t>
            </w:r>
            <w:r w:rsidR="00875D69">
              <w:rPr>
                <w:rFonts w:ascii="Montserrat" w:eastAsia="Times New Roman" w:hAnsi="Montserrat" w:cs="Arial"/>
                <w:color w:val="000000"/>
                <w:lang w:eastAsia="es-MX"/>
              </w:rPr>
              <w:t>d</w:t>
            </w: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e </w:t>
            </w:r>
            <w:r w:rsidR="00875D69">
              <w:rPr>
                <w:rFonts w:ascii="Montserrat" w:eastAsia="Times New Roman" w:hAnsi="Montserrat" w:cs="Arial"/>
                <w:color w:val="000000"/>
                <w:lang w:eastAsia="es-MX"/>
              </w:rPr>
              <w:t>l</w:t>
            </w: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a </w:t>
            </w:r>
            <w:r w:rsidR="00875D69">
              <w:rPr>
                <w:rFonts w:ascii="Montserrat" w:eastAsia="Times New Roman" w:hAnsi="Montserrat" w:cs="Arial"/>
                <w:color w:val="000000"/>
                <w:lang w:eastAsia="es-MX"/>
              </w:rPr>
              <w:t>s</w:t>
            </w: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ubcuenca </w:t>
            </w:r>
            <w:r w:rsidR="00875D69">
              <w:rPr>
                <w:rFonts w:ascii="Montserrat" w:eastAsia="Times New Roman" w:hAnsi="Montserrat" w:cs="Arial"/>
                <w:color w:val="000000"/>
                <w:lang w:eastAsia="es-MX"/>
              </w:rPr>
              <w:t>d</w:t>
            </w: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el Río Usumacinta (Segunda Etapa).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1456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145,294.53</w:t>
            </w:r>
          </w:p>
        </w:tc>
      </w:tr>
      <w:tr w:rsidR="00FA074E" w:rsidRPr="006C6BB1" w14:paraId="07491699" w14:textId="77777777" w:rsidTr="00FA074E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EA0EB" w14:textId="77EF817E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Complemento del Proyecto: Condiciones de salud en Chiapas. </w:t>
            </w:r>
            <w:r>
              <w:rPr>
                <w:rFonts w:ascii="Montserrat" w:eastAsia="Times New Roman" w:hAnsi="Montserrat" w:cs="Arial"/>
                <w:color w:val="000000"/>
                <w:lang w:eastAsia="es-MX"/>
              </w:rPr>
              <w:t>E</w:t>
            </w: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stimación de indicadores cuantitativos de desigualdad materna e infantil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659D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13,631.17</w:t>
            </w:r>
          </w:p>
        </w:tc>
      </w:tr>
      <w:tr w:rsidR="00FA074E" w:rsidRPr="006C6BB1" w14:paraId="1C8C787D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7E7" w14:textId="77777777" w:rsidR="00FA074E" w:rsidRPr="006C6BB1" w:rsidRDefault="00FA074E" w:rsidP="006C6BB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Plasticidad fenotípica en la expresión de receptores de insulina de Brevicoryne brassicae en respuesta a especie de planta huésped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06D2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16,388.98</w:t>
            </w:r>
          </w:p>
        </w:tc>
      </w:tr>
      <w:tr w:rsidR="00FA074E" w:rsidRPr="006C6BB1" w14:paraId="1836272D" w14:textId="77777777" w:rsidTr="00FA074E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0DA" w14:textId="67E1D969" w:rsidR="00FA074E" w:rsidRPr="006C6BB1" w:rsidRDefault="00FA074E" w:rsidP="006C6BB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Establecimiento de línea</w:t>
            </w:r>
            <w:r>
              <w:rPr>
                <w:rFonts w:ascii="Montserrat" w:eastAsia="Times New Roman" w:hAnsi="Montserrat" w:cs="Arial"/>
                <w:color w:val="000000"/>
                <w:lang w:eastAsia="es-MX"/>
              </w:rPr>
              <w:t>s</w:t>
            </w: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 xml:space="preserve"> base de especies a través de análisis de ADN como base para la detección de especies exóticas y ensayo de un sistema de monitoreo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6100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583,155.80</w:t>
            </w:r>
          </w:p>
        </w:tc>
      </w:tr>
      <w:tr w:rsidR="00FA074E" w:rsidRPr="006C6BB1" w14:paraId="4B0FAEE4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ABA8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Actividades complementarias de investigación del laboratorio BIOMARCA ETAPA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2BF2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205,923.87</w:t>
            </w:r>
          </w:p>
        </w:tc>
      </w:tr>
      <w:tr w:rsidR="00FA074E" w:rsidRPr="006C6BB1" w14:paraId="63D315FD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41B6" w14:textId="7DF6266C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análisis y evaluación de los posibles vectores y reservorios del virus del Ébola en México Fase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6C01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18,237.31</w:t>
            </w:r>
          </w:p>
        </w:tc>
      </w:tr>
      <w:tr w:rsidR="00FA074E" w:rsidRPr="006C6BB1" w14:paraId="4BBF96DC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6A85" w14:textId="04C4DE2D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volátiles de diferentes variedades de coffea arabica como marcadores taxonómicos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2F6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88,178.00</w:t>
            </w:r>
          </w:p>
        </w:tc>
      </w:tr>
      <w:tr w:rsidR="00FA074E" w:rsidRPr="006C6BB1" w14:paraId="23010709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5A8E" w14:textId="0D7A9FD1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Optimización de un cebo atrayente para Anastrepha obliqua basado en compuestos volátiles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3F9C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138,000.00</w:t>
            </w:r>
          </w:p>
        </w:tc>
      </w:tr>
      <w:tr w:rsidR="00FA074E" w:rsidRPr="006C6BB1" w14:paraId="7F8D5D2F" w14:textId="77777777" w:rsidTr="00FA074E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A30E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Consolidación y fortalecimiento de las áreas de apoyo de la Coordinación de Vinculación e Innovación (Fomento editorial y PCTY)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98E5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379,167.59</w:t>
            </w:r>
          </w:p>
        </w:tc>
      </w:tr>
      <w:tr w:rsidR="00FA074E" w:rsidRPr="006C6BB1" w14:paraId="7E888A98" w14:textId="77777777" w:rsidTr="00FA074E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C5AA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Maestría en agroecología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151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44,071.00</w:t>
            </w:r>
          </w:p>
        </w:tc>
      </w:tr>
      <w:tr w:rsidR="00FA074E" w:rsidRPr="006C6BB1" w14:paraId="40CC0F90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F82E" w14:textId="42F76CC5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Ecosur más allá de la graduación: el servicio de seguimiento de egresados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E2A8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0.14</w:t>
            </w:r>
          </w:p>
        </w:tc>
      </w:tr>
      <w:tr w:rsidR="00FA074E" w:rsidRPr="006C6BB1" w14:paraId="41529BD9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DA8E" w14:textId="13843A05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Adecuación de espacios y soporte informático para algunas Colecciones Biológicas de ECOSUR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4743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668.53</w:t>
            </w:r>
          </w:p>
        </w:tc>
      </w:tr>
      <w:tr w:rsidR="00FA074E" w:rsidRPr="006C6BB1" w14:paraId="57C27CCD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AAC0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Fortalecimiento y adquisición de equipo de cómputo para mejora del servicio de administración y coordinación de la Unidad Campeche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C80D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8,057.45</w:t>
            </w:r>
          </w:p>
        </w:tc>
      </w:tr>
      <w:tr w:rsidR="00FA074E" w:rsidRPr="006C6BB1" w14:paraId="4FD21DC4" w14:textId="77777777" w:rsidTr="00FA074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BBC2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Análisis interdisciplinario para validar el uso Nanopartículas Magnéticas Eléctricamente Activas (NPs-MEAs) para el diagnóstico rápido y de bajo costo de Tuberculosis Pulmonar (TBP) en zonas de alta marginación socioeconómica de Chiapas.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F300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158,215.80</w:t>
            </w:r>
          </w:p>
        </w:tc>
      </w:tr>
      <w:tr w:rsidR="00FA074E" w:rsidRPr="006C6BB1" w14:paraId="63C388E2" w14:textId="77777777" w:rsidTr="00FA074E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CF14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Ampliación de alcances de proyectos de investigación vigentes y concluidos que comprenden el Sistema Hidrológico del sur de Quintana Roo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2118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183,909.93</w:t>
            </w:r>
          </w:p>
        </w:tc>
      </w:tr>
      <w:tr w:rsidR="00FA074E" w:rsidRPr="006C6BB1" w14:paraId="7F0E6E22" w14:textId="77777777" w:rsidTr="00FA074E">
        <w:trPr>
          <w:trHeight w:val="76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26FB" w14:textId="36E6AC22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lastRenderedPageBreak/>
              <w:t>Prevalencia de factores de riesgo para Síndrome Metabólico en una cohorte de jóvenes adultos de comunidades marginadas de Chiapas, México.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65F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193,290.00</w:t>
            </w:r>
          </w:p>
        </w:tc>
      </w:tr>
      <w:tr w:rsidR="00FA074E" w:rsidRPr="006C6BB1" w14:paraId="26401A0B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1452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Desarrollo de una plataforma para la detección de cáncer cervicouterino en regiones marginadas del estado de Chiapas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93FD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160,000.00</w:t>
            </w:r>
          </w:p>
        </w:tc>
      </w:tr>
      <w:tr w:rsidR="00FA074E" w:rsidRPr="006C6BB1" w14:paraId="2394409F" w14:textId="77777777" w:rsidTr="00FA074E">
        <w:trPr>
          <w:trHeight w:val="51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D644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Genómina de la invasión: el bagre armado (pterygoplichthys sp.) en el Grijalva-Usumacinta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DA2A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107,244.89</w:t>
            </w:r>
          </w:p>
        </w:tc>
      </w:tr>
      <w:tr w:rsidR="00FA074E" w:rsidRPr="006C6BB1" w14:paraId="71CE8B37" w14:textId="77777777" w:rsidTr="00FA074E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D28E" w14:textId="77777777" w:rsidR="00FA074E" w:rsidRPr="006C6BB1" w:rsidRDefault="00FA074E" w:rsidP="006C6BB1">
            <w:pPr>
              <w:spacing w:after="0" w:line="240" w:lineRule="auto"/>
              <w:rPr>
                <w:rFonts w:ascii="Montserrat" w:eastAsia="Times New Roman" w:hAnsi="Montserrat" w:cs="Arial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668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color w:val="000000"/>
                <w:lang w:eastAsia="es-MX"/>
              </w:rPr>
              <w:t> </w:t>
            </w:r>
          </w:p>
        </w:tc>
      </w:tr>
      <w:tr w:rsidR="00FA074E" w:rsidRPr="006C6BB1" w14:paraId="6C1FC173" w14:textId="77777777" w:rsidTr="00FA074E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14:paraId="1BBFAB5A" w14:textId="77777777" w:rsidR="00FA074E" w:rsidRPr="006C6BB1" w:rsidRDefault="00FA074E" w:rsidP="006C6BB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b/>
                <w:bCs/>
                <w:lang w:eastAsia="es-MX"/>
              </w:rPr>
              <w:t>Saldo al 31 de marzo de 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BC97F27" w14:textId="77777777" w:rsidR="00FA074E" w:rsidRPr="006C6BB1" w:rsidRDefault="00FA074E" w:rsidP="006C6BB1">
            <w:pPr>
              <w:spacing w:after="0" w:line="240" w:lineRule="auto"/>
              <w:jc w:val="right"/>
              <w:rPr>
                <w:rFonts w:ascii="Montserrat" w:eastAsia="Times New Roman" w:hAnsi="Montserrat" w:cs="Arial"/>
                <w:b/>
                <w:bCs/>
                <w:lang w:eastAsia="es-MX"/>
              </w:rPr>
            </w:pPr>
            <w:r w:rsidRPr="006C6BB1">
              <w:rPr>
                <w:rFonts w:ascii="Montserrat" w:eastAsia="Times New Roman" w:hAnsi="Montserrat" w:cs="Arial"/>
                <w:b/>
                <w:bCs/>
                <w:lang w:eastAsia="es-MX"/>
              </w:rPr>
              <w:t>2,443,434.99</w:t>
            </w:r>
          </w:p>
        </w:tc>
      </w:tr>
    </w:tbl>
    <w:p w14:paraId="7E0E1E0E" w14:textId="77777777" w:rsidR="006C6BB1" w:rsidRPr="006C6BB1" w:rsidRDefault="006C6BB1">
      <w:pPr>
        <w:rPr>
          <w:rFonts w:ascii="Montserrat" w:hAnsi="Montserrat"/>
        </w:rPr>
      </w:pPr>
    </w:p>
    <w:sectPr w:rsidR="006C6BB1" w:rsidRPr="006C6BB1" w:rsidSect="006C6BB1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8914" w14:textId="77777777" w:rsidR="00436C92" w:rsidRDefault="00436C92" w:rsidP="006C6BB1">
      <w:pPr>
        <w:spacing w:after="0" w:line="240" w:lineRule="auto"/>
      </w:pPr>
      <w:r>
        <w:separator/>
      </w:r>
    </w:p>
  </w:endnote>
  <w:endnote w:type="continuationSeparator" w:id="0">
    <w:p w14:paraId="2D15340A" w14:textId="77777777" w:rsidR="00436C92" w:rsidRDefault="00436C92" w:rsidP="006C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576E" w14:textId="77777777" w:rsidR="00436C92" w:rsidRDefault="00436C92" w:rsidP="006C6BB1">
      <w:pPr>
        <w:spacing w:after="0" w:line="240" w:lineRule="auto"/>
      </w:pPr>
      <w:r>
        <w:separator/>
      </w:r>
    </w:p>
  </w:footnote>
  <w:footnote w:type="continuationSeparator" w:id="0">
    <w:p w14:paraId="06361A98" w14:textId="77777777" w:rsidR="00436C92" w:rsidRDefault="00436C92" w:rsidP="006C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CA6A" w14:textId="3F8D5E6E" w:rsidR="006C6BB1" w:rsidRDefault="006C6BB1">
    <w:pPr>
      <w:pStyle w:val="Encabezado"/>
    </w:pPr>
    <w:r w:rsidRPr="006C6BB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7A085E66" wp14:editId="514DA212">
          <wp:simplePos x="0" y="0"/>
          <wp:positionH relativeFrom="column">
            <wp:posOffset>401955</wp:posOffset>
          </wp:positionH>
          <wp:positionV relativeFrom="paragraph">
            <wp:posOffset>-328143</wp:posOffset>
          </wp:positionV>
          <wp:extent cx="5400675" cy="1083310"/>
          <wp:effectExtent l="0" t="0" r="9525" b="2540"/>
          <wp:wrapNone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4AB8C" w14:textId="5ACAF966" w:rsidR="006C6BB1" w:rsidRDefault="006C6BB1">
    <w:pPr>
      <w:pStyle w:val="Encabezado"/>
    </w:pPr>
  </w:p>
  <w:p w14:paraId="79854F30" w14:textId="77777777" w:rsidR="006C6BB1" w:rsidRDefault="006C6BB1">
    <w:pPr>
      <w:pStyle w:val="Encabezado"/>
    </w:pPr>
  </w:p>
  <w:p w14:paraId="361B60C6" w14:textId="77777777" w:rsidR="006C6BB1" w:rsidRDefault="006C6BB1">
    <w:pPr>
      <w:pStyle w:val="Encabezado"/>
    </w:pPr>
  </w:p>
  <w:p w14:paraId="1749757C" w14:textId="0ECF3E15" w:rsidR="006C6BB1" w:rsidRDefault="006C6B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1"/>
    <w:rsid w:val="00436C92"/>
    <w:rsid w:val="004372D9"/>
    <w:rsid w:val="006B6C3E"/>
    <w:rsid w:val="006C6BB1"/>
    <w:rsid w:val="00875D69"/>
    <w:rsid w:val="00CE4731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44D9"/>
  <w15:chartTrackingRefBased/>
  <w15:docId w15:val="{10898813-D171-45DC-9F6A-A8266863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BB1"/>
  </w:style>
  <w:style w:type="paragraph" w:styleId="Piedepgina">
    <w:name w:val="footer"/>
    <w:basedOn w:val="Normal"/>
    <w:link w:val="PiedepginaCar"/>
    <w:uiPriority w:val="99"/>
    <w:unhideWhenUsed/>
    <w:rsid w:val="006C6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2021-04-16T18:07:00Z</dcterms:created>
  <dcterms:modified xsi:type="dcterms:W3CDTF">2021-04-16T18:42:00Z</dcterms:modified>
</cp:coreProperties>
</file>