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9917" w14:textId="72EBAD2B" w:rsidR="00CF4676" w:rsidRPr="003542C2" w:rsidRDefault="008C6379">
      <w:pPr>
        <w:rPr>
          <w:rFonts w:ascii="Montserrat" w:hAnsi="Montserrat"/>
          <w:b/>
          <w:sz w:val="28"/>
        </w:rPr>
        <w:sectPr w:rsidR="00CF4676" w:rsidRPr="003542C2" w:rsidSect="00E7065C">
          <w:headerReference w:type="default" r:id="rId8"/>
          <w:footerReference w:type="even" r:id="rId9"/>
          <w:footerReference w:type="default" r:id="rId10"/>
          <w:pgSz w:w="15840" w:h="12240" w:orient="landscape"/>
          <w:pgMar w:top="1418" w:right="1418" w:bottom="1701" w:left="1418" w:header="709" w:footer="709" w:gutter="0"/>
          <w:cols w:space="708"/>
          <w:docGrid w:linePitch="360"/>
        </w:sectPr>
      </w:pPr>
      <w:r w:rsidRPr="003542C2">
        <w:rPr>
          <w:rFonts w:ascii="Montserrat" w:hAnsi="Montserrat"/>
          <w:b/>
          <w:noProof/>
          <w:sz w:val="28"/>
        </w:rPr>
        <w:drawing>
          <wp:inline distT="0" distB="0" distL="0" distR="0" wp14:anchorId="367142DC" wp14:editId="7404B048">
            <wp:extent cx="8257540" cy="53905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7540" cy="5390515"/>
                    </a:xfrm>
                    <a:prstGeom prst="rect">
                      <a:avLst/>
                    </a:prstGeom>
                    <a:noFill/>
                    <a:ln>
                      <a:noFill/>
                    </a:ln>
                  </pic:spPr>
                </pic:pic>
              </a:graphicData>
            </a:graphic>
          </wp:inline>
        </w:drawing>
      </w:r>
    </w:p>
    <w:p w14:paraId="5297FDF6" w14:textId="2FA29BC1" w:rsidR="00C37755" w:rsidRDefault="00C37755" w:rsidP="00096E60">
      <w:pPr>
        <w:jc w:val="both"/>
        <w:rPr>
          <w:rFonts w:ascii="Montserrat" w:hAnsi="Montserrat" w:cs="Calibri Light"/>
          <w:b/>
          <w:sz w:val="28"/>
          <w:szCs w:val="28"/>
          <w:lang w:val="es-ES"/>
        </w:rPr>
      </w:pPr>
      <w:r>
        <w:rPr>
          <w:rFonts w:ascii="Montserrat" w:hAnsi="Montserrat" w:cs="Calibri Light"/>
          <w:b/>
          <w:sz w:val="28"/>
          <w:szCs w:val="28"/>
          <w:lang w:val="es-ES"/>
        </w:rPr>
        <w:lastRenderedPageBreak/>
        <w:t>VII. Desempeño institucional</w:t>
      </w:r>
    </w:p>
    <w:p w14:paraId="0C3DF722" w14:textId="41C962E9" w:rsidR="00C37755" w:rsidRPr="00C37755" w:rsidRDefault="00C37755" w:rsidP="00C37755">
      <w:pPr>
        <w:pStyle w:val="Prrafodelista"/>
        <w:numPr>
          <w:ilvl w:val="0"/>
          <w:numId w:val="1"/>
        </w:numPr>
        <w:jc w:val="both"/>
        <w:rPr>
          <w:rFonts w:ascii="Montserrat" w:hAnsi="Montserrat" w:cs="Calibri Light"/>
          <w:b/>
          <w:lang w:val="es-ES"/>
        </w:rPr>
      </w:pPr>
      <w:r w:rsidRPr="00C37755">
        <w:rPr>
          <w:rFonts w:ascii="Montserrat" w:hAnsi="Montserrat" w:cs="Calibri Light"/>
          <w:b/>
          <w:lang w:val="es-ES"/>
        </w:rPr>
        <w:t>Programas presupuestarios</w:t>
      </w:r>
    </w:p>
    <w:p w14:paraId="65E46094" w14:textId="543A37CC" w:rsidR="00C37755" w:rsidRPr="00C37755" w:rsidRDefault="00C37755" w:rsidP="00C37755">
      <w:pPr>
        <w:pStyle w:val="Prrafodelista"/>
        <w:jc w:val="both"/>
        <w:rPr>
          <w:rFonts w:ascii="Montserrat" w:hAnsi="Montserrat" w:cs="Calibri Light"/>
          <w:b/>
          <w:lang w:val="es-ES"/>
        </w:rPr>
      </w:pPr>
      <w:r w:rsidRPr="00C37755">
        <w:rPr>
          <w:rFonts w:ascii="Montserrat" w:hAnsi="Montserrat" w:cs="Calibri Light"/>
          <w:b/>
          <w:lang w:val="es-ES"/>
        </w:rPr>
        <w:t>3. Estados financieros</w:t>
      </w:r>
    </w:p>
    <w:p w14:paraId="37A0D157" w14:textId="304F1A39" w:rsidR="00096E60" w:rsidRPr="003542C2" w:rsidRDefault="00096E60" w:rsidP="00096E60">
      <w:pPr>
        <w:jc w:val="both"/>
        <w:rPr>
          <w:rFonts w:ascii="Montserrat" w:hAnsi="Montserrat" w:cs="Calibri Light"/>
          <w:b/>
          <w:sz w:val="28"/>
          <w:szCs w:val="28"/>
          <w:lang w:val="es-ES"/>
        </w:rPr>
      </w:pPr>
      <w:r w:rsidRPr="003542C2">
        <w:rPr>
          <w:rFonts w:ascii="Montserrat" w:hAnsi="Montserrat" w:cs="Calibri Light"/>
          <w:b/>
          <w:sz w:val="28"/>
          <w:szCs w:val="28"/>
          <w:lang w:val="es-ES"/>
        </w:rPr>
        <w:t>Notas al Estado de Situación Financiera</w:t>
      </w:r>
    </w:p>
    <w:p w14:paraId="2F8BCECC" w14:textId="42CD12B5" w:rsidR="00096E60" w:rsidRPr="003542C2" w:rsidRDefault="00CB3C84" w:rsidP="00EC1C11">
      <w:pPr>
        <w:spacing w:after="0"/>
        <w:jc w:val="both"/>
        <w:rPr>
          <w:rFonts w:ascii="Montserrat" w:hAnsi="Montserrat" w:cs="Calibri Light"/>
          <w:b/>
          <w:sz w:val="24"/>
          <w:szCs w:val="24"/>
          <w:lang w:val="es-ES"/>
        </w:rPr>
      </w:pPr>
      <w:r w:rsidRPr="003542C2">
        <w:rPr>
          <w:rFonts w:ascii="Montserrat" w:hAnsi="Montserrat" w:cs="Calibri Light"/>
          <w:b/>
          <w:sz w:val="24"/>
          <w:szCs w:val="24"/>
          <w:lang w:val="es-ES"/>
        </w:rPr>
        <w:t>Comportamiento del Estado de Situación F</w:t>
      </w:r>
      <w:r w:rsidR="00096E60" w:rsidRPr="003542C2">
        <w:rPr>
          <w:rFonts w:ascii="Montserrat" w:hAnsi="Montserrat" w:cs="Calibri Light"/>
          <w:b/>
          <w:sz w:val="24"/>
          <w:szCs w:val="24"/>
          <w:lang w:val="es-ES"/>
        </w:rPr>
        <w:t>inanciera</w:t>
      </w:r>
    </w:p>
    <w:p w14:paraId="218939EF" w14:textId="2C2ACFFA" w:rsidR="00096E60" w:rsidRPr="003542C2" w:rsidRDefault="00D12272" w:rsidP="00EC1C11">
      <w:pPr>
        <w:spacing w:after="0"/>
        <w:jc w:val="both"/>
        <w:rPr>
          <w:rFonts w:ascii="Montserrat" w:hAnsi="Montserrat" w:cs="Calibri Light"/>
          <w:lang w:val="es-ES"/>
        </w:rPr>
      </w:pPr>
      <w:r w:rsidRPr="003542C2">
        <w:rPr>
          <w:rFonts w:ascii="Montserrat" w:hAnsi="Montserrat" w:cs="Calibri Light"/>
          <w:lang w:val="es-ES"/>
        </w:rPr>
        <w:t xml:space="preserve">Al cierre del </w:t>
      </w:r>
      <w:r w:rsidR="001B5205" w:rsidRPr="003542C2">
        <w:rPr>
          <w:rFonts w:ascii="Montserrat" w:hAnsi="Montserrat" w:cs="Calibri Light"/>
          <w:lang w:val="es-ES"/>
        </w:rPr>
        <w:t>primer</w:t>
      </w:r>
      <w:r w:rsidR="002016A3" w:rsidRPr="003542C2">
        <w:rPr>
          <w:rFonts w:ascii="Montserrat" w:hAnsi="Montserrat" w:cs="Calibri Light"/>
          <w:lang w:val="es-ES"/>
        </w:rPr>
        <w:t xml:space="preserve"> trimestre 20</w:t>
      </w:r>
      <w:r w:rsidR="001B5205" w:rsidRPr="003542C2">
        <w:rPr>
          <w:rFonts w:ascii="Montserrat" w:hAnsi="Montserrat" w:cs="Calibri Light"/>
          <w:lang w:val="es-ES"/>
        </w:rPr>
        <w:t>2</w:t>
      </w:r>
      <w:r w:rsidR="001975FB" w:rsidRPr="003542C2">
        <w:rPr>
          <w:rFonts w:ascii="Montserrat" w:hAnsi="Montserrat" w:cs="Calibri Light"/>
          <w:lang w:val="es-ES"/>
        </w:rPr>
        <w:t>1</w:t>
      </w:r>
      <w:r w:rsidR="003542C2">
        <w:rPr>
          <w:rFonts w:ascii="Montserrat" w:hAnsi="Montserrat" w:cs="Calibri Light"/>
          <w:lang w:val="es-ES"/>
        </w:rPr>
        <w:t>,</w:t>
      </w:r>
      <w:r w:rsidR="00096E60" w:rsidRPr="003542C2">
        <w:rPr>
          <w:rFonts w:ascii="Montserrat" w:hAnsi="Montserrat" w:cs="Calibri Light"/>
          <w:lang w:val="es-ES"/>
        </w:rPr>
        <w:t xml:space="preserve"> el Activo total asciende a $</w:t>
      </w:r>
      <w:r w:rsidR="001975FB" w:rsidRPr="003542C2">
        <w:rPr>
          <w:rFonts w:ascii="Montserrat" w:hAnsi="Montserrat" w:cs="Calibri Light"/>
          <w:lang w:val="es-ES"/>
        </w:rPr>
        <w:t>244,682</w:t>
      </w:r>
      <w:r w:rsidR="002016A3" w:rsidRPr="003542C2">
        <w:rPr>
          <w:rFonts w:ascii="Montserrat" w:hAnsi="Montserrat" w:cs="Calibri Light"/>
          <w:lang w:val="es-ES"/>
        </w:rPr>
        <w:t>.</w:t>
      </w:r>
      <w:r w:rsidR="001975FB" w:rsidRPr="003542C2">
        <w:rPr>
          <w:rFonts w:ascii="Montserrat" w:hAnsi="Montserrat" w:cs="Calibri Light"/>
          <w:lang w:val="es-ES"/>
        </w:rPr>
        <w:t>9</w:t>
      </w:r>
      <w:r w:rsidR="00096E60" w:rsidRPr="003542C2">
        <w:rPr>
          <w:rFonts w:ascii="Montserrat" w:hAnsi="Montserrat" w:cs="Calibri Light"/>
          <w:lang w:val="es-ES"/>
        </w:rPr>
        <w:t xml:space="preserve"> mi</w:t>
      </w:r>
      <w:r w:rsidR="009D6C6E" w:rsidRPr="003542C2">
        <w:rPr>
          <w:rFonts w:ascii="Montserrat" w:hAnsi="Montserrat" w:cs="Calibri Light"/>
          <w:lang w:val="es-ES"/>
        </w:rPr>
        <w:t>les de</w:t>
      </w:r>
      <w:r w:rsidR="00245C43" w:rsidRPr="003542C2">
        <w:rPr>
          <w:rFonts w:ascii="Montserrat" w:hAnsi="Montserrat" w:cs="Calibri Light"/>
          <w:lang w:val="es-ES"/>
        </w:rPr>
        <w:t xml:space="preserve"> pesos; el Pasivo suma $</w:t>
      </w:r>
      <w:r w:rsidR="001B5205" w:rsidRPr="003542C2">
        <w:rPr>
          <w:rFonts w:ascii="Montserrat" w:hAnsi="Montserrat" w:cs="Calibri Light"/>
          <w:lang w:val="es-ES"/>
        </w:rPr>
        <w:t>4</w:t>
      </w:r>
      <w:r w:rsidR="001975FB" w:rsidRPr="003542C2">
        <w:rPr>
          <w:rFonts w:ascii="Montserrat" w:hAnsi="Montserrat" w:cs="Calibri Light"/>
          <w:lang w:val="es-ES"/>
        </w:rPr>
        <w:t>8</w:t>
      </w:r>
      <w:r w:rsidR="002016A3" w:rsidRPr="003542C2">
        <w:rPr>
          <w:rFonts w:ascii="Montserrat" w:hAnsi="Montserrat" w:cs="Calibri Light"/>
          <w:lang w:val="es-ES"/>
        </w:rPr>
        <w:t>,</w:t>
      </w:r>
      <w:r w:rsidR="001B5205" w:rsidRPr="003542C2">
        <w:rPr>
          <w:rFonts w:ascii="Montserrat" w:hAnsi="Montserrat" w:cs="Calibri Light"/>
          <w:lang w:val="es-ES"/>
        </w:rPr>
        <w:t>6</w:t>
      </w:r>
      <w:r w:rsidR="001975FB" w:rsidRPr="003542C2">
        <w:rPr>
          <w:rFonts w:ascii="Montserrat" w:hAnsi="Montserrat" w:cs="Calibri Light"/>
          <w:lang w:val="es-ES"/>
        </w:rPr>
        <w:t>06</w:t>
      </w:r>
      <w:r w:rsidR="002016A3" w:rsidRPr="003542C2">
        <w:rPr>
          <w:rFonts w:ascii="Montserrat" w:hAnsi="Montserrat" w:cs="Calibri Light"/>
          <w:lang w:val="es-ES"/>
        </w:rPr>
        <w:t>.</w:t>
      </w:r>
      <w:r w:rsidR="001975FB" w:rsidRPr="003542C2">
        <w:rPr>
          <w:rFonts w:ascii="Montserrat" w:hAnsi="Montserrat" w:cs="Calibri Light"/>
          <w:lang w:val="es-ES"/>
        </w:rPr>
        <w:t>0</w:t>
      </w:r>
      <w:r w:rsidR="00096E60" w:rsidRPr="003542C2">
        <w:rPr>
          <w:rFonts w:ascii="Montserrat" w:hAnsi="Montserrat" w:cs="Calibri Light"/>
          <w:lang w:val="es-ES"/>
        </w:rPr>
        <w:t xml:space="preserve"> miles de pesos; y el Patrimonio asciende a $</w:t>
      </w:r>
      <w:r w:rsidR="002016A3" w:rsidRPr="003542C2">
        <w:rPr>
          <w:rFonts w:ascii="Montserrat" w:hAnsi="Montserrat" w:cs="Calibri Light"/>
          <w:lang w:val="es-ES"/>
        </w:rPr>
        <w:t>1</w:t>
      </w:r>
      <w:r w:rsidR="001975FB" w:rsidRPr="003542C2">
        <w:rPr>
          <w:rFonts w:ascii="Montserrat" w:hAnsi="Montserrat" w:cs="Calibri Light"/>
          <w:lang w:val="es-ES"/>
        </w:rPr>
        <w:t>96</w:t>
      </w:r>
      <w:r w:rsidR="002016A3" w:rsidRPr="003542C2">
        <w:rPr>
          <w:rFonts w:ascii="Montserrat" w:hAnsi="Montserrat" w:cs="Calibri Light"/>
          <w:lang w:val="es-ES"/>
        </w:rPr>
        <w:t>,</w:t>
      </w:r>
      <w:r w:rsidR="001975FB" w:rsidRPr="003542C2">
        <w:rPr>
          <w:rFonts w:ascii="Montserrat" w:hAnsi="Montserrat" w:cs="Calibri Light"/>
          <w:lang w:val="es-ES"/>
        </w:rPr>
        <w:t>07</w:t>
      </w:r>
      <w:r w:rsidR="001B5205" w:rsidRPr="003542C2">
        <w:rPr>
          <w:rFonts w:ascii="Montserrat" w:hAnsi="Montserrat" w:cs="Calibri Light"/>
          <w:lang w:val="es-ES"/>
        </w:rPr>
        <w:t>6</w:t>
      </w:r>
      <w:r w:rsidR="002016A3" w:rsidRPr="003542C2">
        <w:rPr>
          <w:rFonts w:ascii="Montserrat" w:hAnsi="Montserrat" w:cs="Calibri Light"/>
          <w:lang w:val="es-ES"/>
        </w:rPr>
        <w:t>.</w:t>
      </w:r>
      <w:r w:rsidR="001975FB" w:rsidRPr="003542C2">
        <w:rPr>
          <w:rFonts w:ascii="Montserrat" w:hAnsi="Montserrat" w:cs="Calibri Light"/>
          <w:lang w:val="es-ES"/>
        </w:rPr>
        <w:t>9</w:t>
      </w:r>
      <w:r w:rsidR="00096E60" w:rsidRPr="003542C2">
        <w:rPr>
          <w:rFonts w:ascii="Montserrat" w:hAnsi="Montserrat" w:cs="Calibri Light"/>
          <w:lang w:val="es-ES"/>
        </w:rPr>
        <w:t xml:space="preserve"> miles de pesos; cifra</w:t>
      </w:r>
      <w:r w:rsidR="003542C2">
        <w:rPr>
          <w:rFonts w:ascii="Montserrat" w:hAnsi="Montserrat" w:cs="Calibri Light"/>
          <w:lang w:val="es-ES"/>
        </w:rPr>
        <w:t>s</w:t>
      </w:r>
      <w:r w:rsidR="00096E60" w:rsidRPr="003542C2">
        <w:rPr>
          <w:rFonts w:ascii="Montserrat" w:hAnsi="Montserrat" w:cs="Calibri Light"/>
          <w:lang w:val="es-ES"/>
        </w:rPr>
        <w:t xml:space="preserve"> que</w:t>
      </w:r>
      <w:r w:rsidR="003542C2">
        <w:rPr>
          <w:rFonts w:ascii="Montserrat" w:hAnsi="Montserrat" w:cs="Calibri Light"/>
          <w:lang w:val="es-ES"/>
        </w:rPr>
        <w:t>,</w:t>
      </w:r>
      <w:r w:rsidR="00096E60" w:rsidRPr="003542C2">
        <w:rPr>
          <w:rFonts w:ascii="Montserrat" w:hAnsi="Montserrat" w:cs="Calibri Light"/>
          <w:lang w:val="es-ES"/>
        </w:rPr>
        <w:t xml:space="preserve"> en comparación con las registradas </w:t>
      </w:r>
      <w:r w:rsidR="00CB3C84" w:rsidRPr="003542C2">
        <w:rPr>
          <w:rFonts w:ascii="Montserrat" w:hAnsi="Montserrat" w:cs="Calibri Light"/>
          <w:lang w:val="es-ES"/>
        </w:rPr>
        <w:t>en el mismo periodo</w:t>
      </w:r>
      <w:r w:rsidR="007B3DBD" w:rsidRPr="003542C2">
        <w:rPr>
          <w:rFonts w:ascii="Montserrat" w:hAnsi="Montserrat" w:cs="Calibri Light"/>
          <w:lang w:val="es-ES"/>
        </w:rPr>
        <w:t xml:space="preserve"> </w:t>
      </w:r>
      <w:r w:rsidR="002016A3" w:rsidRPr="003542C2">
        <w:rPr>
          <w:rFonts w:ascii="Montserrat" w:hAnsi="Montserrat" w:cs="Calibri Light"/>
          <w:lang w:val="es-ES"/>
        </w:rPr>
        <w:t>20</w:t>
      </w:r>
      <w:r w:rsidR="001975FB" w:rsidRPr="003542C2">
        <w:rPr>
          <w:rFonts w:ascii="Montserrat" w:hAnsi="Montserrat" w:cs="Calibri Light"/>
          <w:lang w:val="es-ES"/>
        </w:rPr>
        <w:t>20</w:t>
      </w:r>
      <w:r w:rsidR="004A5403" w:rsidRPr="003542C2">
        <w:rPr>
          <w:rFonts w:ascii="Montserrat" w:hAnsi="Montserrat" w:cs="Calibri Light"/>
          <w:lang w:val="es-ES"/>
        </w:rPr>
        <w:t>,</w:t>
      </w:r>
      <w:r w:rsidR="00096E60" w:rsidRPr="003542C2">
        <w:rPr>
          <w:rFonts w:ascii="Montserrat" w:hAnsi="Montserrat" w:cs="Calibri Light"/>
          <w:lang w:val="es-ES"/>
        </w:rPr>
        <w:t xml:space="preserve"> muestran </w:t>
      </w:r>
      <w:r w:rsidR="009D1EAB" w:rsidRPr="003542C2">
        <w:rPr>
          <w:rFonts w:ascii="Montserrat" w:hAnsi="Montserrat" w:cs="Calibri Light"/>
          <w:lang w:val="es-ES"/>
        </w:rPr>
        <w:t>un</w:t>
      </w:r>
      <w:r w:rsidR="00B8317E" w:rsidRPr="003542C2">
        <w:rPr>
          <w:rFonts w:ascii="Montserrat" w:hAnsi="Montserrat" w:cs="Calibri Light"/>
          <w:lang w:val="es-ES"/>
        </w:rPr>
        <w:t xml:space="preserve"> </w:t>
      </w:r>
      <w:r w:rsidR="001B5205" w:rsidRPr="003542C2">
        <w:rPr>
          <w:rFonts w:ascii="Montserrat" w:hAnsi="Montserrat" w:cs="Calibri Light"/>
          <w:lang w:val="es-ES"/>
        </w:rPr>
        <w:t>aumento</w:t>
      </w:r>
      <w:r w:rsidR="00B8317E" w:rsidRPr="003542C2">
        <w:rPr>
          <w:rFonts w:ascii="Montserrat" w:hAnsi="Montserrat" w:cs="Calibri Light"/>
          <w:lang w:val="es-ES"/>
        </w:rPr>
        <w:t xml:space="preserve"> </w:t>
      </w:r>
      <w:r w:rsidR="00096E60" w:rsidRPr="003542C2">
        <w:rPr>
          <w:rFonts w:ascii="Montserrat" w:hAnsi="Montserrat" w:cs="Calibri Light"/>
          <w:lang w:val="es-ES"/>
        </w:rPr>
        <w:t>de</w:t>
      </w:r>
      <w:r w:rsidR="009D6C6E" w:rsidRPr="003542C2">
        <w:rPr>
          <w:rFonts w:ascii="Montserrat" w:hAnsi="Montserrat" w:cs="Calibri Light"/>
          <w:lang w:val="es-ES"/>
        </w:rPr>
        <w:t>l</w:t>
      </w:r>
      <w:r w:rsidR="00096E60" w:rsidRPr="003542C2">
        <w:rPr>
          <w:rFonts w:ascii="Montserrat" w:hAnsi="Montserrat" w:cs="Calibri Light"/>
          <w:lang w:val="es-ES"/>
        </w:rPr>
        <w:t xml:space="preserve"> </w:t>
      </w:r>
      <w:r w:rsidR="001975FB" w:rsidRPr="003542C2">
        <w:rPr>
          <w:rFonts w:ascii="Montserrat" w:hAnsi="Montserrat" w:cs="Calibri Light"/>
          <w:lang w:val="es-ES"/>
        </w:rPr>
        <w:t>19</w:t>
      </w:r>
      <w:r w:rsidR="002C2BA9" w:rsidRPr="003542C2">
        <w:rPr>
          <w:rFonts w:ascii="Montserrat" w:hAnsi="Montserrat" w:cs="Calibri Light"/>
          <w:lang w:val="es-ES"/>
        </w:rPr>
        <w:t xml:space="preserve">%, </w:t>
      </w:r>
      <w:r w:rsidR="00BA7D73" w:rsidRPr="003542C2">
        <w:rPr>
          <w:rFonts w:ascii="Montserrat" w:hAnsi="Montserrat" w:cs="Calibri Light"/>
          <w:lang w:val="es-ES"/>
        </w:rPr>
        <w:t>11%</w:t>
      </w:r>
      <w:r w:rsidR="00655FA5" w:rsidRPr="003542C2">
        <w:rPr>
          <w:rFonts w:ascii="Montserrat" w:hAnsi="Montserrat" w:cs="Calibri Light"/>
          <w:lang w:val="es-ES"/>
        </w:rPr>
        <w:t xml:space="preserve"> </w:t>
      </w:r>
      <w:r w:rsidR="00BA7D73" w:rsidRPr="003542C2">
        <w:rPr>
          <w:rFonts w:ascii="Montserrat" w:hAnsi="Montserrat" w:cs="Calibri Light"/>
          <w:lang w:val="es-ES"/>
        </w:rPr>
        <w:t xml:space="preserve">y </w:t>
      </w:r>
      <w:r w:rsidR="001975FB" w:rsidRPr="003542C2">
        <w:rPr>
          <w:rFonts w:ascii="Montserrat" w:hAnsi="Montserrat" w:cs="Calibri Light"/>
          <w:lang w:val="es-ES"/>
        </w:rPr>
        <w:t>21%</w:t>
      </w:r>
      <w:r w:rsidR="003542C2">
        <w:rPr>
          <w:rFonts w:ascii="Montserrat" w:hAnsi="Montserrat" w:cs="Calibri Light"/>
          <w:lang w:val="es-ES"/>
        </w:rPr>
        <w:t xml:space="preserve"> proporcionalmente</w:t>
      </w:r>
      <w:r w:rsidR="002C2BA9" w:rsidRPr="003542C2">
        <w:rPr>
          <w:rFonts w:ascii="Montserrat" w:hAnsi="Montserrat" w:cs="Calibri Light"/>
          <w:lang w:val="es-ES"/>
        </w:rPr>
        <w:t>.</w:t>
      </w:r>
    </w:p>
    <w:p w14:paraId="71C9F6C5" w14:textId="77777777" w:rsidR="00655FA5" w:rsidRPr="003542C2" w:rsidRDefault="00655FA5" w:rsidP="00EC1C11">
      <w:pPr>
        <w:spacing w:after="0"/>
        <w:jc w:val="both"/>
        <w:rPr>
          <w:rFonts w:ascii="Montserrat" w:hAnsi="Montserrat" w:cs="Calibri Light"/>
          <w:lang w:val="es-ES"/>
        </w:rPr>
      </w:pPr>
    </w:p>
    <w:p w14:paraId="288046CA" w14:textId="583E8507" w:rsidR="00096E60" w:rsidRPr="003542C2" w:rsidRDefault="00096E60" w:rsidP="00096E60">
      <w:pPr>
        <w:jc w:val="both"/>
        <w:rPr>
          <w:rFonts w:ascii="Montserrat" w:hAnsi="Montserrat" w:cs="Calibri Light"/>
          <w:lang w:val="es-ES"/>
        </w:rPr>
      </w:pPr>
      <w:r w:rsidRPr="003542C2">
        <w:rPr>
          <w:rFonts w:ascii="Montserrat" w:hAnsi="Montserrat" w:cs="Calibri Light"/>
          <w:lang w:val="es-ES"/>
        </w:rPr>
        <w:t xml:space="preserve">El Activo </w:t>
      </w:r>
      <w:r w:rsidR="002C2BA9" w:rsidRPr="003542C2">
        <w:rPr>
          <w:rFonts w:ascii="Montserrat" w:hAnsi="Montserrat" w:cs="Calibri Light"/>
          <w:lang w:val="es-ES"/>
        </w:rPr>
        <w:t xml:space="preserve">Circulante </w:t>
      </w:r>
      <w:r w:rsidRPr="003542C2">
        <w:rPr>
          <w:rFonts w:ascii="Montserrat" w:hAnsi="Montserrat" w:cs="Calibri Light"/>
          <w:lang w:val="es-ES"/>
        </w:rPr>
        <w:t>refleja un</w:t>
      </w:r>
      <w:r w:rsidR="002C2BA9" w:rsidRPr="003542C2">
        <w:rPr>
          <w:rFonts w:ascii="Montserrat" w:hAnsi="Montserrat" w:cs="Calibri Light"/>
          <w:lang w:val="es-ES"/>
        </w:rPr>
        <w:t xml:space="preserve"> aumento de</w:t>
      </w:r>
      <w:r w:rsidR="009D6C6E" w:rsidRPr="003542C2">
        <w:rPr>
          <w:rFonts w:ascii="Montserrat" w:hAnsi="Montserrat" w:cs="Calibri Light"/>
          <w:lang w:val="es-ES"/>
        </w:rPr>
        <w:t xml:space="preserve"> $</w:t>
      </w:r>
      <w:r w:rsidR="003468AA" w:rsidRPr="003542C2">
        <w:rPr>
          <w:rFonts w:ascii="Montserrat" w:hAnsi="Montserrat" w:cs="Calibri Light"/>
          <w:lang w:val="es-ES"/>
        </w:rPr>
        <w:t>40</w:t>
      </w:r>
      <w:r w:rsidR="002C2BA9" w:rsidRPr="003542C2">
        <w:rPr>
          <w:rFonts w:ascii="Montserrat" w:hAnsi="Montserrat" w:cs="Calibri Light"/>
          <w:lang w:val="es-ES"/>
        </w:rPr>
        <w:t>,</w:t>
      </w:r>
      <w:r w:rsidR="003468AA" w:rsidRPr="003542C2">
        <w:rPr>
          <w:rFonts w:ascii="Montserrat" w:hAnsi="Montserrat" w:cs="Calibri Light"/>
          <w:lang w:val="es-ES"/>
        </w:rPr>
        <w:t>077</w:t>
      </w:r>
      <w:r w:rsidR="002C2BA9" w:rsidRPr="003542C2">
        <w:rPr>
          <w:rFonts w:ascii="Montserrat" w:hAnsi="Montserrat" w:cs="Calibri Light"/>
          <w:lang w:val="es-ES"/>
        </w:rPr>
        <w:t>.</w:t>
      </w:r>
      <w:r w:rsidR="003468AA" w:rsidRPr="003542C2">
        <w:rPr>
          <w:rFonts w:ascii="Montserrat" w:hAnsi="Montserrat" w:cs="Calibri Light"/>
          <w:lang w:val="es-ES"/>
        </w:rPr>
        <w:t>3</w:t>
      </w:r>
      <w:r w:rsidR="009D6C6E" w:rsidRPr="003542C2">
        <w:rPr>
          <w:rFonts w:ascii="Montserrat" w:hAnsi="Montserrat" w:cs="Calibri Light"/>
          <w:lang w:val="es-ES"/>
        </w:rPr>
        <w:t xml:space="preserve"> </w:t>
      </w:r>
      <w:r w:rsidRPr="003542C2">
        <w:rPr>
          <w:rFonts w:ascii="Montserrat" w:hAnsi="Montserrat" w:cs="Calibri Light"/>
          <w:lang w:val="es-ES"/>
        </w:rPr>
        <w:t>miles de pesos,</w:t>
      </w:r>
      <w:r w:rsidR="00AA169C" w:rsidRPr="003542C2">
        <w:rPr>
          <w:rFonts w:ascii="Montserrat" w:hAnsi="Montserrat" w:cs="Calibri Light"/>
          <w:lang w:val="es-ES"/>
        </w:rPr>
        <w:t xml:space="preserve"> que </w:t>
      </w:r>
      <w:r w:rsidR="00070E05" w:rsidRPr="003542C2">
        <w:rPr>
          <w:rFonts w:ascii="Montserrat" w:hAnsi="Montserrat" w:cs="Calibri Light"/>
          <w:lang w:val="es-ES"/>
        </w:rPr>
        <w:t>procede principalmente</w:t>
      </w:r>
      <w:r w:rsidR="00AA169C" w:rsidRPr="003542C2">
        <w:rPr>
          <w:rFonts w:ascii="Montserrat" w:hAnsi="Montserrat" w:cs="Calibri Light"/>
          <w:lang w:val="es-ES"/>
        </w:rPr>
        <w:t xml:space="preserve"> de</w:t>
      </w:r>
      <w:r w:rsidR="002C2BA9" w:rsidRPr="003542C2">
        <w:rPr>
          <w:rFonts w:ascii="Montserrat" w:hAnsi="Montserrat" w:cs="Calibri Light"/>
          <w:lang w:val="es-ES"/>
        </w:rPr>
        <w:t xml:space="preserve"> </w:t>
      </w:r>
      <w:r w:rsidR="00070E05" w:rsidRPr="003542C2">
        <w:rPr>
          <w:rFonts w:ascii="Montserrat" w:hAnsi="Montserrat" w:cs="Calibri Light"/>
          <w:lang w:val="es-ES"/>
        </w:rPr>
        <w:t>la</w:t>
      </w:r>
      <w:r w:rsidR="003468AA" w:rsidRPr="003542C2">
        <w:rPr>
          <w:rFonts w:ascii="Montserrat" w:hAnsi="Montserrat" w:cs="Calibri Light"/>
          <w:lang w:val="es-ES"/>
        </w:rPr>
        <w:t>s</w:t>
      </w:r>
      <w:r w:rsidR="00070E05" w:rsidRPr="003542C2">
        <w:rPr>
          <w:rFonts w:ascii="Montserrat" w:hAnsi="Montserrat" w:cs="Calibri Light"/>
          <w:lang w:val="es-ES"/>
        </w:rPr>
        <w:t xml:space="preserve"> cuenta</w:t>
      </w:r>
      <w:r w:rsidR="003468AA" w:rsidRPr="003542C2">
        <w:rPr>
          <w:rFonts w:ascii="Montserrat" w:hAnsi="Montserrat" w:cs="Calibri Light"/>
          <w:lang w:val="es-ES"/>
        </w:rPr>
        <w:t>s</w:t>
      </w:r>
      <w:r w:rsidR="00070E05" w:rsidRPr="003542C2">
        <w:rPr>
          <w:rFonts w:ascii="Montserrat" w:hAnsi="Montserrat" w:cs="Calibri Light"/>
          <w:lang w:val="es-ES"/>
        </w:rPr>
        <w:t xml:space="preserve"> de </w:t>
      </w:r>
      <w:r w:rsidR="003207C9" w:rsidRPr="003542C2">
        <w:rPr>
          <w:rFonts w:ascii="Montserrat" w:hAnsi="Montserrat" w:cs="Calibri Light"/>
          <w:lang w:val="es-ES"/>
        </w:rPr>
        <w:t>deudores diversos por cobrar</w:t>
      </w:r>
      <w:r w:rsidR="003468AA" w:rsidRPr="003542C2">
        <w:rPr>
          <w:rFonts w:ascii="Montserrat" w:hAnsi="Montserrat" w:cs="Calibri Light"/>
          <w:lang w:val="es-ES"/>
        </w:rPr>
        <w:t xml:space="preserve"> y depósito de fondos de terceros.</w:t>
      </w:r>
    </w:p>
    <w:p w14:paraId="17C4D7A7" w14:textId="2A27C553" w:rsidR="00096E60" w:rsidRPr="003542C2" w:rsidRDefault="00096E60" w:rsidP="00096E60">
      <w:pPr>
        <w:jc w:val="both"/>
        <w:rPr>
          <w:rFonts w:ascii="Montserrat" w:hAnsi="Montserrat" w:cs="Calibri Light"/>
          <w:lang w:val="es-ES"/>
        </w:rPr>
      </w:pPr>
      <w:r w:rsidRPr="003542C2">
        <w:rPr>
          <w:rFonts w:ascii="Montserrat" w:hAnsi="Montserrat" w:cs="Calibri Light"/>
          <w:lang w:val="es-ES"/>
        </w:rPr>
        <w:t>Por su parte, el Pasivo muestra un</w:t>
      </w:r>
      <w:r w:rsidR="0092149E" w:rsidRPr="003542C2">
        <w:rPr>
          <w:rFonts w:ascii="Montserrat" w:hAnsi="Montserrat" w:cs="Calibri Light"/>
          <w:lang w:val="es-ES"/>
        </w:rPr>
        <w:t xml:space="preserve"> </w:t>
      </w:r>
      <w:r w:rsidR="00977A24" w:rsidRPr="003542C2">
        <w:rPr>
          <w:rFonts w:ascii="Montserrat" w:hAnsi="Montserrat" w:cs="Calibri Light"/>
          <w:lang w:val="es-ES"/>
        </w:rPr>
        <w:t>aumento</w:t>
      </w:r>
      <w:r w:rsidR="0092149E" w:rsidRPr="003542C2">
        <w:rPr>
          <w:rFonts w:ascii="Montserrat" w:hAnsi="Montserrat" w:cs="Calibri Light"/>
          <w:lang w:val="es-ES"/>
        </w:rPr>
        <w:t xml:space="preserve"> </w:t>
      </w:r>
      <w:r w:rsidRPr="003542C2">
        <w:rPr>
          <w:rFonts w:ascii="Montserrat" w:hAnsi="Montserrat" w:cs="Calibri Light"/>
          <w:lang w:val="es-ES"/>
        </w:rPr>
        <w:t>de $</w:t>
      </w:r>
      <w:r w:rsidR="003468AA" w:rsidRPr="003542C2">
        <w:rPr>
          <w:rFonts w:ascii="Montserrat" w:hAnsi="Montserrat" w:cs="Calibri Light"/>
          <w:lang w:val="es-ES"/>
        </w:rPr>
        <w:t>4</w:t>
      </w:r>
      <w:r w:rsidR="0092149E" w:rsidRPr="003542C2">
        <w:rPr>
          <w:rFonts w:ascii="Montserrat" w:hAnsi="Montserrat" w:cs="Calibri Light"/>
          <w:lang w:val="es-ES"/>
        </w:rPr>
        <w:t>,</w:t>
      </w:r>
      <w:r w:rsidR="003468AA" w:rsidRPr="003542C2">
        <w:rPr>
          <w:rFonts w:ascii="Montserrat" w:hAnsi="Montserrat" w:cs="Calibri Light"/>
          <w:lang w:val="es-ES"/>
        </w:rPr>
        <w:t>879</w:t>
      </w:r>
      <w:r w:rsidR="002C2BA9" w:rsidRPr="003542C2">
        <w:rPr>
          <w:rFonts w:ascii="Montserrat" w:hAnsi="Montserrat" w:cs="Calibri Light"/>
          <w:lang w:val="es-ES"/>
        </w:rPr>
        <w:t>.</w:t>
      </w:r>
      <w:r w:rsidR="003468AA" w:rsidRPr="003542C2">
        <w:rPr>
          <w:rFonts w:ascii="Montserrat" w:hAnsi="Montserrat" w:cs="Calibri Light"/>
          <w:lang w:val="es-ES"/>
        </w:rPr>
        <w:t>2</w:t>
      </w:r>
      <w:r w:rsidRPr="003542C2">
        <w:rPr>
          <w:rFonts w:ascii="Montserrat" w:hAnsi="Montserrat" w:cs="Calibri Light"/>
          <w:lang w:val="es-ES"/>
        </w:rPr>
        <w:t xml:space="preserve"> miles de pesos, resultado de la </w:t>
      </w:r>
      <w:r w:rsidR="0092149E" w:rsidRPr="003542C2">
        <w:rPr>
          <w:rFonts w:ascii="Montserrat" w:hAnsi="Montserrat" w:cs="Calibri Light"/>
          <w:lang w:val="es-ES"/>
        </w:rPr>
        <w:t>cuenta</w:t>
      </w:r>
      <w:r w:rsidR="00C930BE" w:rsidRPr="003542C2">
        <w:rPr>
          <w:rFonts w:ascii="Montserrat" w:hAnsi="Montserrat" w:cs="Calibri Light"/>
          <w:lang w:val="es-ES"/>
        </w:rPr>
        <w:t xml:space="preserve"> de</w:t>
      </w:r>
      <w:r w:rsidR="003207C9" w:rsidRPr="003542C2">
        <w:rPr>
          <w:rFonts w:ascii="Montserrat" w:hAnsi="Montserrat" w:cs="Calibri Light"/>
          <w:lang w:val="es-ES"/>
        </w:rPr>
        <w:t xml:space="preserve"> </w:t>
      </w:r>
      <w:r w:rsidR="003468AA" w:rsidRPr="003542C2">
        <w:rPr>
          <w:rFonts w:ascii="Montserrat" w:hAnsi="Montserrat" w:cs="Calibri Light"/>
          <w:lang w:val="es-ES"/>
        </w:rPr>
        <w:t>fondos en administración a corto plazo</w:t>
      </w:r>
      <w:r w:rsidR="002C2BA9" w:rsidRPr="003542C2">
        <w:rPr>
          <w:rFonts w:ascii="Montserrat" w:hAnsi="Montserrat" w:cs="Calibri Light"/>
          <w:lang w:val="es-ES"/>
        </w:rPr>
        <w:t>.</w:t>
      </w:r>
      <w:r w:rsidR="00BA7D73" w:rsidRPr="003542C2">
        <w:rPr>
          <w:rFonts w:ascii="Montserrat" w:hAnsi="Montserrat" w:cs="Calibri Light"/>
          <w:lang w:val="es-ES"/>
        </w:rPr>
        <w:t xml:space="preserve"> </w:t>
      </w:r>
      <w:r w:rsidR="005527CD" w:rsidRPr="003542C2">
        <w:rPr>
          <w:rFonts w:ascii="Montserrat" w:hAnsi="Montserrat" w:cs="Calibri Light"/>
          <w:lang w:val="es-ES"/>
        </w:rPr>
        <w:t>P</w:t>
      </w:r>
      <w:r w:rsidR="00FA4FB1" w:rsidRPr="003542C2">
        <w:rPr>
          <w:rFonts w:ascii="Montserrat" w:hAnsi="Montserrat" w:cs="Calibri Light"/>
          <w:lang w:val="es-ES"/>
        </w:rPr>
        <w:t>or último</w:t>
      </w:r>
      <w:r w:rsidRPr="003542C2">
        <w:rPr>
          <w:rFonts w:ascii="Montserrat" w:hAnsi="Montserrat" w:cs="Calibri Light"/>
          <w:lang w:val="es-ES"/>
        </w:rPr>
        <w:t>, el patrimonio observa un</w:t>
      </w:r>
      <w:r w:rsidR="00BE5489" w:rsidRPr="003542C2">
        <w:rPr>
          <w:rFonts w:ascii="Montserrat" w:hAnsi="Montserrat" w:cs="Calibri Light"/>
          <w:lang w:val="es-ES"/>
        </w:rPr>
        <w:t xml:space="preserve"> </w:t>
      </w:r>
      <w:r w:rsidR="003468AA" w:rsidRPr="003542C2">
        <w:rPr>
          <w:rFonts w:ascii="Montserrat" w:hAnsi="Montserrat" w:cs="Calibri Light"/>
          <w:lang w:val="es-ES"/>
        </w:rPr>
        <w:t>incremento</w:t>
      </w:r>
      <w:r w:rsidR="00474968" w:rsidRPr="003542C2">
        <w:rPr>
          <w:rFonts w:ascii="Montserrat" w:hAnsi="Montserrat" w:cs="Calibri Light"/>
          <w:lang w:val="es-ES"/>
        </w:rPr>
        <w:t xml:space="preserve"> de</w:t>
      </w:r>
      <w:r w:rsidRPr="003542C2">
        <w:rPr>
          <w:rFonts w:ascii="Montserrat" w:hAnsi="Montserrat" w:cs="Calibri Light"/>
          <w:lang w:val="es-ES"/>
        </w:rPr>
        <w:t xml:space="preserve"> $</w:t>
      </w:r>
      <w:r w:rsidR="003468AA" w:rsidRPr="003542C2">
        <w:rPr>
          <w:rFonts w:ascii="Montserrat" w:hAnsi="Montserrat" w:cs="Calibri Light"/>
          <w:lang w:val="es-ES"/>
        </w:rPr>
        <w:t>34,240,3</w:t>
      </w:r>
      <w:r w:rsidR="0092149E" w:rsidRPr="003542C2">
        <w:rPr>
          <w:rFonts w:ascii="Montserrat" w:hAnsi="Montserrat" w:cs="Calibri Light"/>
          <w:lang w:val="es-ES"/>
        </w:rPr>
        <w:t xml:space="preserve"> </w:t>
      </w:r>
      <w:r w:rsidR="007B6576" w:rsidRPr="003542C2">
        <w:rPr>
          <w:rFonts w:ascii="Montserrat" w:hAnsi="Montserrat" w:cs="Calibri Light"/>
          <w:lang w:val="es-ES"/>
        </w:rPr>
        <w:t xml:space="preserve">miles de pesos, que </w:t>
      </w:r>
      <w:r w:rsidR="00FD6045" w:rsidRPr="003542C2">
        <w:rPr>
          <w:rFonts w:ascii="Montserrat" w:hAnsi="Montserrat" w:cs="Calibri Light"/>
          <w:lang w:val="es-ES"/>
        </w:rPr>
        <w:t>se deriva de</w:t>
      </w:r>
      <w:r w:rsidR="00BE5489" w:rsidRPr="003542C2">
        <w:rPr>
          <w:rFonts w:ascii="Montserrat" w:hAnsi="Montserrat" w:cs="Calibri Light"/>
          <w:lang w:val="es-ES"/>
        </w:rPr>
        <w:t xml:space="preserve"> </w:t>
      </w:r>
      <w:r w:rsidR="00FD6045" w:rsidRPr="003542C2">
        <w:rPr>
          <w:rFonts w:ascii="Montserrat" w:hAnsi="Montserrat" w:cs="Calibri Light"/>
          <w:lang w:val="es-ES"/>
        </w:rPr>
        <w:t>l</w:t>
      </w:r>
      <w:r w:rsidR="00BE5489" w:rsidRPr="003542C2">
        <w:rPr>
          <w:rFonts w:ascii="Montserrat" w:hAnsi="Montserrat" w:cs="Calibri Light"/>
          <w:lang w:val="es-ES"/>
        </w:rPr>
        <w:t>a</w:t>
      </w:r>
      <w:r w:rsidR="003468AA" w:rsidRPr="003542C2">
        <w:rPr>
          <w:rFonts w:ascii="Montserrat" w:hAnsi="Montserrat" w:cs="Calibri Light"/>
          <w:lang w:val="es-ES"/>
        </w:rPr>
        <w:t>s cuentas de superávit por donación y la</w:t>
      </w:r>
      <w:r w:rsidR="003542C2">
        <w:rPr>
          <w:rFonts w:ascii="Montserrat" w:hAnsi="Montserrat" w:cs="Calibri Light"/>
          <w:lang w:val="es-ES"/>
        </w:rPr>
        <w:t>s</w:t>
      </w:r>
      <w:r w:rsidR="003468AA" w:rsidRPr="003542C2">
        <w:rPr>
          <w:rFonts w:ascii="Montserrat" w:hAnsi="Montserrat" w:cs="Calibri Light"/>
          <w:lang w:val="es-ES"/>
        </w:rPr>
        <w:t xml:space="preserve"> de resultado del</w:t>
      </w:r>
      <w:r w:rsidR="00C930BE" w:rsidRPr="003542C2">
        <w:rPr>
          <w:rFonts w:ascii="Montserrat" w:hAnsi="Montserrat" w:cs="Calibri Light"/>
          <w:lang w:val="es-ES"/>
        </w:rPr>
        <w:t xml:space="preserve"> </w:t>
      </w:r>
      <w:r w:rsidR="00BE5489" w:rsidRPr="003542C2">
        <w:rPr>
          <w:rFonts w:ascii="Montserrat" w:hAnsi="Montserrat" w:cs="Calibri Light"/>
          <w:lang w:val="es-ES"/>
        </w:rPr>
        <w:t>ejercicio</w:t>
      </w:r>
      <w:r w:rsidR="00466E97" w:rsidRPr="003542C2">
        <w:rPr>
          <w:rFonts w:ascii="Montserrat" w:hAnsi="Montserrat" w:cs="Calibri Light"/>
          <w:lang w:val="es-ES"/>
        </w:rPr>
        <w:t>.</w:t>
      </w:r>
    </w:p>
    <w:p w14:paraId="7591E699" w14:textId="4EB68151" w:rsidR="00096E60" w:rsidRPr="003542C2" w:rsidRDefault="00096E60" w:rsidP="00096E60">
      <w:pPr>
        <w:jc w:val="both"/>
        <w:rPr>
          <w:rFonts w:ascii="Montserrat" w:hAnsi="Montserrat" w:cs="Calibri Light"/>
          <w:b/>
          <w:sz w:val="24"/>
          <w:szCs w:val="24"/>
          <w:lang w:val="es-ES"/>
        </w:rPr>
      </w:pPr>
      <w:r w:rsidRPr="003542C2">
        <w:rPr>
          <w:rFonts w:ascii="Montserrat" w:hAnsi="Montserrat" w:cs="Calibri Light"/>
          <w:b/>
          <w:sz w:val="24"/>
          <w:szCs w:val="24"/>
          <w:lang w:val="es-ES"/>
        </w:rPr>
        <w:t>Explicación de la variación del Activo</w:t>
      </w:r>
    </w:p>
    <w:p w14:paraId="759A1BD3" w14:textId="19FA1508" w:rsidR="005547C1" w:rsidRPr="003542C2" w:rsidRDefault="005242CA" w:rsidP="00EC1C11">
      <w:pPr>
        <w:spacing w:after="0"/>
        <w:jc w:val="both"/>
        <w:rPr>
          <w:rFonts w:ascii="Montserrat" w:hAnsi="Montserrat" w:cs="Calibri Light"/>
          <w:b/>
          <w:lang w:val="es-ES"/>
        </w:rPr>
      </w:pPr>
      <w:r w:rsidRPr="003542C2">
        <w:rPr>
          <w:rFonts w:ascii="Montserrat" w:hAnsi="Montserrat" w:cs="Calibri Light"/>
          <w:b/>
          <w:lang w:val="es-ES"/>
        </w:rPr>
        <w:t>Depósito de fondo de terceros</w:t>
      </w:r>
    </w:p>
    <w:p w14:paraId="220B5C3F" w14:textId="4FC0A259" w:rsidR="00FB484B" w:rsidRPr="003542C2" w:rsidRDefault="00B922D5" w:rsidP="00FB484B">
      <w:pPr>
        <w:spacing w:after="0"/>
        <w:jc w:val="both"/>
        <w:rPr>
          <w:rFonts w:ascii="Montserrat" w:hAnsi="Montserrat" w:cs="Calibri Light"/>
          <w:lang w:val="es-ES"/>
        </w:rPr>
      </w:pPr>
      <w:r w:rsidRPr="003542C2">
        <w:rPr>
          <w:rFonts w:ascii="Montserrat" w:hAnsi="Montserrat" w:cs="Calibri Light"/>
          <w:lang w:val="es-ES"/>
        </w:rPr>
        <w:t xml:space="preserve">Los depósitos de fondos de terceros son los recursos que </w:t>
      </w:r>
      <w:r w:rsidR="00C55B66">
        <w:rPr>
          <w:rFonts w:ascii="Montserrat" w:hAnsi="Montserrat" w:cs="Calibri Light"/>
          <w:lang w:val="es-ES"/>
        </w:rPr>
        <w:t>ECOSUR</w:t>
      </w:r>
      <w:r w:rsidRPr="003542C2">
        <w:rPr>
          <w:rFonts w:ascii="Montserrat" w:hAnsi="Montserrat" w:cs="Calibri Light"/>
          <w:lang w:val="es-ES"/>
        </w:rPr>
        <w:t xml:space="preserve"> recibe de diversos fondos de CONACYT</w:t>
      </w:r>
      <w:r w:rsidR="008B4CFB" w:rsidRPr="003542C2">
        <w:rPr>
          <w:rFonts w:ascii="Montserrat" w:hAnsi="Montserrat" w:cs="Calibri Light"/>
          <w:lang w:val="es-ES"/>
        </w:rPr>
        <w:t>,</w:t>
      </w:r>
      <w:r w:rsidRPr="003542C2">
        <w:rPr>
          <w:rFonts w:ascii="Montserrat" w:hAnsi="Montserrat" w:cs="Calibri Light"/>
          <w:lang w:val="es-ES"/>
        </w:rPr>
        <w:t xml:space="preserve"> fondos sectoriales y mixtos</w:t>
      </w:r>
      <w:r w:rsidR="00C55B66">
        <w:rPr>
          <w:rFonts w:ascii="Montserrat" w:hAnsi="Montserrat" w:cs="Calibri Light"/>
          <w:lang w:val="es-ES"/>
        </w:rPr>
        <w:t>,</w:t>
      </w:r>
      <w:r w:rsidRPr="003542C2">
        <w:rPr>
          <w:rFonts w:ascii="Montserrat" w:hAnsi="Montserrat" w:cs="Calibri Light"/>
          <w:lang w:val="es-ES"/>
        </w:rPr>
        <w:t xml:space="preserve"> para la realización de proyectos específicos</w:t>
      </w:r>
      <w:r w:rsidR="00C55B66">
        <w:rPr>
          <w:rFonts w:ascii="Montserrat" w:hAnsi="Montserrat" w:cs="Calibri Light"/>
          <w:lang w:val="es-ES"/>
        </w:rPr>
        <w:t>,</w:t>
      </w:r>
      <w:r w:rsidRPr="003542C2">
        <w:rPr>
          <w:rFonts w:ascii="Montserrat" w:hAnsi="Montserrat" w:cs="Calibri Light"/>
          <w:lang w:val="es-ES"/>
        </w:rPr>
        <w:t xml:space="preserve"> </w:t>
      </w:r>
      <w:r w:rsidR="00C55B66">
        <w:rPr>
          <w:rFonts w:ascii="Montserrat" w:hAnsi="Montserrat" w:cs="Calibri Light"/>
          <w:lang w:val="es-ES"/>
        </w:rPr>
        <w:t>que</w:t>
      </w:r>
      <w:r w:rsidRPr="003542C2">
        <w:rPr>
          <w:rFonts w:ascii="Montserrat" w:hAnsi="Montserrat" w:cs="Calibri Light"/>
          <w:lang w:val="es-ES"/>
        </w:rPr>
        <w:t xml:space="preserve"> son manejados bajo la figura de fondos en administración y no forman parte del presupuesto de ECOSUR. En esta cuenta se </w:t>
      </w:r>
      <w:r w:rsidR="005547C1" w:rsidRPr="003542C2">
        <w:rPr>
          <w:rFonts w:ascii="Montserrat" w:hAnsi="Montserrat" w:cs="Calibri Light"/>
          <w:lang w:val="es-ES"/>
        </w:rPr>
        <w:t>tiene un</w:t>
      </w:r>
      <w:r w:rsidR="00A04097" w:rsidRPr="003542C2">
        <w:rPr>
          <w:rFonts w:ascii="Montserrat" w:hAnsi="Montserrat" w:cs="Calibri Light"/>
          <w:lang w:val="es-ES"/>
        </w:rPr>
        <w:t xml:space="preserve"> </w:t>
      </w:r>
      <w:r w:rsidR="00D50CED" w:rsidRPr="003542C2">
        <w:rPr>
          <w:rFonts w:ascii="Montserrat" w:hAnsi="Montserrat" w:cs="Calibri Light"/>
          <w:lang w:val="es-ES"/>
        </w:rPr>
        <w:t>aumento</w:t>
      </w:r>
      <w:r w:rsidR="00C43695" w:rsidRPr="003542C2">
        <w:rPr>
          <w:rFonts w:ascii="Montserrat" w:hAnsi="Montserrat" w:cs="Calibri Light"/>
          <w:lang w:val="es-ES"/>
        </w:rPr>
        <w:t xml:space="preserve"> </w:t>
      </w:r>
      <w:r w:rsidR="005547C1" w:rsidRPr="003542C2">
        <w:rPr>
          <w:rFonts w:ascii="Montserrat" w:hAnsi="Montserrat" w:cs="Calibri Light"/>
          <w:lang w:val="es-ES"/>
        </w:rPr>
        <w:t>en la variació</w:t>
      </w:r>
      <w:r w:rsidR="00C43695" w:rsidRPr="003542C2">
        <w:rPr>
          <w:rFonts w:ascii="Montserrat" w:hAnsi="Montserrat" w:cs="Calibri Light"/>
          <w:lang w:val="es-ES"/>
        </w:rPr>
        <w:t xml:space="preserve">n relativa del </w:t>
      </w:r>
      <w:r w:rsidRPr="003542C2">
        <w:rPr>
          <w:rFonts w:ascii="Montserrat" w:hAnsi="Montserrat" w:cs="Calibri Light"/>
          <w:lang w:val="es-ES"/>
        </w:rPr>
        <w:t>59</w:t>
      </w:r>
      <w:r w:rsidR="005547C1" w:rsidRPr="003542C2">
        <w:rPr>
          <w:rFonts w:ascii="Montserrat" w:hAnsi="Montserrat" w:cs="Calibri Light"/>
          <w:lang w:val="es-ES"/>
        </w:rPr>
        <w:t xml:space="preserve">% de </w:t>
      </w:r>
      <w:r w:rsidR="00D50CED" w:rsidRPr="003542C2">
        <w:rPr>
          <w:rFonts w:ascii="Montserrat" w:hAnsi="Montserrat" w:cs="Calibri Light"/>
          <w:lang w:val="es-ES"/>
        </w:rPr>
        <w:t>marzo</w:t>
      </w:r>
      <w:r w:rsidR="007C31A3" w:rsidRPr="003542C2">
        <w:rPr>
          <w:rFonts w:ascii="Montserrat" w:hAnsi="Montserrat" w:cs="Calibri Light"/>
          <w:lang w:val="es-ES"/>
        </w:rPr>
        <w:t xml:space="preserve"> </w:t>
      </w:r>
      <w:r w:rsidR="005547C1" w:rsidRPr="003542C2">
        <w:rPr>
          <w:rFonts w:ascii="Montserrat" w:hAnsi="Montserrat" w:cs="Calibri Light"/>
          <w:lang w:val="es-ES"/>
        </w:rPr>
        <w:t>2</w:t>
      </w:r>
      <w:r w:rsidR="007C31A3" w:rsidRPr="003542C2">
        <w:rPr>
          <w:rFonts w:ascii="Montserrat" w:hAnsi="Montserrat" w:cs="Calibri Light"/>
          <w:lang w:val="es-ES"/>
        </w:rPr>
        <w:t>0</w:t>
      </w:r>
      <w:r w:rsidR="00D50CED" w:rsidRPr="003542C2">
        <w:rPr>
          <w:rFonts w:ascii="Montserrat" w:hAnsi="Montserrat" w:cs="Calibri Light"/>
          <w:lang w:val="es-ES"/>
        </w:rPr>
        <w:t>2</w:t>
      </w:r>
      <w:r w:rsidRPr="003542C2">
        <w:rPr>
          <w:rFonts w:ascii="Montserrat" w:hAnsi="Montserrat" w:cs="Calibri Light"/>
          <w:lang w:val="es-ES"/>
        </w:rPr>
        <w:t>1</w:t>
      </w:r>
      <w:r w:rsidR="005547C1" w:rsidRPr="003542C2">
        <w:rPr>
          <w:rFonts w:ascii="Montserrat" w:hAnsi="Montserrat" w:cs="Calibri Light"/>
          <w:lang w:val="es-ES"/>
        </w:rPr>
        <w:t xml:space="preserve"> en comparación con </w:t>
      </w:r>
      <w:r w:rsidR="00D50CED" w:rsidRPr="003542C2">
        <w:rPr>
          <w:rFonts w:ascii="Montserrat" w:hAnsi="Montserrat" w:cs="Calibri Light"/>
          <w:lang w:val="es-ES"/>
        </w:rPr>
        <w:t>marzo</w:t>
      </w:r>
      <w:r w:rsidR="007C31A3" w:rsidRPr="003542C2">
        <w:rPr>
          <w:rFonts w:ascii="Montserrat" w:hAnsi="Montserrat" w:cs="Calibri Light"/>
          <w:lang w:val="es-ES"/>
        </w:rPr>
        <w:t xml:space="preserve"> 20</w:t>
      </w:r>
      <w:r w:rsidRPr="003542C2">
        <w:rPr>
          <w:rFonts w:ascii="Montserrat" w:hAnsi="Montserrat" w:cs="Calibri Light"/>
          <w:lang w:val="es-ES"/>
        </w:rPr>
        <w:t>20</w:t>
      </w:r>
      <w:r w:rsidR="005547C1" w:rsidRPr="003542C2">
        <w:rPr>
          <w:rFonts w:ascii="Montserrat" w:hAnsi="Montserrat" w:cs="Calibri Light"/>
          <w:lang w:val="es-ES"/>
        </w:rPr>
        <w:t>.</w:t>
      </w:r>
      <w:r w:rsidR="00FB484B" w:rsidRPr="003542C2">
        <w:rPr>
          <w:rFonts w:ascii="Montserrat" w:hAnsi="Montserrat" w:cs="Calibri Light"/>
          <w:lang w:val="es-ES"/>
        </w:rPr>
        <w:t xml:space="preserve"> </w:t>
      </w:r>
      <w:r w:rsidR="005547C1" w:rsidRPr="003542C2">
        <w:rPr>
          <w:rFonts w:ascii="Montserrat" w:hAnsi="Montserrat" w:cs="Calibri Light"/>
          <w:lang w:val="es-ES"/>
        </w:rPr>
        <w:t xml:space="preserve">La variación absoluta </w:t>
      </w:r>
      <w:r w:rsidR="00C55B66">
        <w:rPr>
          <w:rFonts w:ascii="Montserrat" w:hAnsi="Montserrat" w:cs="Calibri Light"/>
          <w:lang w:val="es-ES"/>
        </w:rPr>
        <w:t>corresponde a</w:t>
      </w:r>
      <w:r w:rsidR="005547C1" w:rsidRPr="003542C2">
        <w:rPr>
          <w:rFonts w:ascii="Montserrat" w:hAnsi="Montserrat" w:cs="Calibri Light"/>
          <w:lang w:val="es-ES"/>
        </w:rPr>
        <w:t xml:space="preserve"> $</w:t>
      </w:r>
      <w:r w:rsidRPr="003542C2">
        <w:rPr>
          <w:rFonts w:ascii="Montserrat" w:hAnsi="Montserrat" w:cs="Calibri Light"/>
          <w:lang w:val="es-ES"/>
        </w:rPr>
        <w:t>12,198,7</w:t>
      </w:r>
      <w:r w:rsidR="004A5403" w:rsidRPr="003542C2">
        <w:rPr>
          <w:rFonts w:ascii="Montserrat" w:hAnsi="Montserrat" w:cs="Calibri Light"/>
          <w:lang w:val="es-ES"/>
        </w:rPr>
        <w:t xml:space="preserve"> miles de pesos</w:t>
      </w:r>
      <w:r w:rsidR="00FB484B" w:rsidRPr="003542C2">
        <w:rPr>
          <w:rFonts w:ascii="Montserrat" w:hAnsi="Montserrat" w:cs="Calibri Light"/>
          <w:lang w:val="es-ES"/>
        </w:rPr>
        <w:t xml:space="preserve">, debido a </w:t>
      </w:r>
      <w:r w:rsidR="00C55B66">
        <w:rPr>
          <w:rFonts w:ascii="Montserrat" w:hAnsi="Montserrat" w:cs="Calibri Light"/>
          <w:lang w:val="es-ES"/>
        </w:rPr>
        <w:t>la apertura de</w:t>
      </w:r>
      <w:r w:rsidR="00A97E68" w:rsidRPr="003542C2">
        <w:rPr>
          <w:rFonts w:ascii="Montserrat" w:hAnsi="Montserrat" w:cs="Calibri Light"/>
          <w:lang w:val="es-ES"/>
        </w:rPr>
        <w:t xml:space="preserve"> </w:t>
      </w:r>
      <w:r w:rsidRPr="003542C2">
        <w:rPr>
          <w:rFonts w:ascii="Montserrat" w:hAnsi="Montserrat" w:cs="Calibri Light"/>
          <w:lang w:val="es-ES"/>
        </w:rPr>
        <w:t xml:space="preserve">nuevos </w:t>
      </w:r>
      <w:r w:rsidR="004A5403" w:rsidRPr="003542C2">
        <w:rPr>
          <w:rFonts w:ascii="Montserrat" w:hAnsi="Montserrat" w:cs="Calibri Light"/>
          <w:lang w:val="es-ES"/>
        </w:rPr>
        <w:t>p</w:t>
      </w:r>
      <w:r w:rsidR="005242CA" w:rsidRPr="003542C2">
        <w:rPr>
          <w:rFonts w:ascii="Montserrat" w:hAnsi="Montserrat" w:cs="Calibri Light"/>
          <w:lang w:val="es-ES"/>
        </w:rPr>
        <w:t>royectos</w:t>
      </w:r>
      <w:r w:rsidR="004A5403" w:rsidRPr="003542C2">
        <w:rPr>
          <w:rFonts w:ascii="Montserrat" w:hAnsi="Montserrat" w:cs="Calibri Light"/>
          <w:lang w:val="es-ES"/>
        </w:rPr>
        <w:t xml:space="preserve"> de investigación</w:t>
      </w:r>
      <w:r w:rsidR="005242CA" w:rsidRPr="003542C2">
        <w:rPr>
          <w:rFonts w:ascii="Montserrat" w:hAnsi="Montserrat" w:cs="Calibri Light"/>
          <w:lang w:val="es-ES"/>
        </w:rPr>
        <w:t xml:space="preserve"> con </w:t>
      </w:r>
      <w:r w:rsidR="00C55B66">
        <w:rPr>
          <w:rFonts w:ascii="Montserrat" w:hAnsi="Montserrat" w:cs="Calibri Light"/>
          <w:lang w:val="es-ES"/>
        </w:rPr>
        <w:t>esta figura. Igualmente</w:t>
      </w:r>
      <w:r w:rsidRPr="003542C2">
        <w:rPr>
          <w:rFonts w:ascii="Montserrat" w:hAnsi="Montserrat" w:cs="Calibri Light"/>
          <w:lang w:val="es-ES"/>
        </w:rPr>
        <w:t xml:space="preserve">, se recibieron complemento de ministraciones de aquellos proyectos iniciados durante el ejercicio </w:t>
      </w:r>
      <w:r w:rsidR="006B22A4" w:rsidRPr="003542C2">
        <w:rPr>
          <w:rFonts w:ascii="Montserrat" w:hAnsi="Montserrat" w:cs="Calibri Light"/>
          <w:lang w:val="es-ES"/>
        </w:rPr>
        <w:t>20</w:t>
      </w:r>
      <w:r w:rsidR="00D50CED" w:rsidRPr="003542C2">
        <w:rPr>
          <w:rFonts w:ascii="Montserrat" w:hAnsi="Montserrat" w:cs="Calibri Light"/>
          <w:lang w:val="es-ES"/>
        </w:rPr>
        <w:t>20</w:t>
      </w:r>
      <w:r w:rsidRPr="003542C2">
        <w:rPr>
          <w:rFonts w:ascii="Montserrat" w:hAnsi="Montserrat" w:cs="Calibri Light"/>
          <w:lang w:val="es-ES"/>
        </w:rPr>
        <w:t>.</w:t>
      </w:r>
    </w:p>
    <w:p w14:paraId="324DAD33" w14:textId="77777777" w:rsidR="00A1489E" w:rsidRPr="003542C2" w:rsidRDefault="00A1489E" w:rsidP="00A1489E">
      <w:pPr>
        <w:spacing w:after="0"/>
        <w:jc w:val="both"/>
        <w:rPr>
          <w:rFonts w:ascii="Montserrat" w:hAnsi="Montserrat" w:cs="Calibri Light"/>
          <w:lang w:val="es-ES"/>
        </w:rPr>
      </w:pPr>
    </w:p>
    <w:p w14:paraId="3C5EC092" w14:textId="6BDACC98" w:rsidR="005242CA" w:rsidRPr="003542C2" w:rsidRDefault="00EE6F76" w:rsidP="00EC1C11">
      <w:pPr>
        <w:spacing w:after="0"/>
        <w:jc w:val="both"/>
        <w:rPr>
          <w:rFonts w:ascii="Montserrat" w:hAnsi="Montserrat" w:cs="Calibri Light"/>
          <w:b/>
          <w:lang w:val="es-ES"/>
        </w:rPr>
      </w:pPr>
      <w:r w:rsidRPr="003542C2">
        <w:rPr>
          <w:rFonts w:ascii="Montserrat" w:hAnsi="Montserrat" w:cs="Calibri Light"/>
          <w:b/>
          <w:lang w:val="es-ES"/>
        </w:rPr>
        <w:t>Deudores diversos por cobrar</w:t>
      </w:r>
      <w:r w:rsidR="005242CA" w:rsidRPr="003542C2">
        <w:rPr>
          <w:rFonts w:ascii="Montserrat" w:hAnsi="Montserrat" w:cs="Calibri Light"/>
          <w:b/>
          <w:lang w:val="es-ES"/>
        </w:rPr>
        <w:t>:</w:t>
      </w:r>
    </w:p>
    <w:p w14:paraId="1A0E81D9" w14:textId="264E6171" w:rsidR="005242CA" w:rsidRPr="003542C2" w:rsidRDefault="006A69D2" w:rsidP="006A69D2">
      <w:pPr>
        <w:spacing w:after="0"/>
        <w:jc w:val="both"/>
        <w:rPr>
          <w:rFonts w:ascii="Montserrat" w:hAnsi="Montserrat" w:cs="Calibri Light"/>
          <w:lang w:val="es-ES"/>
        </w:rPr>
      </w:pPr>
      <w:r w:rsidRPr="003542C2">
        <w:rPr>
          <w:rFonts w:ascii="Montserrat" w:hAnsi="Montserrat" w:cs="Calibri Light"/>
          <w:lang w:val="es-ES"/>
        </w:rPr>
        <w:t xml:space="preserve">El monto representa el adeudo asociado a diferentes dependencias y empresas, mismas que tienen pendiente la liquidación y/o entrega de ministraciones pactadas. La disponibilidad al cierre del ejercicio que obtuvo cada uno de los proyectos propios fue de 14,765,174 pesos, </w:t>
      </w:r>
      <w:r w:rsidR="009C3F32">
        <w:rPr>
          <w:rFonts w:ascii="Montserrat" w:hAnsi="Montserrat" w:cs="Calibri Light"/>
          <w:lang w:val="es-ES"/>
        </w:rPr>
        <w:t>reflejada</w:t>
      </w:r>
      <w:r w:rsidRPr="003542C2">
        <w:rPr>
          <w:rFonts w:ascii="Montserrat" w:hAnsi="Montserrat" w:cs="Calibri Light"/>
          <w:lang w:val="es-ES"/>
        </w:rPr>
        <w:t xml:space="preserve"> en la cuenta de deudores </w:t>
      </w:r>
      <w:r w:rsidRPr="003542C2">
        <w:rPr>
          <w:rFonts w:ascii="Montserrat" w:hAnsi="Montserrat" w:cs="Calibri Light"/>
          <w:lang w:val="es-ES"/>
        </w:rPr>
        <w:lastRenderedPageBreak/>
        <w:t>diversos</w:t>
      </w:r>
      <w:r w:rsidR="009C3F32">
        <w:rPr>
          <w:rFonts w:ascii="Montserrat" w:hAnsi="Montserrat" w:cs="Calibri Light"/>
          <w:lang w:val="es-ES"/>
        </w:rPr>
        <w:t>. E</w:t>
      </w:r>
      <w:r w:rsidRPr="003542C2">
        <w:rPr>
          <w:rFonts w:ascii="Montserrat" w:hAnsi="Montserrat" w:cs="Calibri Light"/>
          <w:lang w:val="es-ES"/>
        </w:rPr>
        <w:t>l propósito</w:t>
      </w:r>
      <w:r w:rsidR="009C3F32">
        <w:rPr>
          <w:rFonts w:ascii="Montserrat" w:hAnsi="Montserrat" w:cs="Calibri Light"/>
          <w:lang w:val="es-ES"/>
        </w:rPr>
        <w:t xml:space="preserve"> es</w:t>
      </w:r>
      <w:r w:rsidRPr="003542C2">
        <w:rPr>
          <w:rFonts w:ascii="Montserrat" w:hAnsi="Montserrat" w:cs="Calibri Light"/>
          <w:lang w:val="es-ES"/>
        </w:rPr>
        <w:t xml:space="preserve"> tener un mejor control de las disponibilidades de cada uno de estos proyectos y así supervisar el correcto manejo de su recurso al cierre de cada año. La variación relativa </w:t>
      </w:r>
      <w:r w:rsidR="009C3F32">
        <w:rPr>
          <w:rFonts w:ascii="Montserrat" w:hAnsi="Montserrat" w:cs="Calibri Light"/>
          <w:lang w:val="es-ES"/>
        </w:rPr>
        <w:t xml:space="preserve">entre el primer trimestre 2021 y 2020 </w:t>
      </w:r>
      <w:r w:rsidRPr="003542C2">
        <w:rPr>
          <w:rFonts w:ascii="Montserrat" w:hAnsi="Montserrat" w:cs="Calibri Light"/>
          <w:lang w:val="es-ES"/>
        </w:rPr>
        <w:t>es del 53</w:t>
      </w:r>
      <w:r w:rsidR="00EE6F76" w:rsidRPr="003542C2">
        <w:rPr>
          <w:rFonts w:ascii="Montserrat" w:hAnsi="Montserrat" w:cs="Calibri Light"/>
          <w:lang w:val="es-ES"/>
        </w:rPr>
        <w:t>%</w:t>
      </w:r>
      <w:r w:rsidR="00A1489E" w:rsidRPr="003542C2">
        <w:rPr>
          <w:rFonts w:ascii="Montserrat" w:hAnsi="Montserrat" w:cs="Calibri Light"/>
          <w:lang w:val="es-ES"/>
        </w:rPr>
        <w:t>.</w:t>
      </w:r>
    </w:p>
    <w:p w14:paraId="0F610497" w14:textId="5FA9C33B" w:rsidR="00977A24" w:rsidRPr="003542C2" w:rsidRDefault="00977A24" w:rsidP="00EC1C11">
      <w:pPr>
        <w:spacing w:after="0"/>
        <w:jc w:val="both"/>
        <w:rPr>
          <w:rFonts w:ascii="Montserrat" w:hAnsi="Montserrat" w:cs="Calibri Light"/>
          <w:b/>
          <w:lang w:val="es-ES"/>
        </w:rPr>
      </w:pPr>
    </w:p>
    <w:p w14:paraId="7166DCA6" w14:textId="33550775" w:rsidR="00A1489E" w:rsidRPr="003542C2" w:rsidRDefault="00A1489E" w:rsidP="00A1489E">
      <w:pPr>
        <w:spacing w:after="0"/>
        <w:jc w:val="both"/>
        <w:rPr>
          <w:rFonts w:ascii="Montserrat" w:hAnsi="Montserrat" w:cs="Calibri Light"/>
          <w:b/>
          <w:lang w:val="es-ES"/>
        </w:rPr>
      </w:pPr>
      <w:r w:rsidRPr="003542C2">
        <w:rPr>
          <w:rFonts w:ascii="Montserrat" w:hAnsi="Montserrat" w:cs="Calibri Light"/>
          <w:b/>
          <w:lang w:val="es-ES"/>
        </w:rPr>
        <w:t>Anticipo a proveedores:</w:t>
      </w:r>
    </w:p>
    <w:p w14:paraId="1E85331E" w14:textId="489E70E8" w:rsidR="00A065FD" w:rsidRPr="003542C2" w:rsidRDefault="00A1489E" w:rsidP="00A1489E">
      <w:pPr>
        <w:spacing w:after="0"/>
        <w:jc w:val="both"/>
        <w:rPr>
          <w:rFonts w:ascii="Montserrat" w:hAnsi="Montserrat" w:cs="Calibri Light"/>
          <w:lang w:val="es-ES"/>
        </w:rPr>
      </w:pPr>
      <w:r w:rsidRPr="003542C2">
        <w:rPr>
          <w:rFonts w:ascii="Montserrat" w:hAnsi="Montserrat" w:cs="Calibri Light"/>
          <w:lang w:val="es-ES"/>
        </w:rPr>
        <w:t xml:space="preserve">Se </w:t>
      </w:r>
      <w:r w:rsidR="00597A4A" w:rsidRPr="003542C2">
        <w:rPr>
          <w:rFonts w:ascii="Montserrat" w:hAnsi="Montserrat" w:cs="Calibri Light"/>
          <w:lang w:val="es-ES"/>
        </w:rPr>
        <w:t>increment</w:t>
      </w:r>
      <w:r w:rsidR="009C3F32">
        <w:rPr>
          <w:rFonts w:ascii="Montserrat" w:hAnsi="Montserrat" w:cs="Calibri Light"/>
          <w:lang w:val="es-ES"/>
        </w:rPr>
        <w:t>ó</w:t>
      </w:r>
      <w:r w:rsidR="00597A4A" w:rsidRPr="003542C2">
        <w:rPr>
          <w:rFonts w:ascii="Montserrat" w:hAnsi="Montserrat" w:cs="Calibri Light"/>
          <w:lang w:val="es-ES"/>
        </w:rPr>
        <w:t xml:space="preserve"> </w:t>
      </w:r>
      <w:r w:rsidRPr="003542C2">
        <w:rPr>
          <w:rFonts w:ascii="Montserrat" w:hAnsi="Montserrat" w:cs="Calibri Light"/>
          <w:lang w:val="es-ES"/>
        </w:rPr>
        <w:t xml:space="preserve">del </w:t>
      </w:r>
      <w:r w:rsidR="00597A4A" w:rsidRPr="003542C2">
        <w:rPr>
          <w:rFonts w:ascii="Montserrat" w:hAnsi="Montserrat" w:cs="Calibri Light"/>
          <w:lang w:val="es-ES"/>
        </w:rPr>
        <w:t>89</w:t>
      </w:r>
      <w:r w:rsidRPr="003542C2">
        <w:rPr>
          <w:rFonts w:ascii="Montserrat" w:hAnsi="Montserrat" w:cs="Calibri Light"/>
          <w:lang w:val="es-ES"/>
        </w:rPr>
        <w:t>% en el primer trimestre 202</w:t>
      </w:r>
      <w:r w:rsidR="00597A4A" w:rsidRPr="003542C2">
        <w:rPr>
          <w:rFonts w:ascii="Montserrat" w:hAnsi="Montserrat" w:cs="Calibri Light"/>
          <w:lang w:val="es-ES"/>
        </w:rPr>
        <w:t>1,</w:t>
      </w:r>
      <w:r w:rsidRPr="003542C2">
        <w:rPr>
          <w:rFonts w:ascii="Montserrat" w:hAnsi="Montserrat" w:cs="Calibri Light"/>
          <w:lang w:val="es-ES"/>
        </w:rPr>
        <w:t xml:space="preserve"> en comparación con el primer trimestre 20</w:t>
      </w:r>
      <w:r w:rsidR="00597A4A" w:rsidRPr="003542C2">
        <w:rPr>
          <w:rFonts w:ascii="Montserrat" w:hAnsi="Montserrat" w:cs="Calibri Light"/>
          <w:lang w:val="es-ES"/>
        </w:rPr>
        <w:t>20</w:t>
      </w:r>
      <w:r w:rsidRPr="003542C2">
        <w:rPr>
          <w:rFonts w:ascii="Montserrat" w:hAnsi="Montserrat" w:cs="Calibri Light"/>
          <w:lang w:val="es-ES"/>
        </w:rPr>
        <w:t>,</w:t>
      </w:r>
      <w:r w:rsidR="00A065FD" w:rsidRPr="003542C2">
        <w:rPr>
          <w:rFonts w:ascii="Montserrat" w:hAnsi="Montserrat" w:cs="Calibri Light"/>
          <w:lang w:val="es-ES"/>
        </w:rPr>
        <w:t xml:space="preserve"> debido a que las compras realizadas</w:t>
      </w:r>
      <w:r w:rsidR="00CC1ECA" w:rsidRPr="003542C2">
        <w:rPr>
          <w:rFonts w:ascii="Montserrat" w:hAnsi="Montserrat" w:cs="Calibri Light"/>
          <w:lang w:val="es-ES"/>
        </w:rPr>
        <w:t xml:space="preserve"> en 2021</w:t>
      </w:r>
      <w:r w:rsidR="00A065FD" w:rsidRPr="003542C2">
        <w:rPr>
          <w:rFonts w:ascii="Montserrat" w:hAnsi="Montserrat" w:cs="Calibri Light"/>
          <w:lang w:val="es-ES"/>
        </w:rPr>
        <w:t xml:space="preserve"> requirieron</w:t>
      </w:r>
      <w:r w:rsidR="00597A4A" w:rsidRPr="003542C2">
        <w:rPr>
          <w:rFonts w:ascii="Montserrat" w:hAnsi="Montserrat" w:cs="Calibri Light"/>
          <w:lang w:val="es-ES"/>
        </w:rPr>
        <w:t xml:space="preserve"> de</w:t>
      </w:r>
      <w:r w:rsidR="00A065FD" w:rsidRPr="003542C2">
        <w:rPr>
          <w:rFonts w:ascii="Montserrat" w:hAnsi="Montserrat" w:cs="Calibri Light"/>
          <w:lang w:val="es-ES"/>
        </w:rPr>
        <w:t xml:space="preserve"> un anticipo previo, </w:t>
      </w:r>
      <w:r w:rsidR="00597A4A" w:rsidRPr="003542C2">
        <w:rPr>
          <w:rFonts w:ascii="Montserrat" w:hAnsi="Montserrat" w:cs="Calibri Light"/>
          <w:lang w:val="es-ES"/>
        </w:rPr>
        <w:t>para poder continuar con el proceso de compra. La variación absoluta es de $149,8 miles de pesos.</w:t>
      </w:r>
    </w:p>
    <w:p w14:paraId="4E72C124" w14:textId="77777777" w:rsidR="00197A03" w:rsidRPr="003542C2" w:rsidRDefault="00197A03" w:rsidP="00EC1C11">
      <w:pPr>
        <w:spacing w:after="0"/>
        <w:jc w:val="both"/>
        <w:rPr>
          <w:rFonts w:ascii="Montserrat" w:hAnsi="Montserrat" w:cs="Calibri Light"/>
          <w:b/>
          <w:lang w:val="es-ES"/>
        </w:rPr>
      </w:pPr>
    </w:p>
    <w:p w14:paraId="4883B33B" w14:textId="121FF153" w:rsidR="003247AB" w:rsidRPr="003542C2" w:rsidRDefault="003247AB" w:rsidP="00EC1C11">
      <w:pPr>
        <w:spacing w:after="0"/>
        <w:jc w:val="both"/>
        <w:rPr>
          <w:rFonts w:ascii="Montserrat" w:hAnsi="Montserrat" w:cs="Calibri Light"/>
          <w:b/>
          <w:lang w:val="es-ES"/>
        </w:rPr>
      </w:pPr>
      <w:r w:rsidRPr="003542C2">
        <w:rPr>
          <w:rFonts w:ascii="Montserrat" w:hAnsi="Montserrat" w:cs="Calibri Light"/>
          <w:b/>
          <w:lang w:val="es-ES"/>
        </w:rPr>
        <w:t>Fideicomisos, Mandatos y Contratos Análogos</w:t>
      </w:r>
    </w:p>
    <w:p w14:paraId="048F7271" w14:textId="005D0961" w:rsidR="00FA2BD1" w:rsidRPr="003542C2" w:rsidRDefault="00FA2BD1" w:rsidP="00FA2BD1">
      <w:pPr>
        <w:spacing w:after="0"/>
        <w:jc w:val="both"/>
        <w:rPr>
          <w:rFonts w:ascii="Montserrat" w:hAnsi="Montserrat" w:cs="Calibri Light"/>
          <w:lang w:val="es-ES"/>
        </w:rPr>
      </w:pPr>
      <w:r w:rsidRPr="003542C2">
        <w:rPr>
          <w:rFonts w:ascii="Montserrat" w:hAnsi="Montserrat" w:cs="Calibri Light"/>
          <w:lang w:val="es-ES"/>
        </w:rPr>
        <w:t xml:space="preserve">El </w:t>
      </w:r>
      <w:r w:rsidR="009C3F32">
        <w:rPr>
          <w:rFonts w:ascii="Montserrat" w:hAnsi="Montserrat" w:cs="Calibri Light"/>
          <w:lang w:val="es-ES"/>
        </w:rPr>
        <w:t>v</w:t>
      </w:r>
      <w:r w:rsidRPr="003542C2">
        <w:rPr>
          <w:rFonts w:ascii="Montserrat" w:hAnsi="Montserrat" w:cs="Calibri Light"/>
          <w:lang w:val="es-ES"/>
        </w:rPr>
        <w:t xml:space="preserve">iernes 6 de </w:t>
      </w:r>
      <w:r w:rsidR="009C3F32">
        <w:rPr>
          <w:rFonts w:ascii="Montserrat" w:hAnsi="Montserrat" w:cs="Calibri Light"/>
          <w:lang w:val="es-ES"/>
        </w:rPr>
        <w:t>n</w:t>
      </w:r>
      <w:r w:rsidRPr="003542C2">
        <w:rPr>
          <w:rFonts w:ascii="Montserrat" w:hAnsi="Montserrat" w:cs="Calibri Light"/>
          <w:lang w:val="es-ES"/>
        </w:rPr>
        <w:t>oviembre de 2020</w:t>
      </w:r>
      <w:r w:rsidR="009C3F32">
        <w:rPr>
          <w:rFonts w:ascii="Montserrat" w:hAnsi="Montserrat" w:cs="Calibri Light"/>
          <w:lang w:val="es-ES"/>
        </w:rPr>
        <w:t>,</w:t>
      </w:r>
      <w:r w:rsidRPr="003542C2">
        <w:rPr>
          <w:rFonts w:ascii="Montserrat" w:hAnsi="Montserrat" w:cs="Calibri Light"/>
          <w:lang w:val="es-ES"/>
        </w:rPr>
        <w:t xml:space="preserve"> se publicó en el Diario Oficial de la Federación el DECRETO por el que se reforman </w:t>
      </w:r>
      <w:r w:rsidR="009C3F32" w:rsidRPr="003542C2">
        <w:rPr>
          <w:rFonts w:ascii="Montserrat" w:hAnsi="Montserrat" w:cs="Calibri Light"/>
          <w:lang w:val="es-ES"/>
        </w:rPr>
        <w:t>y derogan</w:t>
      </w:r>
      <w:r w:rsidRPr="003542C2">
        <w:rPr>
          <w:rFonts w:ascii="Montserrat" w:hAnsi="Montserrat" w:cs="Calibri Light"/>
          <w:lang w:val="es-ES"/>
        </w:rPr>
        <w:t xml:space="preserve"> diversas disposiciones, entre ellas la extinción de los fideicomisos</w:t>
      </w:r>
      <w:r w:rsidR="009C3F32">
        <w:rPr>
          <w:rFonts w:ascii="Montserrat" w:hAnsi="Montserrat" w:cs="Calibri Light"/>
          <w:lang w:val="es-ES"/>
        </w:rPr>
        <w:t>.</w:t>
      </w:r>
      <w:r w:rsidRPr="003542C2">
        <w:rPr>
          <w:rFonts w:ascii="Montserrat" w:hAnsi="Montserrat" w:cs="Calibri Light"/>
          <w:lang w:val="es-ES"/>
        </w:rPr>
        <w:t xml:space="preserve"> </w:t>
      </w:r>
      <w:r w:rsidR="009C3F32">
        <w:rPr>
          <w:rFonts w:ascii="Montserrat" w:hAnsi="Montserrat" w:cs="Calibri Light"/>
          <w:lang w:val="es-ES"/>
        </w:rPr>
        <w:t>Para ello, e</w:t>
      </w:r>
      <w:r w:rsidRPr="003542C2">
        <w:rPr>
          <w:rFonts w:ascii="Montserrat" w:hAnsi="Montserrat" w:cs="Calibri Light"/>
          <w:lang w:val="es-ES"/>
        </w:rPr>
        <w:t xml:space="preserv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la fecha que determine la Secretaría de Hacienda y Crédito Público en conjunto con el Consejo Nacional de Ciencia y Tecnología, sin que la misma rebase el 30 de junio de 2021. Por lo que a partir de la entrada en vigor del presente Decreto no </w:t>
      </w:r>
      <w:r w:rsidR="009C3F32">
        <w:rPr>
          <w:rFonts w:ascii="Montserrat" w:hAnsi="Montserrat" w:cs="Calibri Light"/>
          <w:lang w:val="es-ES"/>
        </w:rPr>
        <w:t xml:space="preserve">se pudo </w:t>
      </w:r>
      <w:r w:rsidRPr="003542C2">
        <w:rPr>
          <w:rFonts w:ascii="Montserrat" w:hAnsi="Montserrat" w:cs="Calibri Light"/>
          <w:lang w:val="es-ES"/>
        </w:rPr>
        <w:t>adquirir compromisos adicionales con cargo al patrimonio de dichos instrumentos.</w:t>
      </w:r>
    </w:p>
    <w:p w14:paraId="2F865111" w14:textId="77777777" w:rsidR="009C3F32" w:rsidRDefault="009C3F32" w:rsidP="00FA2BD1">
      <w:pPr>
        <w:spacing w:after="0"/>
        <w:jc w:val="both"/>
        <w:rPr>
          <w:rFonts w:ascii="Montserrat" w:hAnsi="Montserrat" w:cs="Calibri Light"/>
          <w:lang w:val="es-ES"/>
        </w:rPr>
      </w:pPr>
    </w:p>
    <w:p w14:paraId="20C4E8AD" w14:textId="0618F75D" w:rsidR="00905FC1" w:rsidRPr="003542C2" w:rsidRDefault="00FA2BD1" w:rsidP="00FA2BD1">
      <w:pPr>
        <w:spacing w:after="0"/>
        <w:jc w:val="both"/>
        <w:rPr>
          <w:rFonts w:ascii="Montserrat" w:hAnsi="Montserrat" w:cs="Calibri Light"/>
          <w:lang w:val="es-ES"/>
        </w:rPr>
      </w:pPr>
      <w:r w:rsidRPr="003542C2">
        <w:rPr>
          <w:rFonts w:ascii="Montserrat" w:hAnsi="Montserrat" w:cs="Calibri Light"/>
          <w:lang w:val="es-ES"/>
        </w:rPr>
        <w:t xml:space="preserve">El Consejo Nacional de Ciencia y Tecnología y los Centros Públicos de Investigación </w:t>
      </w:r>
      <w:r w:rsidR="009C3F32">
        <w:rPr>
          <w:rFonts w:ascii="Montserrat" w:hAnsi="Montserrat" w:cs="Calibri Light"/>
          <w:lang w:val="es-ES"/>
        </w:rPr>
        <w:t>se están coordinando</w:t>
      </w:r>
      <w:r w:rsidRPr="003542C2">
        <w:rPr>
          <w:rFonts w:ascii="Montserrat" w:hAnsi="Montserrat" w:cs="Calibri Light"/>
          <w:lang w:val="es-ES"/>
        </w:rPr>
        <w:t xml:space="preserv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w:t>
      </w:r>
      <w:r w:rsidR="003247AB" w:rsidRPr="003542C2">
        <w:rPr>
          <w:rFonts w:ascii="Montserrat" w:hAnsi="Montserrat" w:cs="Calibri Light"/>
          <w:lang w:val="es-ES"/>
        </w:rPr>
        <w:t>Se tiene un</w:t>
      </w:r>
      <w:r w:rsidR="008D49EA" w:rsidRPr="003542C2">
        <w:rPr>
          <w:rFonts w:ascii="Montserrat" w:hAnsi="Montserrat" w:cs="Calibri Light"/>
          <w:lang w:val="es-ES"/>
        </w:rPr>
        <w:t>a</w:t>
      </w:r>
      <w:r w:rsidR="00905FC1" w:rsidRPr="003542C2">
        <w:rPr>
          <w:rFonts w:ascii="Montserrat" w:hAnsi="Montserrat" w:cs="Calibri Light"/>
          <w:lang w:val="es-ES"/>
        </w:rPr>
        <w:t xml:space="preserve"> </w:t>
      </w:r>
      <w:r w:rsidR="008D49EA" w:rsidRPr="003542C2">
        <w:rPr>
          <w:rFonts w:ascii="Montserrat" w:hAnsi="Montserrat" w:cs="Calibri Light"/>
          <w:lang w:val="es-ES"/>
        </w:rPr>
        <w:t>disminución</w:t>
      </w:r>
      <w:r w:rsidR="003247AB" w:rsidRPr="003542C2">
        <w:rPr>
          <w:rFonts w:ascii="Montserrat" w:hAnsi="Montserrat" w:cs="Calibri Light"/>
          <w:lang w:val="es-ES"/>
        </w:rPr>
        <w:t xml:space="preserve"> en la variación relativa del </w:t>
      </w:r>
      <w:r w:rsidR="00197A03" w:rsidRPr="003542C2">
        <w:rPr>
          <w:rFonts w:ascii="Montserrat" w:hAnsi="Montserrat" w:cs="Calibri Light"/>
          <w:lang w:val="es-ES"/>
        </w:rPr>
        <w:t>-</w:t>
      </w:r>
      <w:r w:rsidRPr="003542C2">
        <w:rPr>
          <w:rFonts w:ascii="Montserrat" w:hAnsi="Montserrat" w:cs="Calibri Light"/>
          <w:lang w:val="es-ES"/>
        </w:rPr>
        <w:t>79</w:t>
      </w:r>
      <w:r w:rsidR="00905FC1" w:rsidRPr="003542C2">
        <w:rPr>
          <w:rFonts w:ascii="Montserrat" w:hAnsi="Montserrat" w:cs="Calibri Light"/>
          <w:lang w:val="es-ES"/>
        </w:rPr>
        <w:t xml:space="preserve">% de </w:t>
      </w:r>
      <w:r w:rsidR="00A97B67" w:rsidRPr="003542C2">
        <w:rPr>
          <w:rFonts w:ascii="Montserrat" w:hAnsi="Montserrat" w:cs="Calibri Light"/>
          <w:lang w:val="es-ES"/>
        </w:rPr>
        <w:t>marzo</w:t>
      </w:r>
      <w:r w:rsidR="003247AB" w:rsidRPr="003542C2">
        <w:rPr>
          <w:rFonts w:ascii="Montserrat" w:hAnsi="Montserrat" w:cs="Calibri Light"/>
          <w:lang w:val="es-ES"/>
        </w:rPr>
        <w:t xml:space="preserve"> </w:t>
      </w:r>
      <w:r w:rsidR="00B32B06" w:rsidRPr="003542C2">
        <w:rPr>
          <w:rFonts w:ascii="Montserrat" w:hAnsi="Montserrat" w:cs="Calibri Light"/>
          <w:lang w:val="es-ES"/>
        </w:rPr>
        <w:t>20</w:t>
      </w:r>
      <w:r w:rsidR="00A97B67" w:rsidRPr="003542C2">
        <w:rPr>
          <w:rFonts w:ascii="Montserrat" w:hAnsi="Montserrat" w:cs="Calibri Light"/>
          <w:lang w:val="es-ES"/>
        </w:rPr>
        <w:t>2</w:t>
      </w:r>
      <w:r w:rsidRPr="003542C2">
        <w:rPr>
          <w:rFonts w:ascii="Montserrat" w:hAnsi="Montserrat" w:cs="Calibri Light"/>
          <w:lang w:val="es-ES"/>
        </w:rPr>
        <w:t>1</w:t>
      </w:r>
      <w:r w:rsidR="00905FC1" w:rsidRPr="003542C2">
        <w:rPr>
          <w:rFonts w:ascii="Montserrat" w:hAnsi="Montserrat" w:cs="Calibri Light"/>
          <w:lang w:val="es-ES"/>
        </w:rPr>
        <w:t xml:space="preserve"> en comparación con </w:t>
      </w:r>
      <w:r w:rsidR="00A97B67" w:rsidRPr="003542C2">
        <w:rPr>
          <w:rFonts w:ascii="Montserrat" w:hAnsi="Montserrat" w:cs="Calibri Light"/>
          <w:lang w:val="es-ES"/>
        </w:rPr>
        <w:t xml:space="preserve">marzo </w:t>
      </w:r>
      <w:r w:rsidR="00B32B06" w:rsidRPr="003542C2">
        <w:rPr>
          <w:rFonts w:ascii="Montserrat" w:hAnsi="Montserrat" w:cs="Calibri Light"/>
          <w:lang w:val="es-ES"/>
        </w:rPr>
        <w:t>20</w:t>
      </w:r>
      <w:r w:rsidRPr="003542C2">
        <w:rPr>
          <w:rFonts w:ascii="Montserrat" w:hAnsi="Montserrat" w:cs="Calibri Light"/>
          <w:lang w:val="es-ES"/>
        </w:rPr>
        <w:t>20</w:t>
      </w:r>
      <w:r w:rsidR="00905FC1" w:rsidRPr="003542C2">
        <w:rPr>
          <w:rFonts w:ascii="Montserrat" w:hAnsi="Montserrat" w:cs="Calibri Light"/>
          <w:lang w:val="es-ES"/>
        </w:rPr>
        <w:t>.</w:t>
      </w:r>
      <w:r w:rsidR="004A0980" w:rsidRPr="003542C2">
        <w:rPr>
          <w:rFonts w:ascii="Montserrat" w:hAnsi="Montserrat" w:cs="Calibri Light"/>
          <w:lang w:val="es-ES"/>
        </w:rPr>
        <w:t xml:space="preserve"> </w:t>
      </w:r>
      <w:r w:rsidR="00905FC1" w:rsidRPr="003542C2">
        <w:rPr>
          <w:rFonts w:ascii="Montserrat" w:hAnsi="Montserrat" w:cs="Calibri Light"/>
          <w:lang w:val="es-ES"/>
        </w:rPr>
        <w:t>La variación absoluta representa $</w:t>
      </w:r>
      <w:r w:rsidRPr="003542C2">
        <w:rPr>
          <w:rFonts w:ascii="Montserrat" w:hAnsi="Montserrat" w:cs="Calibri Light"/>
          <w:lang w:val="es-ES"/>
        </w:rPr>
        <w:t>4</w:t>
      </w:r>
      <w:r w:rsidR="0021562F" w:rsidRPr="003542C2">
        <w:rPr>
          <w:rFonts w:ascii="Montserrat" w:hAnsi="Montserrat" w:cs="Calibri Light"/>
          <w:lang w:val="es-ES"/>
        </w:rPr>
        <w:t>,</w:t>
      </w:r>
      <w:r w:rsidRPr="003542C2">
        <w:rPr>
          <w:rFonts w:ascii="Montserrat" w:hAnsi="Montserrat" w:cs="Calibri Light"/>
          <w:lang w:val="es-ES"/>
        </w:rPr>
        <w:t>318</w:t>
      </w:r>
      <w:r w:rsidR="0021562F" w:rsidRPr="003542C2">
        <w:rPr>
          <w:rFonts w:ascii="Montserrat" w:hAnsi="Montserrat" w:cs="Calibri Light"/>
          <w:lang w:val="es-ES"/>
        </w:rPr>
        <w:t>.</w:t>
      </w:r>
      <w:r w:rsidRPr="003542C2">
        <w:rPr>
          <w:rFonts w:ascii="Montserrat" w:hAnsi="Montserrat" w:cs="Calibri Light"/>
          <w:lang w:val="es-ES"/>
        </w:rPr>
        <w:t>4</w:t>
      </w:r>
      <w:r w:rsidR="00905FC1" w:rsidRPr="003542C2">
        <w:rPr>
          <w:rFonts w:ascii="Montserrat" w:hAnsi="Montserrat" w:cs="Calibri Light"/>
          <w:lang w:val="es-ES"/>
        </w:rPr>
        <w:t xml:space="preserve"> miles de pesos</w:t>
      </w:r>
      <w:r w:rsidRPr="003542C2">
        <w:rPr>
          <w:rFonts w:ascii="Montserrat" w:hAnsi="Montserrat" w:cs="Calibri Light"/>
          <w:lang w:val="es-ES"/>
        </w:rPr>
        <w:t xml:space="preserve">. </w:t>
      </w:r>
    </w:p>
    <w:p w14:paraId="669813C6" w14:textId="5615ACAC" w:rsidR="009C3F32" w:rsidRDefault="009C3F32" w:rsidP="00096E60">
      <w:pPr>
        <w:jc w:val="both"/>
        <w:rPr>
          <w:rFonts w:ascii="Montserrat" w:hAnsi="Montserrat" w:cs="Calibri Light"/>
          <w:b/>
          <w:sz w:val="28"/>
          <w:szCs w:val="28"/>
          <w:lang w:val="es-ES"/>
        </w:rPr>
      </w:pPr>
    </w:p>
    <w:p w14:paraId="188E29AA" w14:textId="77777777" w:rsidR="00C37755" w:rsidRDefault="00C37755" w:rsidP="00096E60">
      <w:pPr>
        <w:jc w:val="both"/>
        <w:rPr>
          <w:rFonts w:ascii="Montserrat" w:hAnsi="Montserrat" w:cs="Calibri Light"/>
          <w:b/>
          <w:sz w:val="28"/>
          <w:szCs w:val="28"/>
          <w:lang w:val="es-ES"/>
        </w:rPr>
      </w:pPr>
    </w:p>
    <w:p w14:paraId="09619FE1" w14:textId="42A5B4CC" w:rsidR="00096E60" w:rsidRPr="009C3F32" w:rsidRDefault="00096E60" w:rsidP="00096E60">
      <w:pPr>
        <w:jc w:val="both"/>
        <w:rPr>
          <w:rFonts w:ascii="Montserrat" w:hAnsi="Montserrat" w:cs="Calibri Light"/>
          <w:b/>
          <w:sz w:val="24"/>
          <w:szCs w:val="24"/>
          <w:lang w:val="es-ES"/>
        </w:rPr>
      </w:pPr>
      <w:r w:rsidRPr="009C3F32">
        <w:rPr>
          <w:rFonts w:ascii="Montserrat" w:hAnsi="Montserrat" w:cs="Calibri Light"/>
          <w:b/>
          <w:sz w:val="24"/>
          <w:szCs w:val="24"/>
          <w:lang w:val="es-ES"/>
        </w:rPr>
        <w:lastRenderedPageBreak/>
        <w:t>Explicación de la variación del Pasivo y Patrimonio</w:t>
      </w:r>
    </w:p>
    <w:p w14:paraId="2C0893D4" w14:textId="6036A1B3" w:rsidR="00A25844" w:rsidRPr="003542C2" w:rsidRDefault="00A25844" w:rsidP="00EC1C11">
      <w:pPr>
        <w:spacing w:after="0" w:line="240" w:lineRule="auto"/>
        <w:jc w:val="both"/>
        <w:rPr>
          <w:rFonts w:ascii="Montserrat" w:hAnsi="Montserrat" w:cs="Calibri Light"/>
          <w:b/>
        </w:rPr>
      </w:pPr>
      <w:r w:rsidRPr="003542C2">
        <w:rPr>
          <w:rFonts w:ascii="Montserrat" w:hAnsi="Montserrat" w:cs="Calibri Light"/>
          <w:b/>
        </w:rPr>
        <w:t>Proveedores por pagar</w:t>
      </w:r>
    </w:p>
    <w:p w14:paraId="08BE9F57" w14:textId="1086E691" w:rsidR="00A25844" w:rsidRPr="003542C2" w:rsidRDefault="003021AA" w:rsidP="00BD232E">
      <w:pPr>
        <w:spacing w:after="0" w:line="240" w:lineRule="auto"/>
        <w:jc w:val="both"/>
        <w:rPr>
          <w:rFonts w:ascii="Montserrat" w:hAnsi="Montserrat" w:cs="Calibri Light"/>
          <w:b/>
        </w:rPr>
      </w:pPr>
      <w:r>
        <w:rPr>
          <w:rFonts w:ascii="Montserrat" w:hAnsi="Montserrat" w:cs="Calibri Light"/>
        </w:rPr>
        <w:t xml:space="preserve">El </w:t>
      </w:r>
      <w:r w:rsidR="00902F37" w:rsidRPr="003542C2">
        <w:rPr>
          <w:rFonts w:ascii="Montserrat" w:hAnsi="Montserrat" w:cs="Calibri Light"/>
        </w:rPr>
        <w:t>aumento</w:t>
      </w:r>
      <w:r w:rsidR="00A25844" w:rsidRPr="003542C2">
        <w:rPr>
          <w:rFonts w:ascii="Montserrat" w:hAnsi="Montserrat" w:cs="Calibri Light"/>
        </w:rPr>
        <w:t xml:space="preserve"> en la variación relativa del </w:t>
      </w:r>
      <w:r w:rsidR="000B68FC" w:rsidRPr="003542C2">
        <w:rPr>
          <w:rFonts w:ascii="Montserrat" w:hAnsi="Montserrat" w:cs="Calibri Light"/>
        </w:rPr>
        <w:t>primer</w:t>
      </w:r>
      <w:r w:rsidR="00A25844" w:rsidRPr="003542C2">
        <w:rPr>
          <w:rFonts w:ascii="Montserrat" w:hAnsi="Montserrat" w:cs="Calibri Light"/>
        </w:rPr>
        <w:t xml:space="preserve"> trimestre 20</w:t>
      </w:r>
      <w:r w:rsidR="000B68FC" w:rsidRPr="003542C2">
        <w:rPr>
          <w:rFonts w:ascii="Montserrat" w:hAnsi="Montserrat" w:cs="Calibri Light"/>
        </w:rPr>
        <w:t>2</w:t>
      </w:r>
      <w:r w:rsidR="00BD232E" w:rsidRPr="003542C2">
        <w:rPr>
          <w:rFonts w:ascii="Montserrat" w:hAnsi="Montserrat" w:cs="Calibri Light"/>
        </w:rPr>
        <w:t>1</w:t>
      </w:r>
      <w:r w:rsidR="00A25844" w:rsidRPr="003542C2">
        <w:rPr>
          <w:rFonts w:ascii="Montserrat" w:hAnsi="Montserrat" w:cs="Calibri Light"/>
        </w:rPr>
        <w:t xml:space="preserve"> en comparación con el </w:t>
      </w:r>
      <w:r w:rsidR="000B68FC" w:rsidRPr="003542C2">
        <w:rPr>
          <w:rFonts w:ascii="Montserrat" w:hAnsi="Montserrat" w:cs="Calibri Light"/>
        </w:rPr>
        <w:t>primer</w:t>
      </w:r>
      <w:r w:rsidR="00902F37" w:rsidRPr="003542C2">
        <w:rPr>
          <w:rFonts w:ascii="Montserrat" w:hAnsi="Montserrat" w:cs="Calibri Light"/>
        </w:rPr>
        <w:t xml:space="preserve"> trimestre 20</w:t>
      </w:r>
      <w:r w:rsidR="00BD232E" w:rsidRPr="003542C2">
        <w:rPr>
          <w:rFonts w:ascii="Montserrat" w:hAnsi="Montserrat" w:cs="Calibri Light"/>
        </w:rPr>
        <w:t>20</w:t>
      </w:r>
      <w:r w:rsidRPr="003021AA">
        <w:rPr>
          <w:rFonts w:ascii="Montserrat" w:hAnsi="Montserrat" w:cs="Calibri Light"/>
        </w:rPr>
        <w:t xml:space="preserve"> </w:t>
      </w:r>
      <w:r>
        <w:rPr>
          <w:rFonts w:ascii="Montserrat" w:hAnsi="Montserrat" w:cs="Calibri Light"/>
        </w:rPr>
        <w:t xml:space="preserve">es </w:t>
      </w:r>
      <w:r w:rsidRPr="003542C2">
        <w:rPr>
          <w:rFonts w:ascii="Montserrat" w:hAnsi="Montserrat" w:cs="Calibri Light"/>
        </w:rPr>
        <w:t>del 47%</w:t>
      </w:r>
      <w:r w:rsidR="00902F37" w:rsidRPr="003542C2">
        <w:rPr>
          <w:rFonts w:ascii="Montserrat" w:hAnsi="Montserrat" w:cs="Calibri Light"/>
        </w:rPr>
        <w:t>.</w:t>
      </w:r>
      <w:r w:rsidR="00BD232E" w:rsidRPr="003542C2">
        <w:rPr>
          <w:rFonts w:ascii="Montserrat" w:hAnsi="Montserrat" w:cs="Calibri Light"/>
        </w:rPr>
        <w:t xml:space="preserve"> </w:t>
      </w:r>
      <w:r w:rsidR="00902F37" w:rsidRPr="003542C2">
        <w:rPr>
          <w:rFonts w:ascii="Montserrat" w:hAnsi="Montserrat" w:cs="Calibri Light"/>
        </w:rPr>
        <w:t>La variación abs</w:t>
      </w:r>
      <w:r w:rsidR="00681AF2" w:rsidRPr="003542C2">
        <w:rPr>
          <w:rFonts w:ascii="Montserrat" w:hAnsi="Montserrat" w:cs="Calibri Light"/>
        </w:rPr>
        <w:t>oluta representa $</w:t>
      </w:r>
      <w:r w:rsidR="00BD232E" w:rsidRPr="003542C2">
        <w:rPr>
          <w:rFonts w:ascii="Montserrat" w:hAnsi="Montserrat" w:cs="Calibri Light"/>
        </w:rPr>
        <w:t>379</w:t>
      </w:r>
      <w:r w:rsidR="00681AF2" w:rsidRPr="003542C2">
        <w:rPr>
          <w:rFonts w:ascii="Montserrat" w:hAnsi="Montserrat" w:cs="Calibri Light"/>
        </w:rPr>
        <w:t>,</w:t>
      </w:r>
      <w:r w:rsidR="00BD232E" w:rsidRPr="003542C2">
        <w:rPr>
          <w:rFonts w:ascii="Montserrat" w:hAnsi="Montserrat" w:cs="Calibri Light"/>
        </w:rPr>
        <w:t>9</w:t>
      </w:r>
      <w:r w:rsidR="00902F37" w:rsidRPr="003542C2">
        <w:rPr>
          <w:rFonts w:ascii="Montserrat" w:hAnsi="Montserrat" w:cs="Calibri Light"/>
        </w:rPr>
        <w:t xml:space="preserve"> mil pesos, deriva</w:t>
      </w:r>
      <w:r w:rsidR="00CA1A63" w:rsidRPr="003542C2">
        <w:rPr>
          <w:rFonts w:ascii="Montserrat" w:hAnsi="Montserrat" w:cs="Calibri Light"/>
        </w:rPr>
        <w:t>do</w:t>
      </w:r>
      <w:r w:rsidR="00902F37" w:rsidRPr="003542C2">
        <w:rPr>
          <w:rFonts w:ascii="Montserrat" w:hAnsi="Montserrat" w:cs="Calibri Light"/>
        </w:rPr>
        <w:t xml:space="preserve"> </w:t>
      </w:r>
      <w:r w:rsidR="00CA1A63" w:rsidRPr="003542C2">
        <w:rPr>
          <w:rFonts w:ascii="Montserrat" w:hAnsi="Montserrat" w:cs="Calibri Light"/>
        </w:rPr>
        <w:t>d</w:t>
      </w:r>
      <w:r w:rsidR="00902F37" w:rsidRPr="003542C2">
        <w:rPr>
          <w:rFonts w:ascii="Montserrat" w:hAnsi="Montserrat" w:cs="Calibri Light"/>
        </w:rPr>
        <w:t>el proceso de compra</w:t>
      </w:r>
      <w:r w:rsidR="00A065FD" w:rsidRPr="003542C2">
        <w:rPr>
          <w:rFonts w:ascii="Montserrat" w:hAnsi="Montserrat" w:cs="Calibri Light"/>
        </w:rPr>
        <w:t>s</w:t>
      </w:r>
      <w:r w:rsidR="00902F37" w:rsidRPr="003542C2">
        <w:rPr>
          <w:rFonts w:ascii="Montserrat" w:hAnsi="Montserrat" w:cs="Calibri Light"/>
        </w:rPr>
        <w:t xml:space="preserve"> reali</w:t>
      </w:r>
      <w:r w:rsidR="00400DEA" w:rsidRPr="003542C2">
        <w:rPr>
          <w:rFonts w:ascii="Montserrat" w:hAnsi="Montserrat" w:cs="Calibri Light"/>
        </w:rPr>
        <w:t>zada</w:t>
      </w:r>
      <w:r w:rsidR="00A065FD" w:rsidRPr="003542C2">
        <w:rPr>
          <w:rFonts w:ascii="Montserrat" w:hAnsi="Montserrat" w:cs="Calibri Light"/>
        </w:rPr>
        <w:t>s</w:t>
      </w:r>
      <w:r w:rsidR="00902F37" w:rsidRPr="003542C2">
        <w:rPr>
          <w:rFonts w:ascii="Montserrat" w:hAnsi="Montserrat" w:cs="Calibri Light"/>
        </w:rPr>
        <w:t xml:space="preserve"> en el </w:t>
      </w:r>
      <w:r w:rsidR="000B68FC" w:rsidRPr="003542C2">
        <w:rPr>
          <w:rFonts w:ascii="Montserrat" w:hAnsi="Montserrat" w:cs="Calibri Light"/>
        </w:rPr>
        <w:t>periodo referido</w:t>
      </w:r>
      <w:r>
        <w:rPr>
          <w:rFonts w:ascii="Montserrat" w:hAnsi="Montserrat" w:cs="Calibri Light"/>
        </w:rPr>
        <w:t>, pero sin entrega</w:t>
      </w:r>
      <w:r w:rsidR="00E111E8" w:rsidRPr="003542C2">
        <w:rPr>
          <w:rFonts w:ascii="Montserrat" w:hAnsi="Montserrat" w:cs="Calibri Light"/>
        </w:rPr>
        <w:t xml:space="preserve"> del producto y/o servicio</w:t>
      </w:r>
      <w:r>
        <w:rPr>
          <w:rFonts w:ascii="Montserrat" w:hAnsi="Montserrat" w:cs="Calibri Light"/>
        </w:rPr>
        <w:t>. E</w:t>
      </w:r>
      <w:r w:rsidR="00400DEA" w:rsidRPr="003542C2">
        <w:rPr>
          <w:rFonts w:ascii="Montserrat" w:hAnsi="Montserrat" w:cs="Calibri Light"/>
        </w:rPr>
        <w:t xml:space="preserve">s </w:t>
      </w:r>
      <w:r w:rsidR="00E111E8" w:rsidRPr="003542C2">
        <w:rPr>
          <w:rFonts w:ascii="Montserrat" w:hAnsi="Montserrat" w:cs="Calibri Light"/>
        </w:rPr>
        <w:t xml:space="preserve">por ello, </w:t>
      </w:r>
      <w:r w:rsidR="00400DEA" w:rsidRPr="003542C2">
        <w:rPr>
          <w:rFonts w:ascii="Montserrat" w:hAnsi="Montserrat" w:cs="Calibri Light"/>
        </w:rPr>
        <w:t xml:space="preserve">que el Departamento de Tesorería </w:t>
      </w:r>
      <w:r w:rsidR="00E111E8" w:rsidRPr="003542C2">
        <w:rPr>
          <w:rFonts w:ascii="Montserrat" w:hAnsi="Montserrat" w:cs="Calibri Light"/>
        </w:rPr>
        <w:t xml:space="preserve">no procedió </w:t>
      </w:r>
      <w:r w:rsidR="00400DEA" w:rsidRPr="003542C2">
        <w:rPr>
          <w:rFonts w:ascii="Montserrat" w:hAnsi="Montserrat" w:cs="Calibri Light"/>
        </w:rPr>
        <w:t>a realizar el</w:t>
      </w:r>
      <w:r w:rsidR="00E111E8" w:rsidRPr="003542C2">
        <w:rPr>
          <w:rFonts w:ascii="Montserrat" w:hAnsi="Montserrat" w:cs="Calibri Light"/>
        </w:rPr>
        <w:t xml:space="preserve"> pago</w:t>
      </w:r>
      <w:r w:rsidR="00400DEA" w:rsidRPr="003542C2">
        <w:rPr>
          <w:rFonts w:ascii="Montserrat" w:hAnsi="Montserrat" w:cs="Calibri Light"/>
        </w:rPr>
        <w:t>, hasta que se tenga a bien conclui</w:t>
      </w:r>
      <w:r>
        <w:rPr>
          <w:rFonts w:ascii="Montserrat" w:hAnsi="Montserrat" w:cs="Calibri Light"/>
        </w:rPr>
        <w:t>r</w:t>
      </w:r>
      <w:r w:rsidR="00400DEA" w:rsidRPr="003542C2">
        <w:rPr>
          <w:rFonts w:ascii="Montserrat" w:hAnsi="Montserrat" w:cs="Calibri Light"/>
        </w:rPr>
        <w:t xml:space="preserve"> </w:t>
      </w:r>
      <w:r w:rsidR="00CA1A63" w:rsidRPr="003542C2">
        <w:rPr>
          <w:rFonts w:ascii="Montserrat" w:hAnsi="Montserrat" w:cs="Calibri Light"/>
        </w:rPr>
        <w:t>el proceso de</w:t>
      </w:r>
      <w:r w:rsidR="00400DEA" w:rsidRPr="003542C2">
        <w:rPr>
          <w:rFonts w:ascii="Montserrat" w:hAnsi="Montserrat" w:cs="Calibri Light"/>
        </w:rPr>
        <w:t xml:space="preserve"> entrega</w:t>
      </w:r>
      <w:r w:rsidR="00BD232E" w:rsidRPr="003542C2">
        <w:rPr>
          <w:rFonts w:ascii="Montserrat" w:hAnsi="Montserrat" w:cs="Calibri Light"/>
        </w:rPr>
        <w:t xml:space="preserve"> recepción </w:t>
      </w:r>
      <w:r w:rsidR="00090160" w:rsidRPr="003542C2">
        <w:rPr>
          <w:rFonts w:ascii="Montserrat" w:hAnsi="Montserrat" w:cs="Calibri Light"/>
        </w:rPr>
        <w:t>de este</w:t>
      </w:r>
      <w:r w:rsidR="00E111E8" w:rsidRPr="003542C2">
        <w:rPr>
          <w:rFonts w:ascii="Montserrat" w:hAnsi="Montserrat" w:cs="Calibri Light"/>
        </w:rPr>
        <w:t>.</w:t>
      </w:r>
    </w:p>
    <w:p w14:paraId="13F393A4" w14:textId="388788D5" w:rsidR="00A25844" w:rsidRPr="003542C2" w:rsidRDefault="00A25844" w:rsidP="00A87706">
      <w:pPr>
        <w:spacing w:after="0"/>
        <w:jc w:val="both"/>
        <w:rPr>
          <w:rFonts w:ascii="Montserrat" w:hAnsi="Montserrat" w:cs="Calibri Light"/>
          <w:b/>
        </w:rPr>
      </w:pPr>
    </w:p>
    <w:p w14:paraId="222945F8" w14:textId="364858E4" w:rsidR="00683402" w:rsidRPr="003542C2" w:rsidRDefault="00090160" w:rsidP="00A87706">
      <w:pPr>
        <w:spacing w:after="0"/>
        <w:jc w:val="both"/>
        <w:rPr>
          <w:rFonts w:ascii="Montserrat" w:hAnsi="Montserrat" w:cs="Calibri Light"/>
          <w:b/>
        </w:rPr>
      </w:pPr>
      <w:r w:rsidRPr="003542C2">
        <w:rPr>
          <w:rFonts w:ascii="Montserrat" w:hAnsi="Montserrat" w:cs="Calibri Light"/>
          <w:b/>
        </w:rPr>
        <w:t>Retenciones y contribuciones</w:t>
      </w:r>
      <w:r w:rsidR="0021562F" w:rsidRPr="003542C2">
        <w:rPr>
          <w:rFonts w:ascii="Montserrat" w:hAnsi="Montserrat" w:cs="Calibri Light"/>
          <w:b/>
        </w:rPr>
        <w:t xml:space="preserve"> por pagar</w:t>
      </w:r>
    </w:p>
    <w:p w14:paraId="456AFA7A" w14:textId="0E2826B7" w:rsidR="0041272E" w:rsidRPr="003542C2" w:rsidRDefault="00090160" w:rsidP="00197A03">
      <w:pPr>
        <w:spacing w:after="0"/>
        <w:jc w:val="both"/>
        <w:rPr>
          <w:rFonts w:ascii="Montserrat" w:hAnsi="Montserrat" w:cs="Calibri Light"/>
        </w:rPr>
      </w:pPr>
      <w:r w:rsidRPr="003542C2">
        <w:rPr>
          <w:rFonts w:ascii="Montserrat" w:hAnsi="Montserrat" w:cs="Calibri Light"/>
        </w:rPr>
        <w:t>El decremento reflejado en el primer trimestre 2021 por concepto de ISR retenido por sueldos y salarios asimilados, se debe primordialmente a que el pago de la prestación de estímulos anuales se difirió hasta el mes de abril 2021</w:t>
      </w:r>
      <w:r w:rsidR="006C7509">
        <w:rPr>
          <w:rFonts w:ascii="Montserrat" w:hAnsi="Montserrat" w:cs="Calibri Light"/>
        </w:rPr>
        <w:t>. A</w:t>
      </w:r>
      <w:r w:rsidR="00197A03" w:rsidRPr="003542C2">
        <w:rPr>
          <w:rFonts w:ascii="Montserrat" w:hAnsi="Montserrat" w:cs="Calibri Light"/>
        </w:rPr>
        <w:t>l no realizarse este pago</w:t>
      </w:r>
      <w:r w:rsidR="00993491" w:rsidRPr="003542C2">
        <w:rPr>
          <w:rFonts w:ascii="Montserrat" w:hAnsi="Montserrat" w:cs="Calibri Light"/>
        </w:rPr>
        <w:t>,</w:t>
      </w:r>
      <w:r w:rsidR="00197A03" w:rsidRPr="003542C2">
        <w:rPr>
          <w:rFonts w:ascii="Montserrat" w:hAnsi="Montserrat" w:cs="Calibri Light"/>
        </w:rPr>
        <w:t xml:space="preserve"> el monto de impuestos fue menor</w:t>
      </w:r>
      <w:r w:rsidR="00993491" w:rsidRPr="003542C2">
        <w:rPr>
          <w:rFonts w:ascii="Montserrat" w:hAnsi="Montserrat" w:cs="Calibri Light"/>
        </w:rPr>
        <w:t>.</w:t>
      </w:r>
      <w:r w:rsidR="00197A03" w:rsidRPr="003542C2">
        <w:rPr>
          <w:rFonts w:ascii="Montserrat" w:hAnsi="Montserrat" w:cs="Calibri Light"/>
        </w:rPr>
        <w:t xml:space="preserve"> </w:t>
      </w:r>
      <w:r w:rsidR="00683402" w:rsidRPr="003542C2">
        <w:rPr>
          <w:rFonts w:ascii="Montserrat" w:hAnsi="Montserrat" w:cs="Calibri Light"/>
        </w:rPr>
        <w:t>S</w:t>
      </w:r>
      <w:r w:rsidR="00197A03" w:rsidRPr="003542C2">
        <w:rPr>
          <w:rFonts w:ascii="Montserrat" w:hAnsi="Montserrat" w:cs="Calibri Light"/>
        </w:rPr>
        <w:t>u</w:t>
      </w:r>
      <w:r w:rsidR="00683402" w:rsidRPr="003542C2">
        <w:rPr>
          <w:rFonts w:ascii="Montserrat" w:hAnsi="Montserrat" w:cs="Calibri Light"/>
        </w:rPr>
        <w:t xml:space="preserve"> variación relativa</w:t>
      </w:r>
      <w:r w:rsidR="00197A03" w:rsidRPr="003542C2">
        <w:rPr>
          <w:rFonts w:ascii="Montserrat" w:hAnsi="Montserrat" w:cs="Calibri Light"/>
        </w:rPr>
        <w:t xml:space="preserve"> es</w:t>
      </w:r>
      <w:r w:rsidR="00683402" w:rsidRPr="003542C2">
        <w:rPr>
          <w:rFonts w:ascii="Montserrat" w:hAnsi="Montserrat" w:cs="Calibri Light"/>
        </w:rPr>
        <w:t xml:space="preserve"> del</w:t>
      </w:r>
      <w:r w:rsidR="0021562F" w:rsidRPr="003542C2">
        <w:rPr>
          <w:rFonts w:ascii="Montserrat" w:hAnsi="Montserrat" w:cs="Calibri Light"/>
        </w:rPr>
        <w:t xml:space="preserve"> </w:t>
      </w:r>
      <w:r w:rsidR="00197A03" w:rsidRPr="003542C2">
        <w:rPr>
          <w:rFonts w:ascii="Montserrat" w:hAnsi="Montserrat" w:cs="Calibri Light"/>
        </w:rPr>
        <w:t>-42</w:t>
      </w:r>
      <w:r w:rsidR="00683402" w:rsidRPr="003542C2">
        <w:rPr>
          <w:rFonts w:ascii="Montserrat" w:hAnsi="Montserrat" w:cs="Calibri Light"/>
        </w:rPr>
        <w:t xml:space="preserve">% </w:t>
      </w:r>
      <w:r w:rsidR="006C7509">
        <w:rPr>
          <w:rFonts w:ascii="Montserrat" w:hAnsi="Montserrat" w:cs="Calibri Light"/>
        </w:rPr>
        <w:t xml:space="preserve">en </w:t>
      </w:r>
      <w:r w:rsidR="00683402" w:rsidRPr="003542C2">
        <w:rPr>
          <w:rFonts w:ascii="Montserrat" w:hAnsi="Montserrat" w:cs="Calibri Light"/>
        </w:rPr>
        <w:t>el</w:t>
      </w:r>
      <w:r w:rsidR="0021562F" w:rsidRPr="003542C2">
        <w:rPr>
          <w:rFonts w:ascii="Montserrat" w:hAnsi="Montserrat" w:cs="Calibri Light"/>
        </w:rPr>
        <w:t xml:space="preserve"> </w:t>
      </w:r>
      <w:r w:rsidR="00A92822" w:rsidRPr="003542C2">
        <w:rPr>
          <w:rFonts w:ascii="Montserrat" w:hAnsi="Montserrat" w:cs="Calibri Light"/>
        </w:rPr>
        <w:t>primer</w:t>
      </w:r>
      <w:r w:rsidR="0021562F" w:rsidRPr="003542C2">
        <w:rPr>
          <w:rFonts w:ascii="Montserrat" w:hAnsi="Montserrat" w:cs="Calibri Light"/>
        </w:rPr>
        <w:t xml:space="preserve"> trimestre</w:t>
      </w:r>
      <w:r w:rsidR="00683402" w:rsidRPr="003542C2">
        <w:rPr>
          <w:rFonts w:ascii="Montserrat" w:hAnsi="Montserrat" w:cs="Calibri Light"/>
        </w:rPr>
        <w:t xml:space="preserve"> </w:t>
      </w:r>
      <w:r w:rsidR="0021562F" w:rsidRPr="003542C2">
        <w:rPr>
          <w:rFonts w:ascii="Montserrat" w:hAnsi="Montserrat" w:cs="Calibri Light"/>
        </w:rPr>
        <w:t>20</w:t>
      </w:r>
      <w:r w:rsidR="00A92822" w:rsidRPr="003542C2">
        <w:rPr>
          <w:rFonts w:ascii="Montserrat" w:hAnsi="Montserrat" w:cs="Calibri Light"/>
        </w:rPr>
        <w:t>2</w:t>
      </w:r>
      <w:r w:rsidR="00197A03" w:rsidRPr="003542C2">
        <w:rPr>
          <w:rFonts w:ascii="Montserrat" w:hAnsi="Montserrat" w:cs="Calibri Light"/>
        </w:rPr>
        <w:t>1</w:t>
      </w:r>
      <w:r w:rsidR="00683402" w:rsidRPr="003542C2">
        <w:rPr>
          <w:rFonts w:ascii="Montserrat" w:hAnsi="Montserrat" w:cs="Calibri Light"/>
        </w:rPr>
        <w:t xml:space="preserve"> en comparación con el</w:t>
      </w:r>
      <w:r w:rsidR="0021562F" w:rsidRPr="003542C2">
        <w:rPr>
          <w:rFonts w:ascii="Montserrat" w:hAnsi="Montserrat" w:cs="Calibri Light"/>
        </w:rPr>
        <w:t xml:space="preserve"> </w:t>
      </w:r>
      <w:r w:rsidR="00A92822" w:rsidRPr="003542C2">
        <w:rPr>
          <w:rFonts w:ascii="Montserrat" w:hAnsi="Montserrat" w:cs="Calibri Light"/>
        </w:rPr>
        <w:t>primer</w:t>
      </w:r>
      <w:r w:rsidR="0021562F" w:rsidRPr="003542C2">
        <w:rPr>
          <w:rFonts w:ascii="Montserrat" w:hAnsi="Montserrat" w:cs="Calibri Light"/>
        </w:rPr>
        <w:t xml:space="preserve"> trimestre</w:t>
      </w:r>
      <w:r w:rsidR="00683402" w:rsidRPr="003542C2">
        <w:rPr>
          <w:rFonts w:ascii="Montserrat" w:hAnsi="Montserrat" w:cs="Calibri Light"/>
        </w:rPr>
        <w:t xml:space="preserve"> </w:t>
      </w:r>
      <w:r w:rsidR="0021562F" w:rsidRPr="003542C2">
        <w:rPr>
          <w:rFonts w:ascii="Montserrat" w:hAnsi="Montserrat" w:cs="Calibri Light"/>
        </w:rPr>
        <w:t>20</w:t>
      </w:r>
      <w:r w:rsidR="00197A03" w:rsidRPr="003542C2">
        <w:rPr>
          <w:rFonts w:ascii="Montserrat" w:hAnsi="Montserrat" w:cs="Calibri Light"/>
        </w:rPr>
        <w:t>20 y su</w:t>
      </w:r>
      <w:r w:rsidR="00683402" w:rsidRPr="003542C2">
        <w:rPr>
          <w:rFonts w:ascii="Montserrat" w:hAnsi="Montserrat" w:cs="Calibri Light"/>
        </w:rPr>
        <w:t xml:space="preserve"> variación absoluta representa $</w:t>
      </w:r>
      <w:r w:rsidR="00197A03" w:rsidRPr="003542C2">
        <w:rPr>
          <w:rFonts w:ascii="Montserrat" w:hAnsi="Montserrat" w:cs="Calibri Light"/>
        </w:rPr>
        <w:t>4</w:t>
      </w:r>
      <w:r w:rsidR="008D49EA" w:rsidRPr="003542C2">
        <w:rPr>
          <w:rFonts w:ascii="Montserrat" w:hAnsi="Montserrat" w:cs="Calibri Light"/>
        </w:rPr>
        <w:t>,</w:t>
      </w:r>
      <w:r w:rsidR="00A92822" w:rsidRPr="003542C2">
        <w:rPr>
          <w:rFonts w:ascii="Montserrat" w:hAnsi="Montserrat" w:cs="Calibri Light"/>
        </w:rPr>
        <w:t>3</w:t>
      </w:r>
      <w:r w:rsidR="00197A03" w:rsidRPr="003542C2">
        <w:rPr>
          <w:rFonts w:ascii="Montserrat" w:hAnsi="Montserrat" w:cs="Calibri Light"/>
        </w:rPr>
        <w:t>70</w:t>
      </w:r>
      <w:r w:rsidR="008D49EA" w:rsidRPr="003542C2">
        <w:rPr>
          <w:rFonts w:ascii="Montserrat" w:hAnsi="Montserrat" w:cs="Calibri Light"/>
        </w:rPr>
        <w:t>.</w:t>
      </w:r>
      <w:r w:rsidR="00197A03" w:rsidRPr="003542C2">
        <w:rPr>
          <w:rFonts w:ascii="Montserrat" w:hAnsi="Montserrat" w:cs="Calibri Light"/>
        </w:rPr>
        <w:t>3</w:t>
      </w:r>
      <w:r w:rsidR="00EC1C11" w:rsidRPr="003542C2">
        <w:rPr>
          <w:rFonts w:ascii="Montserrat" w:hAnsi="Montserrat" w:cs="Calibri Light"/>
        </w:rPr>
        <w:t xml:space="preserve"> </w:t>
      </w:r>
      <w:r w:rsidR="00683402" w:rsidRPr="003542C2">
        <w:rPr>
          <w:rFonts w:ascii="Montserrat" w:hAnsi="Montserrat" w:cs="Calibri Light"/>
        </w:rPr>
        <w:t>pesos</w:t>
      </w:r>
      <w:r w:rsidR="00197A03" w:rsidRPr="003542C2">
        <w:rPr>
          <w:rFonts w:ascii="Montserrat" w:hAnsi="Montserrat" w:cs="Calibri Light"/>
        </w:rPr>
        <w:t>.</w:t>
      </w:r>
    </w:p>
    <w:p w14:paraId="48120C48" w14:textId="4324D51D" w:rsidR="00197A03" w:rsidRPr="003542C2" w:rsidRDefault="00197A03" w:rsidP="00197A03">
      <w:pPr>
        <w:spacing w:after="0"/>
        <w:jc w:val="both"/>
        <w:rPr>
          <w:rFonts w:ascii="Montserrat" w:hAnsi="Montserrat" w:cs="Calibri Light"/>
          <w:lang w:val="es-ES"/>
        </w:rPr>
      </w:pPr>
    </w:p>
    <w:p w14:paraId="77108F1A" w14:textId="77777777" w:rsidR="00A85796" w:rsidRPr="003542C2" w:rsidRDefault="00A85796" w:rsidP="00197A03">
      <w:pPr>
        <w:spacing w:after="0"/>
        <w:jc w:val="both"/>
        <w:rPr>
          <w:rFonts w:ascii="Montserrat" w:hAnsi="Montserrat" w:cs="Calibri Light"/>
          <w:lang w:val="es-ES"/>
        </w:rPr>
      </w:pPr>
    </w:p>
    <w:p w14:paraId="2BA8396E" w14:textId="3561EABC" w:rsidR="00A87706" w:rsidRPr="003542C2" w:rsidRDefault="00A711F5" w:rsidP="004A0980">
      <w:pPr>
        <w:spacing w:after="0"/>
        <w:jc w:val="both"/>
        <w:rPr>
          <w:rFonts w:ascii="Montserrat" w:hAnsi="Montserrat" w:cs="Calibri Light"/>
          <w:b/>
          <w:lang w:val="es-ES"/>
        </w:rPr>
      </w:pPr>
      <w:r w:rsidRPr="003542C2">
        <w:rPr>
          <w:rFonts w:ascii="Montserrat" w:hAnsi="Montserrat" w:cs="Calibri Light"/>
          <w:b/>
          <w:lang w:val="es-ES"/>
        </w:rPr>
        <w:t>Fondos en administración</w:t>
      </w:r>
    </w:p>
    <w:p w14:paraId="61597C38" w14:textId="3C9607E5" w:rsidR="00A711F5" w:rsidRPr="003542C2" w:rsidRDefault="006C7509" w:rsidP="004A0980">
      <w:pPr>
        <w:spacing w:after="0"/>
        <w:jc w:val="both"/>
        <w:rPr>
          <w:rFonts w:ascii="Montserrat" w:hAnsi="Montserrat" w:cs="Calibri Light"/>
          <w:lang w:val="es-ES"/>
        </w:rPr>
      </w:pPr>
      <w:r>
        <w:rPr>
          <w:rFonts w:ascii="Montserrat" w:hAnsi="Montserrat" w:cs="Calibri Light"/>
          <w:lang w:val="es-ES"/>
        </w:rPr>
        <w:t>El incremento</w:t>
      </w:r>
      <w:r w:rsidR="00A711F5" w:rsidRPr="003542C2">
        <w:rPr>
          <w:rFonts w:ascii="Montserrat" w:hAnsi="Montserrat" w:cs="Calibri Light"/>
          <w:lang w:val="es-ES"/>
        </w:rPr>
        <w:t xml:space="preserve"> en la variació</w:t>
      </w:r>
      <w:r w:rsidR="004B41E9" w:rsidRPr="003542C2">
        <w:rPr>
          <w:rFonts w:ascii="Montserrat" w:hAnsi="Montserrat" w:cs="Calibri Light"/>
          <w:lang w:val="es-ES"/>
        </w:rPr>
        <w:t xml:space="preserve">n relativa </w:t>
      </w:r>
      <w:r w:rsidR="00A711F5" w:rsidRPr="003542C2">
        <w:rPr>
          <w:rFonts w:ascii="Montserrat" w:hAnsi="Montserrat" w:cs="Calibri Light"/>
          <w:lang w:val="es-ES"/>
        </w:rPr>
        <w:t xml:space="preserve">de </w:t>
      </w:r>
      <w:r w:rsidR="00A92822" w:rsidRPr="003542C2">
        <w:rPr>
          <w:rFonts w:ascii="Montserrat" w:hAnsi="Montserrat" w:cs="Calibri Light"/>
          <w:lang w:val="es-ES"/>
        </w:rPr>
        <w:t>marzo</w:t>
      </w:r>
      <w:r w:rsidR="00AF67A0" w:rsidRPr="003542C2">
        <w:rPr>
          <w:rFonts w:ascii="Montserrat" w:hAnsi="Montserrat" w:cs="Calibri Light"/>
          <w:lang w:val="es-ES"/>
        </w:rPr>
        <w:t xml:space="preserve"> </w:t>
      </w:r>
      <w:r w:rsidR="00A711F5" w:rsidRPr="003542C2">
        <w:rPr>
          <w:rFonts w:ascii="Montserrat" w:hAnsi="Montserrat" w:cs="Calibri Light"/>
          <w:lang w:val="es-ES"/>
        </w:rPr>
        <w:t>2</w:t>
      </w:r>
      <w:r w:rsidR="00AF67A0" w:rsidRPr="003542C2">
        <w:rPr>
          <w:rFonts w:ascii="Montserrat" w:hAnsi="Montserrat" w:cs="Calibri Light"/>
          <w:lang w:val="es-ES"/>
        </w:rPr>
        <w:t>0</w:t>
      </w:r>
      <w:r w:rsidR="00A92822" w:rsidRPr="003542C2">
        <w:rPr>
          <w:rFonts w:ascii="Montserrat" w:hAnsi="Montserrat" w:cs="Calibri Light"/>
          <w:lang w:val="es-ES"/>
        </w:rPr>
        <w:t>2</w:t>
      </w:r>
      <w:r w:rsidR="00197A03" w:rsidRPr="003542C2">
        <w:rPr>
          <w:rFonts w:ascii="Montserrat" w:hAnsi="Montserrat" w:cs="Calibri Light"/>
          <w:lang w:val="es-ES"/>
        </w:rPr>
        <w:t>1</w:t>
      </w:r>
      <w:r w:rsidR="00A711F5" w:rsidRPr="003542C2">
        <w:rPr>
          <w:rFonts w:ascii="Montserrat" w:hAnsi="Montserrat" w:cs="Calibri Light"/>
          <w:lang w:val="es-ES"/>
        </w:rPr>
        <w:t xml:space="preserve"> e</w:t>
      </w:r>
      <w:r w:rsidR="00AF67A0" w:rsidRPr="003542C2">
        <w:rPr>
          <w:rFonts w:ascii="Montserrat" w:hAnsi="Montserrat" w:cs="Calibri Light"/>
          <w:lang w:val="es-ES"/>
        </w:rPr>
        <w:t xml:space="preserve">n comparación con </w:t>
      </w:r>
      <w:r w:rsidR="00A92822" w:rsidRPr="003542C2">
        <w:rPr>
          <w:rFonts w:ascii="Montserrat" w:hAnsi="Montserrat" w:cs="Calibri Light"/>
          <w:lang w:val="es-ES"/>
        </w:rPr>
        <w:t>marzo</w:t>
      </w:r>
      <w:r w:rsidR="00AF67A0" w:rsidRPr="003542C2">
        <w:rPr>
          <w:rFonts w:ascii="Montserrat" w:hAnsi="Montserrat" w:cs="Calibri Light"/>
          <w:lang w:val="es-ES"/>
        </w:rPr>
        <w:t xml:space="preserve"> 20</w:t>
      </w:r>
      <w:r w:rsidR="00197A03" w:rsidRPr="003542C2">
        <w:rPr>
          <w:rFonts w:ascii="Montserrat" w:hAnsi="Montserrat" w:cs="Calibri Light"/>
          <w:lang w:val="es-ES"/>
        </w:rPr>
        <w:t>20</w:t>
      </w:r>
      <w:r w:rsidRPr="006C7509">
        <w:rPr>
          <w:rFonts w:ascii="Montserrat" w:hAnsi="Montserrat" w:cs="Calibri Light"/>
          <w:lang w:val="es-ES"/>
        </w:rPr>
        <w:t xml:space="preserve"> </w:t>
      </w:r>
      <w:r>
        <w:rPr>
          <w:rFonts w:ascii="Montserrat" w:hAnsi="Montserrat" w:cs="Calibri Light"/>
          <w:lang w:val="es-ES"/>
        </w:rPr>
        <w:t>se eleva a</w:t>
      </w:r>
      <w:r w:rsidRPr="003542C2">
        <w:rPr>
          <w:rFonts w:ascii="Montserrat" w:hAnsi="Montserrat" w:cs="Calibri Light"/>
          <w:lang w:val="es-ES"/>
        </w:rPr>
        <w:t xml:space="preserve"> 60%</w:t>
      </w:r>
      <w:r w:rsidR="00A711F5" w:rsidRPr="003542C2">
        <w:rPr>
          <w:rFonts w:ascii="Montserrat" w:hAnsi="Montserrat" w:cs="Calibri Light"/>
          <w:lang w:val="es-ES"/>
        </w:rPr>
        <w:t>.</w:t>
      </w:r>
      <w:r w:rsidR="00400C78" w:rsidRPr="003542C2">
        <w:rPr>
          <w:rFonts w:ascii="Montserrat" w:hAnsi="Montserrat" w:cs="Calibri Light"/>
          <w:lang w:val="es-ES"/>
        </w:rPr>
        <w:t xml:space="preserve"> </w:t>
      </w:r>
      <w:r w:rsidR="00A711F5" w:rsidRPr="003542C2">
        <w:rPr>
          <w:rFonts w:ascii="Montserrat" w:hAnsi="Montserrat" w:cs="Calibri Light"/>
          <w:lang w:val="es-ES"/>
        </w:rPr>
        <w:t>La variac</w:t>
      </w:r>
      <w:r w:rsidR="00AF67A0" w:rsidRPr="003542C2">
        <w:rPr>
          <w:rFonts w:ascii="Montserrat" w:hAnsi="Montserrat" w:cs="Calibri Light"/>
          <w:lang w:val="es-ES"/>
        </w:rPr>
        <w:t>ión absoluta representa $</w:t>
      </w:r>
      <w:r w:rsidR="00A92822" w:rsidRPr="003542C2">
        <w:rPr>
          <w:rFonts w:ascii="Montserrat" w:hAnsi="Montserrat" w:cs="Calibri Light"/>
          <w:lang w:val="es-ES"/>
        </w:rPr>
        <w:t>1</w:t>
      </w:r>
      <w:r w:rsidR="00197A03" w:rsidRPr="003542C2">
        <w:rPr>
          <w:rFonts w:ascii="Montserrat" w:hAnsi="Montserrat" w:cs="Calibri Light"/>
          <w:lang w:val="es-ES"/>
        </w:rPr>
        <w:t>2</w:t>
      </w:r>
      <w:r w:rsidR="0041272E" w:rsidRPr="003542C2">
        <w:rPr>
          <w:rFonts w:ascii="Montserrat" w:hAnsi="Montserrat" w:cs="Calibri Light"/>
          <w:lang w:val="es-ES"/>
        </w:rPr>
        <w:t>,</w:t>
      </w:r>
      <w:r w:rsidR="00197A03" w:rsidRPr="003542C2">
        <w:rPr>
          <w:rFonts w:ascii="Montserrat" w:hAnsi="Montserrat" w:cs="Calibri Light"/>
          <w:lang w:val="es-ES"/>
        </w:rPr>
        <w:t>43</w:t>
      </w:r>
      <w:r w:rsidR="00A92822" w:rsidRPr="003542C2">
        <w:rPr>
          <w:rFonts w:ascii="Montserrat" w:hAnsi="Montserrat" w:cs="Calibri Light"/>
          <w:lang w:val="es-ES"/>
        </w:rPr>
        <w:t>7</w:t>
      </w:r>
      <w:r w:rsidR="00AF67A0" w:rsidRPr="003542C2">
        <w:rPr>
          <w:rFonts w:ascii="Montserrat" w:hAnsi="Montserrat" w:cs="Calibri Light"/>
          <w:lang w:val="es-ES"/>
        </w:rPr>
        <w:t>.</w:t>
      </w:r>
      <w:r w:rsidR="00197A03" w:rsidRPr="003542C2">
        <w:rPr>
          <w:rFonts w:ascii="Montserrat" w:hAnsi="Montserrat" w:cs="Calibri Light"/>
          <w:lang w:val="es-ES"/>
        </w:rPr>
        <w:t>3</w:t>
      </w:r>
      <w:r w:rsidR="00A711F5" w:rsidRPr="003542C2">
        <w:rPr>
          <w:rFonts w:ascii="Montserrat" w:hAnsi="Montserrat" w:cs="Calibri Light"/>
          <w:lang w:val="es-ES"/>
        </w:rPr>
        <w:t xml:space="preserve"> miles de pesos, </w:t>
      </w:r>
      <w:r w:rsidR="00311357" w:rsidRPr="003542C2">
        <w:rPr>
          <w:rFonts w:ascii="Montserrat" w:hAnsi="Montserrat" w:cs="Calibri Light"/>
          <w:lang w:val="es-ES"/>
        </w:rPr>
        <w:t>se debe a</w:t>
      </w:r>
      <w:r w:rsidR="0041272E" w:rsidRPr="003542C2">
        <w:rPr>
          <w:rFonts w:ascii="Montserrat" w:hAnsi="Montserrat" w:cs="Calibri Light"/>
          <w:lang w:val="es-ES"/>
        </w:rPr>
        <w:t xml:space="preserve"> que </w:t>
      </w:r>
      <w:r w:rsidR="004A0980" w:rsidRPr="003542C2">
        <w:rPr>
          <w:rFonts w:ascii="Montserrat" w:hAnsi="Montserrat" w:cs="Calibri Light"/>
          <w:lang w:val="es-ES"/>
        </w:rPr>
        <w:t>varios</w:t>
      </w:r>
      <w:r w:rsidR="0041272E" w:rsidRPr="003542C2">
        <w:rPr>
          <w:rFonts w:ascii="Montserrat" w:hAnsi="Montserrat" w:cs="Calibri Light"/>
          <w:lang w:val="es-ES"/>
        </w:rPr>
        <w:t xml:space="preserve"> de los proyectos</w:t>
      </w:r>
      <w:r w:rsidR="002763D8" w:rsidRPr="003542C2">
        <w:rPr>
          <w:rFonts w:ascii="Montserrat" w:hAnsi="Montserrat" w:cs="Calibri Light"/>
          <w:lang w:val="es-ES"/>
        </w:rPr>
        <w:t xml:space="preserve"> de Fondos en Administración,</w:t>
      </w:r>
      <w:r w:rsidR="0041272E" w:rsidRPr="003542C2">
        <w:rPr>
          <w:rFonts w:ascii="Montserrat" w:hAnsi="Montserrat" w:cs="Calibri Light"/>
          <w:lang w:val="es-ES"/>
        </w:rPr>
        <w:t xml:space="preserve"> que </w:t>
      </w:r>
      <w:r w:rsidR="00197A03" w:rsidRPr="003542C2">
        <w:rPr>
          <w:rFonts w:ascii="Montserrat" w:hAnsi="Montserrat" w:cs="Calibri Light"/>
          <w:lang w:val="es-ES"/>
        </w:rPr>
        <w:t>hoy</w:t>
      </w:r>
      <w:r w:rsidR="004A0980" w:rsidRPr="003542C2">
        <w:rPr>
          <w:rFonts w:ascii="Montserrat" w:hAnsi="Montserrat" w:cs="Calibri Light"/>
          <w:lang w:val="es-ES"/>
        </w:rPr>
        <w:t xml:space="preserve"> están en </w:t>
      </w:r>
      <w:r w:rsidR="0041272E" w:rsidRPr="003542C2">
        <w:rPr>
          <w:rFonts w:ascii="Montserrat" w:hAnsi="Montserrat" w:cs="Calibri Light"/>
          <w:lang w:val="es-ES"/>
        </w:rPr>
        <w:t>proceso, recibieron</w:t>
      </w:r>
      <w:r w:rsidR="004A0980" w:rsidRPr="003542C2">
        <w:rPr>
          <w:rFonts w:ascii="Montserrat" w:hAnsi="Montserrat" w:cs="Calibri Light"/>
          <w:lang w:val="es-ES"/>
        </w:rPr>
        <w:t xml:space="preserve"> </w:t>
      </w:r>
      <w:r w:rsidR="0041272E" w:rsidRPr="003542C2">
        <w:rPr>
          <w:rFonts w:ascii="Montserrat" w:hAnsi="Montserrat" w:cs="Calibri Light"/>
          <w:lang w:val="es-ES"/>
        </w:rPr>
        <w:t xml:space="preserve">ministración </w:t>
      </w:r>
      <w:r w:rsidR="004A0980" w:rsidRPr="003542C2">
        <w:rPr>
          <w:rFonts w:ascii="Montserrat" w:hAnsi="Montserrat" w:cs="Calibri Light"/>
          <w:lang w:val="es-ES"/>
        </w:rPr>
        <w:t xml:space="preserve">de su recurso </w:t>
      </w:r>
      <w:r w:rsidR="0039679F" w:rsidRPr="003542C2">
        <w:rPr>
          <w:rFonts w:ascii="Montserrat" w:hAnsi="Montserrat" w:cs="Calibri Light"/>
          <w:lang w:val="es-ES"/>
        </w:rPr>
        <w:t xml:space="preserve">económico </w:t>
      </w:r>
      <w:r w:rsidR="00197A03" w:rsidRPr="003542C2">
        <w:rPr>
          <w:rFonts w:ascii="Montserrat" w:hAnsi="Montserrat" w:cs="Calibri Light"/>
          <w:lang w:val="es-ES"/>
        </w:rPr>
        <w:t xml:space="preserve">que a </w:t>
      </w:r>
      <w:r w:rsidR="0041272E" w:rsidRPr="003542C2">
        <w:rPr>
          <w:rFonts w:ascii="Montserrat" w:hAnsi="Montserrat" w:cs="Calibri Light"/>
          <w:lang w:val="es-ES"/>
        </w:rPr>
        <w:t xml:space="preserve">la fecha se encuentran </w:t>
      </w:r>
      <w:r w:rsidR="002763D8" w:rsidRPr="003542C2">
        <w:rPr>
          <w:rFonts w:ascii="Montserrat" w:hAnsi="Montserrat" w:cs="Calibri Light"/>
          <w:lang w:val="es-ES"/>
        </w:rPr>
        <w:t xml:space="preserve">en proceso de </w:t>
      </w:r>
      <w:r w:rsidR="0041272E" w:rsidRPr="003542C2">
        <w:rPr>
          <w:rFonts w:ascii="Montserrat" w:hAnsi="Montserrat" w:cs="Calibri Light"/>
          <w:lang w:val="es-ES"/>
        </w:rPr>
        <w:t>ejec</w:t>
      </w:r>
      <w:r w:rsidR="002763D8" w:rsidRPr="003542C2">
        <w:rPr>
          <w:rFonts w:ascii="Montserrat" w:hAnsi="Montserrat" w:cs="Calibri Light"/>
          <w:lang w:val="es-ES"/>
        </w:rPr>
        <w:t>ución</w:t>
      </w:r>
      <w:r w:rsidR="00311357" w:rsidRPr="003542C2">
        <w:rPr>
          <w:rFonts w:ascii="Montserrat" w:hAnsi="Montserrat" w:cs="Calibri Light"/>
          <w:lang w:val="es-ES"/>
        </w:rPr>
        <w:t>.</w:t>
      </w:r>
    </w:p>
    <w:p w14:paraId="3A24AA5B" w14:textId="62B9BD39" w:rsidR="00A87706" w:rsidRPr="003542C2" w:rsidRDefault="00A87706" w:rsidP="0039679F">
      <w:pPr>
        <w:spacing w:after="0"/>
        <w:jc w:val="both"/>
        <w:rPr>
          <w:rFonts w:ascii="Montserrat" w:hAnsi="Montserrat" w:cs="Arial"/>
          <w:lang w:val="es-ES"/>
        </w:rPr>
      </w:pPr>
    </w:p>
    <w:p w14:paraId="5E441850" w14:textId="0A9D162B" w:rsidR="00A85796" w:rsidRPr="003542C2" w:rsidRDefault="00A85796" w:rsidP="00A85796">
      <w:pPr>
        <w:spacing w:after="0"/>
        <w:jc w:val="both"/>
        <w:rPr>
          <w:rFonts w:ascii="Montserrat" w:hAnsi="Montserrat" w:cs="Calibri Light"/>
          <w:b/>
          <w:lang w:val="es-ES"/>
        </w:rPr>
      </w:pPr>
      <w:r w:rsidRPr="003542C2">
        <w:rPr>
          <w:rFonts w:ascii="Montserrat" w:hAnsi="Montserrat" w:cs="Calibri Light"/>
          <w:b/>
          <w:lang w:val="es-ES"/>
        </w:rPr>
        <w:t>Transferencias otorgadas por pagar</w:t>
      </w:r>
    </w:p>
    <w:p w14:paraId="5818F832" w14:textId="54D2C8DB" w:rsidR="00A85796" w:rsidRPr="003542C2" w:rsidRDefault="00A85796" w:rsidP="00A85796">
      <w:pPr>
        <w:spacing w:after="0"/>
        <w:jc w:val="both"/>
        <w:rPr>
          <w:rFonts w:ascii="Montserrat" w:hAnsi="Montserrat" w:cs="Calibri Light"/>
          <w:lang w:val="es-ES"/>
        </w:rPr>
      </w:pPr>
      <w:r w:rsidRPr="003542C2">
        <w:rPr>
          <w:rFonts w:ascii="Montserrat" w:hAnsi="Montserrat" w:cs="Calibri Light"/>
          <w:lang w:val="es-ES"/>
        </w:rPr>
        <w:t xml:space="preserve">Lo integra el recurso que se tiene en el “Fondo de Investigación Científica y Desarrollo Tecnológico de El Colegio de la Frontera Sur” </w:t>
      </w:r>
      <w:proofErr w:type="spellStart"/>
      <w:r w:rsidRPr="003542C2">
        <w:rPr>
          <w:rFonts w:ascii="Montserrat" w:hAnsi="Montserrat" w:cs="Calibri Light"/>
          <w:lang w:val="es-ES"/>
        </w:rPr>
        <w:t>Fid</w:t>
      </w:r>
      <w:proofErr w:type="spellEnd"/>
      <w:r w:rsidRPr="003542C2">
        <w:rPr>
          <w:rFonts w:ascii="Montserrat" w:hAnsi="Montserrat" w:cs="Calibri Light"/>
          <w:lang w:val="es-ES"/>
        </w:rPr>
        <w:t>. 784</w:t>
      </w:r>
      <w:r w:rsidR="006C7509">
        <w:rPr>
          <w:rFonts w:ascii="Montserrat" w:hAnsi="Montserrat" w:cs="Calibri Light"/>
          <w:lang w:val="es-ES"/>
        </w:rPr>
        <w:t xml:space="preserve"> y que está en proceso de extinción a raíz del Decreto del</w:t>
      </w:r>
      <w:r w:rsidRPr="003542C2">
        <w:rPr>
          <w:rFonts w:ascii="Montserrat" w:hAnsi="Montserrat" w:cs="Calibri Light"/>
          <w:lang w:val="es-ES"/>
        </w:rPr>
        <w:t xml:space="preserve"> 6 de </w:t>
      </w:r>
      <w:r w:rsidR="006C7509">
        <w:rPr>
          <w:rFonts w:ascii="Montserrat" w:hAnsi="Montserrat" w:cs="Calibri Light"/>
          <w:lang w:val="es-ES"/>
        </w:rPr>
        <w:t>n</w:t>
      </w:r>
      <w:r w:rsidRPr="003542C2">
        <w:rPr>
          <w:rFonts w:ascii="Montserrat" w:hAnsi="Montserrat" w:cs="Calibri Light"/>
          <w:lang w:val="es-ES"/>
        </w:rPr>
        <w:t>oviembre de 2020</w:t>
      </w:r>
      <w:r w:rsidR="006C7509">
        <w:rPr>
          <w:rFonts w:ascii="Montserrat" w:hAnsi="Montserrat" w:cs="Calibri Light"/>
          <w:lang w:val="es-ES"/>
        </w:rPr>
        <w:t xml:space="preserve">. En este momento, se </w:t>
      </w:r>
      <w:r w:rsidRPr="003542C2">
        <w:rPr>
          <w:rFonts w:ascii="Montserrat" w:hAnsi="Montserrat" w:cs="Calibri Light"/>
          <w:lang w:val="es-ES"/>
        </w:rPr>
        <w:t xml:space="preserve">tiene una disminución del -79% </w:t>
      </w:r>
      <w:r w:rsidR="006C7509" w:rsidRPr="003542C2">
        <w:rPr>
          <w:rFonts w:ascii="Montserrat" w:hAnsi="Montserrat" w:cs="Calibri Light"/>
          <w:lang w:val="es-ES"/>
        </w:rPr>
        <w:t xml:space="preserve">en la variación relativa </w:t>
      </w:r>
      <w:r w:rsidR="006C7509">
        <w:rPr>
          <w:rFonts w:ascii="Montserrat" w:hAnsi="Montserrat" w:cs="Calibri Light"/>
          <w:lang w:val="es-ES"/>
        </w:rPr>
        <w:t>respecto a</w:t>
      </w:r>
      <w:r w:rsidRPr="003542C2">
        <w:rPr>
          <w:rFonts w:ascii="Montserrat" w:hAnsi="Montserrat" w:cs="Calibri Light"/>
          <w:lang w:val="es-ES"/>
        </w:rPr>
        <w:t xml:space="preserve"> marzo 2020. La variación absoluta representa $4,318.4 miles de pesos. </w:t>
      </w:r>
    </w:p>
    <w:p w14:paraId="2FEED0BB" w14:textId="77777777" w:rsidR="006C7509" w:rsidRDefault="006C7509" w:rsidP="00A472B5">
      <w:pPr>
        <w:spacing w:after="0"/>
        <w:jc w:val="both"/>
        <w:rPr>
          <w:rFonts w:ascii="Montserrat" w:hAnsi="Montserrat" w:cs="Calibri Light"/>
          <w:b/>
          <w:lang w:val="es-ES"/>
        </w:rPr>
      </w:pPr>
    </w:p>
    <w:p w14:paraId="2A8D1D2B" w14:textId="77CA5AA4" w:rsidR="00A472B5" w:rsidRPr="003542C2" w:rsidRDefault="00A472B5" w:rsidP="00A472B5">
      <w:pPr>
        <w:spacing w:after="0"/>
        <w:jc w:val="both"/>
        <w:rPr>
          <w:rFonts w:ascii="Montserrat" w:hAnsi="Montserrat" w:cs="Calibri Light"/>
          <w:b/>
          <w:lang w:val="es-ES"/>
        </w:rPr>
      </w:pPr>
      <w:r w:rsidRPr="003542C2">
        <w:rPr>
          <w:rFonts w:ascii="Montserrat" w:hAnsi="Montserrat" w:cs="Calibri Light"/>
          <w:b/>
          <w:lang w:val="es-ES"/>
        </w:rPr>
        <w:t>Resultado del Ejercicio</w:t>
      </w:r>
    </w:p>
    <w:p w14:paraId="02C84932" w14:textId="37412366" w:rsidR="00A472B5" w:rsidRPr="003542C2" w:rsidRDefault="00A472B5" w:rsidP="00A472B5">
      <w:pPr>
        <w:jc w:val="both"/>
        <w:rPr>
          <w:rFonts w:ascii="Montserrat" w:hAnsi="Montserrat" w:cs="Calibri Light"/>
          <w:lang w:val="es-ES"/>
        </w:rPr>
        <w:sectPr w:rsidR="00A472B5" w:rsidRPr="003542C2">
          <w:headerReference w:type="default" r:id="rId12"/>
          <w:pgSz w:w="12240" w:h="15840"/>
          <w:pgMar w:top="1417" w:right="1701" w:bottom="1417" w:left="1701" w:header="708" w:footer="708" w:gutter="0"/>
          <w:cols w:space="708"/>
          <w:docGrid w:linePitch="360"/>
        </w:sectPr>
      </w:pPr>
      <w:r w:rsidRPr="003542C2">
        <w:rPr>
          <w:rFonts w:ascii="Montserrat" w:hAnsi="Montserrat" w:cs="Calibri Light"/>
          <w:lang w:val="es-ES"/>
        </w:rPr>
        <w:t>Durante el primer trimestre 2021, los ingresos y otros beneficios fueron superiores</w:t>
      </w:r>
      <w:r w:rsidR="006C7509">
        <w:rPr>
          <w:rFonts w:ascii="Montserrat" w:hAnsi="Montserrat" w:cs="Calibri Light"/>
          <w:lang w:val="es-ES"/>
        </w:rPr>
        <w:t xml:space="preserve"> al periodo anterior</w:t>
      </w:r>
      <w:r w:rsidRPr="003542C2">
        <w:rPr>
          <w:rFonts w:ascii="Montserrat" w:hAnsi="Montserrat" w:cs="Calibri Light"/>
          <w:lang w:val="es-ES"/>
        </w:rPr>
        <w:t xml:space="preserve">, en </w:t>
      </w:r>
      <w:r w:rsidR="006C7509">
        <w:rPr>
          <w:rFonts w:ascii="Montserrat" w:hAnsi="Montserrat" w:cs="Calibri Light"/>
          <w:lang w:val="es-ES"/>
        </w:rPr>
        <w:t>cuanto a</w:t>
      </w:r>
      <w:r w:rsidRPr="003542C2">
        <w:rPr>
          <w:rFonts w:ascii="Montserrat" w:hAnsi="Montserrat" w:cs="Calibri Light"/>
          <w:lang w:val="es-ES"/>
        </w:rPr>
        <w:t xml:space="preserve"> los gastos generados por la Institución, lo que representa un beneficio (ahorro) en su balance general del 72% comparado con el mismo periodo del ejercicio 2020.</w:t>
      </w:r>
    </w:p>
    <w:p w14:paraId="269E3805" w14:textId="7F08AD01" w:rsidR="00CD230A" w:rsidRPr="003542C2" w:rsidRDefault="008C6379">
      <w:pPr>
        <w:rPr>
          <w:rFonts w:ascii="Montserrat" w:hAnsi="Montserrat"/>
        </w:rPr>
        <w:sectPr w:rsidR="00CD230A" w:rsidRPr="003542C2" w:rsidSect="00CD230A">
          <w:headerReference w:type="default" r:id="rId13"/>
          <w:pgSz w:w="15840" w:h="12240" w:orient="landscape"/>
          <w:pgMar w:top="1701" w:right="1418" w:bottom="1701" w:left="1418" w:header="709" w:footer="709" w:gutter="0"/>
          <w:cols w:space="708"/>
          <w:docGrid w:linePitch="360"/>
        </w:sectPr>
      </w:pPr>
      <w:r w:rsidRPr="003542C2">
        <w:rPr>
          <w:rFonts w:ascii="Montserrat" w:hAnsi="Montserrat"/>
          <w:noProof/>
        </w:rPr>
        <w:lastRenderedPageBreak/>
        <w:drawing>
          <wp:inline distT="0" distB="0" distL="0" distR="0" wp14:anchorId="6F4A583C" wp14:editId="122A6245">
            <wp:extent cx="8248650" cy="4867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8650" cy="4867275"/>
                    </a:xfrm>
                    <a:prstGeom prst="rect">
                      <a:avLst/>
                    </a:prstGeom>
                    <a:noFill/>
                    <a:ln>
                      <a:noFill/>
                    </a:ln>
                  </pic:spPr>
                </pic:pic>
              </a:graphicData>
            </a:graphic>
          </wp:inline>
        </w:drawing>
      </w:r>
    </w:p>
    <w:p w14:paraId="6777C5D2" w14:textId="242626C0" w:rsidR="009E6A04" w:rsidRPr="006C7509" w:rsidRDefault="009E6A04" w:rsidP="009E6A04">
      <w:pPr>
        <w:spacing w:after="0"/>
        <w:jc w:val="both"/>
        <w:rPr>
          <w:rFonts w:ascii="Montserrat" w:hAnsi="Montserrat" w:cs="Calibri Light"/>
          <w:b/>
          <w:sz w:val="28"/>
          <w:szCs w:val="28"/>
        </w:rPr>
      </w:pPr>
      <w:r w:rsidRPr="006C7509">
        <w:rPr>
          <w:rFonts w:ascii="Montserrat" w:hAnsi="Montserrat" w:cs="Calibri Light"/>
          <w:b/>
          <w:sz w:val="28"/>
          <w:szCs w:val="28"/>
        </w:rPr>
        <w:lastRenderedPageBreak/>
        <w:t>Estado de resultados (ingresos</w:t>
      </w:r>
      <w:r w:rsidR="004479E3" w:rsidRPr="006C7509">
        <w:rPr>
          <w:rFonts w:ascii="Montserrat" w:hAnsi="Montserrat" w:cs="Calibri Light"/>
          <w:b/>
          <w:sz w:val="28"/>
          <w:szCs w:val="28"/>
        </w:rPr>
        <w:t xml:space="preserve"> y gastos) del 1° de enero al 3</w:t>
      </w:r>
      <w:r w:rsidR="008D49EA" w:rsidRPr="006C7509">
        <w:rPr>
          <w:rFonts w:ascii="Montserrat" w:hAnsi="Montserrat" w:cs="Calibri Light"/>
          <w:b/>
          <w:sz w:val="28"/>
          <w:szCs w:val="28"/>
        </w:rPr>
        <w:t>1</w:t>
      </w:r>
      <w:r w:rsidRPr="006C7509">
        <w:rPr>
          <w:rFonts w:ascii="Montserrat" w:hAnsi="Montserrat" w:cs="Calibri Light"/>
          <w:b/>
          <w:sz w:val="28"/>
          <w:szCs w:val="28"/>
        </w:rPr>
        <w:t xml:space="preserve"> de </w:t>
      </w:r>
      <w:r w:rsidR="00930A62" w:rsidRPr="006C7509">
        <w:rPr>
          <w:rFonts w:ascii="Montserrat" w:hAnsi="Montserrat" w:cs="Calibri Light"/>
          <w:b/>
          <w:sz w:val="28"/>
          <w:szCs w:val="28"/>
        </w:rPr>
        <w:t>marzo</w:t>
      </w:r>
      <w:r w:rsidR="007B0ADD" w:rsidRPr="006C7509">
        <w:rPr>
          <w:rFonts w:ascii="Montserrat" w:hAnsi="Montserrat" w:cs="Calibri Light"/>
          <w:b/>
          <w:sz w:val="28"/>
          <w:szCs w:val="28"/>
        </w:rPr>
        <w:t xml:space="preserve"> 20</w:t>
      </w:r>
      <w:r w:rsidR="00930A62" w:rsidRPr="006C7509">
        <w:rPr>
          <w:rFonts w:ascii="Montserrat" w:hAnsi="Montserrat" w:cs="Calibri Light"/>
          <w:b/>
          <w:sz w:val="28"/>
          <w:szCs w:val="28"/>
        </w:rPr>
        <w:t>2</w:t>
      </w:r>
      <w:r w:rsidR="00ED1587" w:rsidRPr="006C7509">
        <w:rPr>
          <w:rFonts w:ascii="Montserrat" w:hAnsi="Montserrat" w:cs="Calibri Light"/>
          <w:b/>
          <w:sz w:val="28"/>
          <w:szCs w:val="28"/>
        </w:rPr>
        <w:t>1</w:t>
      </w:r>
      <w:r w:rsidRPr="006C7509">
        <w:rPr>
          <w:rFonts w:ascii="Montserrat" w:hAnsi="Montserrat" w:cs="Calibri Light"/>
          <w:b/>
          <w:sz w:val="28"/>
          <w:szCs w:val="28"/>
        </w:rPr>
        <w:t xml:space="preserve">, comparado al </w:t>
      </w:r>
      <w:r w:rsidR="004479E3" w:rsidRPr="006C7509">
        <w:rPr>
          <w:rFonts w:ascii="Montserrat" w:hAnsi="Montserrat" w:cs="Calibri Light"/>
          <w:b/>
          <w:sz w:val="28"/>
          <w:szCs w:val="28"/>
        </w:rPr>
        <w:t>3</w:t>
      </w:r>
      <w:r w:rsidR="008D49EA" w:rsidRPr="006C7509">
        <w:rPr>
          <w:rFonts w:ascii="Montserrat" w:hAnsi="Montserrat" w:cs="Calibri Light"/>
          <w:b/>
          <w:sz w:val="28"/>
          <w:szCs w:val="28"/>
        </w:rPr>
        <w:t>1</w:t>
      </w:r>
      <w:r w:rsidRPr="006C7509">
        <w:rPr>
          <w:rFonts w:ascii="Montserrat" w:hAnsi="Montserrat" w:cs="Calibri Light"/>
          <w:b/>
          <w:sz w:val="28"/>
          <w:szCs w:val="28"/>
        </w:rPr>
        <w:t xml:space="preserve"> de </w:t>
      </w:r>
      <w:r w:rsidR="00930A62" w:rsidRPr="006C7509">
        <w:rPr>
          <w:rFonts w:ascii="Montserrat" w:hAnsi="Montserrat" w:cs="Calibri Light"/>
          <w:b/>
          <w:sz w:val="28"/>
          <w:szCs w:val="28"/>
        </w:rPr>
        <w:t>marzo</w:t>
      </w:r>
      <w:r w:rsidR="007B0ADD" w:rsidRPr="006C7509">
        <w:rPr>
          <w:rFonts w:ascii="Montserrat" w:hAnsi="Montserrat" w:cs="Calibri Light"/>
          <w:b/>
          <w:sz w:val="28"/>
          <w:szCs w:val="28"/>
        </w:rPr>
        <w:t xml:space="preserve"> </w:t>
      </w:r>
      <w:r w:rsidR="00F666B0" w:rsidRPr="006C7509">
        <w:rPr>
          <w:rFonts w:ascii="Montserrat" w:hAnsi="Montserrat" w:cs="Calibri Light"/>
          <w:b/>
          <w:sz w:val="28"/>
          <w:szCs w:val="28"/>
        </w:rPr>
        <w:t>20</w:t>
      </w:r>
      <w:r w:rsidR="00ED1587" w:rsidRPr="006C7509">
        <w:rPr>
          <w:rFonts w:ascii="Montserrat" w:hAnsi="Montserrat" w:cs="Calibri Light"/>
          <w:b/>
          <w:sz w:val="28"/>
          <w:szCs w:val="28"/>
        </w:rPr>
        <w:t>20</w:t>
      </w:r>
    </w:p>
    <w:p w14:paraId="29B7F33D" w14:textId="77777777" w:rsidR="00930A62" w:rsidRPr="003542C2" w:rsidRDefault="00930A62" w:rsidP="009E6A04">
      <w:pPr>
        <w:spacing w:after="0"/>
        <w:jc w:val="both"/>
        <w:rPr>
          <w:rFonts w:ascii="Montserrat" w:hAnsi="Montserrat" w:cs="Calibri Light"/>
          <w:b/>
        </w:rPr>
      </w:pPr>
    </w:p>
    <w:p w14:paraId="684A298D" w14:textId="074D3992" w:rsidR="00FB6C6B" w:rsidRPr="003542C2" w:rsidRDefault="006C7509" w:rsidP="009E6A04">
      <w:pPr>
        <w:spacing w:after="0"/>
        <w:jc w:val="both"/>
        <w:rPr>
          <w:rFonts w:ascii="Montserrat" w:hAnsi="Montserrat" w:cs="Calibri Light"/>
        </w:rPr>
      </w:pPr>
      <w:r>
        <w:rPr>
          <w:rFonts w:ascii="Montserrat" w:hAnsi="Montserrat" w:cs="Calibri Light"/>
        </w:rPr>
        <w:t>En el primer trimestre 2021, ECOSUR</w:t>
      </w:r>
      <w:r w:rsidR="009E6A04" w:rsidRPr="003542C2">
        <w:rPr>
          <w:rFonts w:ascii="Montserrat" w:hAnsi="Montserrat" w:cs="Calibri Light"/>
        </w:rPr>
        <w:t xml:space="preserve"> obtuvo ingresos que asciende a $</w:t>
      </w:r>
      <w:r w:rsidR="00FD08D7" w:rsidRPr="003542C2">
        <w:rPr>
          <w:rFonts w:ascii="Montserrat" w:hAnsi="Montserrat" w:cs="Calibri Light"/>
        </w:rPr>
        <w:t>102</w:t>
      </w:r>
      <w:r w:rsidR="003E2489" w:rsidRPr="003542C2">
        <w:rPr>
          <w:rFonts w:ascii="Montserrat" w:hAnsi="Montserrat" w:cs="Calibri Light"/>
        </w:rPr>
        <w:t>,</w:t>
      </w:r>
      <w:r w:rsidR="00FD08D7" w:rsidRPr="003542C2">
        <w:rPr>
          <w:rFonts w:ascii="Montserrat" w:hAnsi="Montserrat" w:cs="Calibri Light"/>
        </w:rPr>
        <w:t>020</w:t>
      </w:r>
      <w:r w:rsidR="003E2489" w:rsidRPr="003542C2">
        <w:rPr>
          <w:rFonts w:ascii="Montserrat" w:hAnsi="Montserrat" w:cs="Calibri Light"/>
        </w:rPr>
        <w:t>.</w:t>
      </w:r>
      <w:r w:rsidR="00FD08D7" w:rsidRPr="003542C2">
        <w:rPr>
          <w:rFonts w:ascii="Montserrat" w:hAnsi="Montserrat" w:cs="Calibri Light"/>
        </w:rPr>
        <w:t>0</w:t>
      </w:r>
      <w:r w:rsidR="0032284F" w:rsidRPr="003542C2">
        <w:rPr>
          <w:rFonts w:ascii="Montserrat" w:hAnsi="Montserrat" w:cs="Calibri Light"/>
        </w:rPr>
        <w:t xml:space="preserve"> </w:t>
      </w:r>
      <w:r w:rsidR="009E6A04" w:rsidRPr="003542C2">
        <w:rPr>
          <w:rFonts w:ascii="Montserrat" w:hAnsi="Montserrat" w:cs="Calibri Light"/>
        </w:rPr>
        <w:t>miles de pes</w:t>
      </w:r>
      <w:r w:rsidR="00137C7E" w:rsidRPr="003542C2">
        <w:rPr>
          <w:rFonts w:ascii="Montserrat" w:hAnsi="Montserrat" w:cs="Calibri Light"/>
        </w:rPr>
        <w:t>os, el cual mostr</w:t>
      </w:r>
      <w:r>
        <w:rPr>
          <w:rFonts w:ascii="Montserrat" w:hAnsi="Montserrat" w:cs="Calibri Light"/>
        </w:rPr>
        <w:t>ó</w:t>
      </w:r>
      <w:r w:rsidR="00137C7E" w:rsidRPr="003542C2">
        <w:rPr>
          <w:rFonts w:ascii="Montserrat" w:hAnsi="Montserrat" w:cs="Calibri Light"/>
        </w:rPr>
        <w:t xml:space="preserve"> un</w:t>
      </w:r>
      <w:r w:rsidR="003E2489" w:rsidRPr="003542C2">
        <w:rPr>
          <w:rFonts w:ascii="Montserrat" w:hAnsi="Montserrat" w:cs="Calibri Light"/>
        </w:rPr>
        <w:t xml:space="preserve"> </w:t>
      </w:r>
      <w:r w:rsidR="00D0615D" w:rsidRPr="003542C2">
        <w:rPr>
          <w:rFonts w:ascii="Montserrat" w:hAnsi="Montserrat" w:cs="Calibri Light"/>
        </w:rPr>
        <w:t>aumento</w:t>
      </w:r>
      <w:r w:rsidR="003E2489" w:rsidRPr="003542C2">
        <w:rPr>
          <w:rFonts w:ascii="Montserrat" w:hAnsi="Montserrat" w:cs="Calibri Light"/>
        </w:rPr>
        <w:t xml:space="preserve"> </w:t>
      </w:r>
      <w:r w:rsidR="009E6A04" w:rsidRPr="003542C2">
        <w:rPr>
          <w:rFonts w:ascii="Montserrat" w:hAnsi="Montserrat" w:cs="Calibri Light"/>
        </w:rPr>
        <w:t>de</w:t>
      </w:r>
      <w:r w:rsidR="005C312A" w:rsidRPr="003542C2">
        <w:rPr>
          <w:rFonts w:ascii="Montserrat" w:hAnsi="Montserrat" w:cs="Calibri Light"/>
        </w:rPr>
        <w:t>l</w:t>
      </w:r>
      <w:r w:rsidR="00137C7E" w:rsidRPr="003542C2">
        <w:rPr>
          <w:rFonts w:ascii="Montserrat" w:hAnsi="Montserrat" w:cs="Calibri Light"/>
        </w:rPr>
        <w:t xml:space="preserve"> </w:t>
      </w:r>
      <w:r w:rsidR="00FD08D7" w:rsidRPr="003542C2">
        <w:rPr>
          <w:rFonts w:ascii="Montserrat" w:hAnsi="Montserrat" w:cs="Calibri Light"/>
        </w:rPr>
        <w:t>4</w:t>
      </w:r>
      <w:r w:rsidR="00137C7E" w:rsidRPr="003542C2">
        <w:rPr>
          <w:rFonts w:ascii="Montserrat" w:hAnsi="Montserrat" w:cs="Calibri Light"/>
        </w:rPr>
        <w:t>% respecto a los $</w:t>
      </w:r>
      <w:r w:rsidR="00E2571F" w:rsidRPr="003542C2">
        <w:rPr>
          <w:rFonts w:ascii="Montserrat" w:hAnsi="Montserrat" w:cs="Calibri Light"/>
        </w:rPr>
        <w:t>9</w:t>
      </w:r>
      <w:r w:rsidR="00FD08D7" w:rsidRPr="003542C2">
        <w:rPr>
          <w:rFonts w:ascii="Montserrat" w:hAnsi="Montserrat" w:cs="Calibri Light"/>
        </w:rPr>
        <w:t>7</w:t>
      </w:r>
      <w:r w:rsidR="003E2489" w:rsidRPr="003542C2">
        <w:rPr>
          <w:rFonts w:ascii="Montserrat" w:hAnsi="Montserrat" w:cs="Calibri Light"/>
        </w:rPr>
        <w:t>,</w:t>
      </w:r>
      <w:r w:rsidR="00FD08D7" w:rsidRPr="003542C2">
        <w:rPr>
          <w:rFonts w:ascii="Montserrat" w:hAnsi="Montserrat" w:cs="Calibri Light"/>
        </w:rPr>
        <w:t>8</w:t>
      </w:r>
      <w:r w:rsidR="00E2571F" w:rsidRPr="003542C2">
        <w:rPr>
          <w:rFonts w:ascii="Montserrat" w:hAnsi="Montserrat" w:cs="Calibri Light"/>
        </w:rPr>
        <w:t>6</w:t>
      </w:r>
      <w:r w:rsidR="00FD08D7" w:rsidRPr="003542C2">
        <w:rPr>
          <w:rFonts w:ascii="Montserrat" w:hAnsi="Montserrat" w:cs="Calibri Light"/>
        </w:rPr>
        <w:t>1</w:t>
      </w:r>
      <w:r w:rsidR="003E2489" w:rsidRPr="003542C2">
        <w:rPr>
          <w:rFonts w:ascii="Montserrat" w:hAnsi="Montserrat" w:cs="Calibri Light"/>
        </w:rPr>
        <w:t>.</w:t>
      </w:r>
      <w:r w:rsidR="00FD08D7" w:rsidRPr="003542C2">
        <w:rPr>
          <w:rFonts w:ascii="Montserrat" w:hAnsi="Montserrat" w:cs="Calibri Light"/>
        </w:rPr>
        <w:t>8</w:t>
      </w:r>
      <w:r w:rsidR="009E6A04" w:rsidRPr="003542C2">
        <w:rPr>
          <w:rFonts w:ascii="Montserrat" w:hAnsi="Montserrat" w:cs="Calibri Light"/>
        </w:rPr>
        <w:t xml:space="preserve"> miles de pesos registrados en </w:t>
      </w:r>
      <w:r w:rsidR="003E2489" w:rsidRPr="003542C2">
        <w:rPr>
          <w:rFonts w:ascii="Montserrat" w:hAnsi="Montserrat" w:cs="Calibri Light"/>
        </w:rPr>
        <w:t>el mismo periodo 20</w:t>
      </w:r>
      <w:r w:rsidR="00FD08D7" w:rsidRPr="003542C2">
        <w:rPr>
          <w:rFonts w:ascii="Montserrat" w:hAnsi="Montserrat" w:cs="Calibri Light"/>
        </w:rPr>
        <w:t>20. E</w:t>
      </w:r>
      <w:r w:rsidR="009E6A04" w:rsidRPr="003542C2">
        <w:rPr>
          <w:rFonts w:ascii="Montserrat" w:hAnsi="Montserrat" w:cs="Calibri Light"/>
        </w:rPr>
        <w:t xml:space="preserve">l </w:t>
      </w:r>
      <w:r w:rsidR="00264D01" w:rsidRPr="003542C2">
        <w:rPr>
          <w:rFonts w:ascii="Montserrat" w:hAnsi="Montserrat" w:cs="Calibri Light"/>
        </w:rPr>
        <w:t>s</w:t>
      </w:r>
      <w:r w:rsidR="009E6A04" w:rsidRPr="003542C2">
        <w:rPr>
          <w:rFonts w:ascii="Montserrat" w:hAnsi="Montserrat" w:cs="Calibri Light"/>
        </w:rPr>
        <w:t>ubsidio del Gobierno Federal</w:t>
      </w:r>
      <w:r w:rsidR="00A2678A" w:rsidRPr="003542C2">
        <w:rPr>
          <w:rFonts w:ascii="Montserrat" w:hAnsi="Montserrat" w:cs="Calibri Light"/>
        </w:rPr>
        <w:t xml:space="preserve"> present</w:t>
      </w:r>
      <w:r>
        <w:rPr>
          <w:rFonts w:ascii="Montserrat" w:hAnsi="Montserrat" w:cs="Calibri Light"/>
        </w:rPr>
        <w:t>ó</w:t>
      </w:r>
      <w:r w:rsidR="00A2678A" w:rsidRPr="003542C2">
        <w:rPr>
          <w:rFonts w:ascii="Montserrat" w:hAnsi="Montserrat" w:cs="Calibri Light"/>
        </w:rPr>
        <w:t xml:space="preserve"> un</w:t>
      </w:r>
      <w:r w:rsidR="00FD08D7" w:rsidRPr="003542C2">
        <w:rPr>
          <w:rFonts w:ascii="Montserrat" w:hAnsi="Montserrat" w:cs="Calibri Light"/>
        </w:rPr>
        <w:t>a</w:t>
      </w:r>
      <w:r w:rsidR="00A2678A" w:rsidRPr="003542C2">
        <w:rPr>
          <w:rFonts w:ascii="Montserrat" w:hAnsi="Montserrat" w:cs="Calibri Light"/>
        </w:rPr>
        <w:t xml:space="preserve"> </w:t>
      </w:r>
      <w:r w:rsidR="00FD08D7" w:rsidRPr="003542C2">
        <w:rPr>
          <w:rFonts w:ascii="Montserrat" w:hAnsi="Montserrat" w:cs="Calibri Light"/>
        </w:rPr>
        <w:t>disminución</w:t>
      </w:r>
      <w:r w:rsidR="00CF5E74" w:rsidRPr="003542C2">
        <w:rPr>
          <w:rFonts w:ascii="Montserrat" w:hAnsi="Montserrat" w:cs="Calibri Light"/>
        </w:rPr>
        <w:t xml:space="preserve"> </w:t>
      </w:r>
      <w:r w:rsidR="003E2489" w:rsidRPr="003542C2">
        <w:rPr>
          <w:rFonts w:ascii="Montserrat" w:hAnsi="Montserrat" w:cs="Calibri Light"/>
        </w:rPr>
        <w:t xml:space="preserve">del </w:t>
      </w:r>
      <w:r w:rsidR="00FD08D7" w:rsidRPr="003542C2">
        <w:rPr>
          <w:rFonts w:ascii="Montserrat" w:hAnsi="Montserrat" w:cs="Calibri Light"/>
        </w:rPr>
        <w:t>2</w:t>
      </w:r>
      <w:r w:rsidR="00CF5E74" w:rsidRPr="003542C2">
        <w:rPr>
          <w:rFonts w:ascii="Montserrat" w:hAnsi="Montserrat" w:cs="Calibri Light"/>
        </w:rPr>
        <w:t>%, al pasar</w:t>
      </w:r>
      <w:r w:rsidR="00FD08D7" w:rsidRPr="003542C2">
        <w:rPr>
          <w:rFonts w:ascii="Montserrat" w:hAnsi="Montserrat" w:cs="Calibri Light"/>
        </w:rPr>
        <w:t xml:space="preserve"> de</w:t>
      </w:r>
      <w:r w:rsidR="00A2678A" w:rsidRPr="003542C2">
        <w:rPr>
          <w:rFonts w:ascii="Montserrat" w:hAnsi="Montserrat" w:cs="Calibri Light"/>
        </w:rPr>
        <w:t xml:space="preserve"> $</w:t>
      </w:r>
      <w:r w:rsidR="00FD08D7" w:rsidRPr="003542C2">
        <w:rPr>
          <w:rFonts w:ascii="Montserrat" w:hAnsi="Montserrat" w:cs="Calibri Light"/>
        </w:rPr>
        <w:t>93</w:t>
      </w:r>
      <w:r w:rsidR="003E2489" w:rsidRPr="003542C2">
        <w:rPr>
          <w:rFonts w:ascii="Montserrat" w:hAnsi="Montserrat" w:cs="Calibri Light"/>
        </w:rPr>
        <w:t>,</w:t>
      </w:r>
      <w:r w:rsidR="00E2571F" w:rsidRPr="003542C2">
        <w:rPr>
          <w:rFonts w:ascii="Montserrat" w:hAnsi="Montserrat" w:cs="Calibri Light"/>
        </w:rPr>
        <w:t>0</w:t>
      </w:r>
      <w:r w:rsidR="00FD08D7" w:rsidRPr="003542C2">
        <w:rPr>
          <w:rFonts w:ascii="Montserrat" w:hAnsi="Montserrat" w:cs="Calibri Light"/>
        </w:rPr>
        <w:t>72</w:t>
      </w:r>
      <w:r w:rsidR="003E2489" w:rsidRPr="003542C2">
        <w:rPr>
          <w:rFonts w:ascii="Montserrat" w:hAnsi="Montserrat" w:cs="Calibri Light"/>
        </w:rPr>
        <w:t>.</w:t>
      </w:r>
      <w:r w:rsidR="00FD08D7" w:rsidRPr="003542C2">
        <w:rPr>
          <w:rFonts w:ascii="Montserrat" w:hAnsi="Montserrat" w:cs="Calibri Light"/>
        </w:rPr>
        <w:t>4</w:t>
      </w:r>
      <w:r w:rsidR="009E6A04" w:rsidRPr="003542C2">
        <w:rPr>
          <w:rFonts w:ascii="Montserrat" w:hAnsi="Montserrat" w:cs="Calibri Light"/>
        </w:rPr>
        <w:t xml:space="preserve"> mile</w:t>
      </w:r>
      <w:r w:rsidR="003E2489" w:rsidRPr="003542C2">
        <w:rPr>
          <w:rFonts w:ascii="Montserrat" w:hAnsi="Montserrat" w:cs="Calibri Light"/>
        </w:rPr>
        <w:t>s de pesos en 20</w:t>
      </w:r>
      <w:r w:rsidR="00FD08D7" w:rsidRPr="003542C2">
        <w:rPr>
          <w:rFonts w:ascii="Montserrat" w:hAnsi="Montserrat" w:cs="Calibri Light"/>
        </w:rPr>
        <w:t>20</w:t>
      </w:r>
      <w:r w:rsidR="00CF5E74" w:rsidRPr="003542C2">
        <w:rPr>
          <w:rFonts w:ascii="Montserrat" w:hAnsi="Montserrat" w:cs="Calibri Light"/>
        </w:rPr>
        <w:t xml:space="preserve"> </w:t>
      </w:r>
      <w:r w:rsidR="00E2571F" w:rsidRPr="003542C2">
        <w:rPr>
          <w:rFonts w:ascii="Montserrat" w:hAnsi="Montserrat" w:cs="Calibri Light"/>
        </w:rPr>
        <w:t>a</w:t>
      </w:r>
      <w:r w:rsidR="00CF5E74" w:rsidRPr="003542C2">
        <w:rPr>
          <w:rFonts w:ascii="Montserrat" w:hAnsi="Montserrat" w:cs="Calibri Light"/>
        </w:rPr>
        <w:t xml:space="preserve"> </w:t>
      </w:r>
      <w:r w:rsidR="00A2678A" w:rsidRPr="003542C2">
        <w:rPr>
          <w:rFonts w:ascii="Montserrat" w:hAnsi="Montserrat" w:cs="Calibri Light"/>
        </w:rPr>
        <w:t>$</w:t>
      </w:r>
      <w:r w:rsidR="00E2571F" w:rsidRPr="003542C2">
        <w:rPr>
          <w:rFonts w:ascii="Montserrat" w:hAnsi="Montserrat" w:cs="Calibri Light"/>
        </w:rPr>
        <w:t>9</w:t>
      </w:r>
      <w:r w:rsidR="00FD08D7" w:rsidRPr="003542C2">
        <w:rPr>
          <w:rFonts w:ascii="Montserrat" w:hAnsi="Montserrat" w:cs="Calibri Light"/>
        </w:rPr>
        <w:t>2</w:t>
      </w:r>
      <w:r w:rsidR="003E2489" w:rsidRPr="003542C2">
        <w:rPr>
          <w:rFonts w:ascii="Montserrat" w:hAnsi="Montserrat" w:cs="Calibri Light"/>
        </w:rPr>
        <w:t>,</w:t>
      </w:r>
      <w:r w:rsidR="00FD08D7" w:rsidRPr="003542C2">
        <w:rPr>
          <w:rFonts w:ascii="Montserrat" w:hAnsi="Montserrat" w:cs="Calibri Light"/>
        </w:rPr>
        <w:t>776</w:t>
      </w:r>
      <w:r w:rsidR="003E2489" w:rsidRPr="003542C2">
        <w:rPr>
          <w:rFonts w:ascii="Montserrat" w:hAnsi="Montserrat" w:cs="Calibri Light"/>
        </w:rPr>
        <w:t>.</w:t>
      </w:r>
      <w:r w:rsidR="00FD08D7" w:rsidRPr="003542C2">
        <w:rPr>
          <w:rFonts w:ascii="Montserrat" w:hAnsi="Montserrat" w:cs="Calibri Light"/>
        </w:rPr>
        <w:t>5</w:t>
      </w:r>
      <w:r w:rsidR="009E6A04" w:rsidRPr="003542C2">
        <w:rPr>
          <w:rFonts w:ascii="Montserrat" w:hAnsi="Montserrat" w:cs="Calibri Light"/>
        </w:rPr>
        <w:t xml:space="preserve"> miles de pesos en </w:t>
      </w:r>
      <w:r w:rsidR="00537A16" w:rsidRPr="003542C2">
        <w:rPr>
          <w:rFonts w:ascii="Montserrat" w:hAnsi="Montserrat" w:cs="Calibri Light"/>
        </w:rPr>
        <w:t>2</w:t>
      </w:r>
      <w:r w:rsidR="003E2489" w:rsidRPr="003542C2">
        <w:rPr>
          <w:rFonts w:ascii="Montserrat" w:hAnsi="Montserrat" w:cs="Calibri Light"/>
        </w:rPr>
        <w:t>0</w:t>
      </w:r>
      <w:r w:rsidR="00E2571F" w:rsidRPr="003542C2">
        <w:rPr>
          <w:rFonts w:ascii="Montserrat" w:hAnsi="Montserrat" w:cs="Calibri Light"/>
        </w:rPr>
        <w:t>2</w:t>
      </w:r>
      <w:r w:rsidR="00FD08D7" w:rsidRPr="003542C2">
        <w:rPr>
          <w:rFonts w:ascii="Montserrat" w:hAnsi="Montserrat" w:cs="Calibri Light"/>
        </w:rPr>
        <w:t>1</w:t>
      </w:r>
      <w:r w:rsidR="00FB6C6B" w:rsidRPr="003542C2">
        <w:rPr>
          <w:rFonts w:ascii="Montserrat" w:hAnsi="Montserrat" w:cs="Calibri Light"/>
        </w:rPr>
        <w:t>.</w:t>
      </w:r>
    </w:p>
    <w:p w14:paraId="5077D222" w14:textId="77777777" w:rsidR="00E2571F" w:rsidRPr="003542C2" w:rsidRDefault="00E2571F" w:rsidP="009E6A04">
      <w:pPr>
        <w:spacing w:after="0"/>
        <w:jc w:val="both"/>
        <w:rPr>
          <w:rFonts w:ascii="Montserrat" w:hAnsi="Montserrat" w:cs="Calibri Light"/>
        </w:rPr>
      </w:pPr>
    </w:p>
    <w:p w14:paraId="1A4D3713" w14:textId="7F0090DA" w:rsidR="00BE7EAB" w:rsidRPr="003542C2" w:rsidRDefault="00FB6C6B" w:rsidP="009E6A04">
      <w:pPr>
        <w:spacing w:after="0"/>
        <w:jc w:val="both"/>
        <w:rPr>
          <w:rFonts w:ascii="Montserrat" w:hAnsi="Montserrat" w:cs="Calibri Light"/>
        </w:rPr>
      </w:pPr>
      <w:r w:rsidRPr="003542C2">
        <w:rPr>
          <w:rFonts w:ascii="Montserrat" w:hAnsi="Montserrat" w:cs="Calibri Light"/>
        </w:rPr>
        <w:t xml:space="preserve">Respecto al saldo </w:t>
      </w:r>
      <w:r w:rsidR="009E6A04" w:rsidRPr="003542C2">
        <w:rPr>
          <w:rFonts w:ascii="Montserrat" w:hAnsi="Montserrat" w:cs="Calibri Light"/>
        </w:rPr>
        <w:t xml:space="preserve">en los recursos propios </w:t>
      </w:r>
      <w:r w:rsidR="000106F4" w:rsidRPr="003542C2">
        <w:rPr>
          <w:rFonts w:ascii="Montserrat" w:hAnsi="Montserrat" w:cs="Calibri Light"/>
        </w:rPr>
        <w:t>se presentó</w:t>
      </w:r>
      <w:r w:rsidR="009E6A04" w:rsidRPr="003542C2">
        <w:rPr>
          <w:rFonts w:ascii="Montserrat" w:hAnsi="Montserrat" w:cs="Calibri Light"/>
        </w:rPr>
        <w:t xml:space="preserve"> un</w:t>
      </w:r>
      <w:r w:rsidR="00912D7B" w:rsidRPr="003542C2">
        <w:rPr>
          <w:rFonts w:ascii="Montserrat" w:hAnsi="Montserrat" w:cs="Calibri Light"/>
        </w:rPr>
        <w:t xml:space="preserve"> </w:t>
      </w:r>
      <w:r w:rsidR="00831CBB" w:rsidRPr="003542C2">
        <w:rPr>
          <w:rFonts w:ascii="Montserrat" w:hAnsi="Montserrat" w:cs="Calibri Light"/>
        </w:rPr>
        <w:t>incremento</w:t>
      </w:r>
      <w:r w:rsidR="00912D7B" w:rsidRPr="003542C2">
        <w:rPr>
          <w:rFonts w:ascii="Montserrat" w:hAnsi="Montserrat" w:cs="Calibri Light"/>
        </w:rPr>
        <w:t xml:space="preserve"> </w:t>
      </w:r>
      <w:r w:rsidR="009E6A04" w:rsidRPr="003542C2">
        <w:rPr>
          <w:rFonts w:ascii="Montserrat" w:hAnsi="Montserrat" w:cs="Calibri Light"/>
        </w:rPr>
        <w:t>de</w:t>
      </w:r>
      <w:r w:rsidR="00912D7B" w:rsidRPr="003542C2">
        <w:rPr>
          <w:rFonts w:ascii="Montserrat" w:hAnsi="Montserrat" w:cs="Calibri Light"/>
        </w:rPr>
        <w:t>l</w:t>
      </w:r>
      <w:r w:rsidR="009E6A04" w:rsidRPr="003542C2">
        <w:rPr>
          <w:rFonts w:ascii="Montserrat" w:hAnsi="Montserrat" w:cs="Calibri Light"/>
        </w:rPr>
        <w:t xml:space="preserve"> </w:t>
      </w:r>
      <w:r w:rsidR="001E05F6" w:rsidRPr="003542C2">
        <w:rPr>
          <w:rFonts w:ascii="Montserrat" w:hAnsi="Montserrat" w:cs="Calibri Light"/>
        </w:rPr>
        <w:t>5</w:t>
      </w:r>
      <w:r w:rsidR="00E2571F" w:rsidRPr="003542C2">
        <w:rPr>
          <w:rFonts w:ascii="Montserrat" w:hAnsi="Montserrat" w:cs="Calibri Light"/>
        </w:rPr>
        <w:t>1</w:t>
      </w:r>
      <w:r w:rsidR="009E6A04" w:rsidRPr="003542C2">
        <w:rPr>
          <w:rFonts w:ascii="Montserrat" w:hAnsi="Montserrat" w:cs="Calibri Light"/>
        </w:rPr>
        <w:t>% al pasar de $</w:t>
      </w:r>
      <w:r w:rsidR="0073427D" w:rsidRPr="003542C2">
        <w:rPr>
          <w:rFonts w:ascii="Montserrat" w:hAnsi="Montserrat" w:cs="Calibri Light"/>
        </w:rPr>
        <w:t>4</w:t>
      </w:r>
      <w:r w:rsidR="00912D7B" w:rsidRPr="003542C2">
        <w:rPr>
          <w:rFonts w:ascii="Montserrat" w:hAnsi="Montserrat" w:cs="Calibri Light"/>
        </w:rPr>
        <w:t>,</w:t>
      </w:r>
      <w:r w:rsidR="00E2571F" w:rsidRPr="003542C2">
        <w:rPr>
          <w:rFonts w:ascii="Montserrat" w:hAnsi="Montserrat" w:cs="Calibri Light"/>
        </w:rPr>
        <w:t>7</w:t>
      </w:r>
      <w:r w:rsidR="0073427D" w:rsidRPr="003542C2">
        <w:rPr>
          <w:rFonts w:ascii="Montserrat" w:hAnsi="Montserrat" w:cs="Calibri Light"/>
        </w:rPr>
        <w:t>89</w:t>
      </w:r>
      <w:r w:rsidR="00912D7B" w:rsidRPr="003542C2">
        <w:rPr>
          <w:rFonts w:ascii="Montserrat" w:hAnsi="Montserrat" w:cs="Calibri Light"/>
        </w:rPr>
        <w:t>.</w:t>
      </w:r>
      <w:r w:rsidR="00E2571F" w:rsidRPr="003542C2">
        <w:rPr>
          <w:rFonts w:ascii="Montserrat" w:hAnsi="Montserrat" w:cs="Calibri Light"/>
        </w:rPr>
        <w:t>4</w:t>
      </w:r>
      <w:r w:rsidR="009E6A04" w:rsidRPr="003542C2">
        <w:rPr>
          <w:rFonts w:ascii="Montserrat" w:hAnsi="Montserrat" w:cs="Calibri Light"/>
        </w:rPr>
        <w:t xml:space="preserve"> mi</w:t>
      </w:r>
      <w:r w:rsidR="00912D7B" w:rsidRPr="003542C2">
        <w:rPr>
          <w:rFonts w:ascii="Montserrat" w:hAnsi="Montserrat" w:cs="Calibri Light"/>
        </w:rPr>
        <w:t>les de pesos en 20</w:t>
      </w:r>
      <w:r w:rsidR="0073427D" w:rsidRPr="003542C2">
        <w:rPr>
          <w:rFonts w:ascii="Montserrat" w:hAnsi="Montserrat" w:cs="Calibri Light"/>
        </w:rPr>
        <w:t>20</w:t>
      </w:r>
      <w:r w:rsidR="00CF5E74" w:rsidRPr="003542C2">
        <w:rPr>
          <w:rFonts w:ascii="Montserrat" w:hAnsi="Montserrat" w:cs="Calibri Light"/>
        </w:rPr>
        <w:t xml:space="preserve"> </w:t>
      </w:r>
      <w:r w:rsidR="00E2571F" w:rsidRPr="003542C2">
        <w:rPr>
          <w:rFonts w:ascii="Montserrat" w:hAnsi="Montserrat" w:cs="Calibri Light"/>
        </w:rPr>
        <w:t>a</w:t>
      </w:r>
      <w:r w:rsidR="00C2424C" w:rsidRPr="003542C2">
        <w:rPr>
          <w:rFonts w:ascii="Montserrat" w:hAnsi="Montserrat" w:cs="Calibri Light"/>
        </w:rPr>
        <w:t xml:space="preserve"> $</w:t>
      </w:r>
      <w:r w:rsidR="0073427D" w:rsidRPr="003542C2">
        <w:rPr>
          <w:rFonts w:ascii="Montserrat" w:hAnsi="Montserrat" w:cs="Calibri Light"/>
        </w:rPr>
        <w:t>9</w:t>
      </w:r>
      <w:r w:rsidR="00912D7B" w:rsidRPr="003542C2">
        <w:rPr>
          <w:rFonts w:ascii="Montserrat" w:hAnsi="Montserrat" w:cs="Calibri Light"/>
        </w:rPr>
        <w:t>,</w:t>
      </w:r>
      <w:r w:rsidR="0073427D" w:rsidRPr="003542C2">
        <w:rPr>
          <w:rFonts w:ascii="Montserrat" w:hAnsi="Montserrat" w:cs="Calibri Light"/>
        </w:rPr>
        <w:t>243</w:t>
      </w:r>
      <w:r w:rsidR="00912D7B" w:rsidRPr="003542C2">
        <w:rPr>
          <w:rFonts w:ascii="Montserrat" w:hAnsi="Montserrat" w:cs="Calibri Light"/>
        </w:rPr>
        <w:t>.</w:t>
      </w:r>
      <w:r w:rsidR="0073427D" w:rsidRPr="003542C2">
        <w:rPr>
          <w:rFonts w:ascii="Montserrat" w:hAnsi="Montserrat" w:cs="Calibri Light"/>
        </w:rPr>
        <w:t>5</w:t>
      </w:r>
      <w:r w:rsidR="009E6A04" w:rsidRPr="003542C2">
        <w:rPr>
          <w:rFonts w:ascii="Montserrat" w:hAnsi="Montserrat" w:cs="Calibri Light"/>
        </w:rPr>
        <w:t xml:space="preserve"> miles de peso</w:t>
      </w:r>
      <w:r w:rsidR="00912D7B" w:rsidRPr="003542C2">
        <w:rPr>
          <w:rFonts w:ascii="Montserrat" w:hAnsi="Montserrat" w:cs="Calibri Light"/>
        </w:rPr>
        <w:t>s para el 20</w:t>
      </w:r>
      <w:r w:rsidR="00E2571F" w:rsidRPr="003542C2">
        <w:rPr>
          <w:rFonts w:ascii="Montserrat" w:hAnsi="Montserrat" w:cs="Calibri Light"/>
        </w:rPr>
        <w:t>2</w:t>
      </w:r>
      <w:r w:rsidR="0073427D" w:rsidRPr="003542C2">
        <w:rPr>
          <w:rFonts w:ascii="Montserrat" w:hAnsi="Montserrat" w:cs="Calibri Light"/>
        </w:rPr>
        <w:t>1</w:t>
      </w:r>
      <w:r w:rsidR="009E6A04" w:rsidRPr="003542C2">
        <w:rPr>
          <w:rFonts w:ascii="Montserrat" w:hAnsi="Montserrat" w:cs="Calibri Light"/>
        </w:rPr>
        <w:t>.</w:t>
      </w:r>
      <w:r w:rsidR="006C7509">
        <w:rPr>
          <w:rFonts w:ascii="Montserrat" w:hAnsi="Montserrat" w:cs="Calibri Light"/>
        </w:rPr>
        <w:t xml:space="preserve"> </w:t>
      </w:r>
      <w:r w:rsidR="009E6A04" w:rsidRPr="003542C2">
        <w:rPr>
          <w:rFonts w:ascii="Montserrat" w:hAnsi="Montserrat" w:cs="Calibri Light"/>
        </w:rPr>
        <w:t xml:space="preserve">Cabe señalar que </w:t>
      </w:r>
      <w:r w:rsidR="00FA7FBB" w:rsidRPr="003542C2">
        <w:rPr>
          <w:rFonts w:ascii="Montserrat" w:hAnsi="Montserrat" w:cs="Calibri Light"/>
        </w:rPr>
        <w:t>e</w:t>
      </w:r>
      <w:r w:rsidR="009E6A04" w:rsidRPr="003542C2">
        <w:rPr>
          <w:rFonts w:ascii="Montserrat" w:hAnsi="Montserrat" w:cs="Calibri Light"/>
        </w:rPr>
        <w:t xml:space="preserve">l </w:t>
      </w:r>
      <w:r w:rsidR="00FA7FBB" w:rsidRPr="003542C2">
        <w:rPr>
          <w:rFonts w:ascii="Montserrat" w:hAnsi="Montserrat" w:cs="Calibri Light"/>
        </w:rPr>
        <w:t>análisis</w:t>
      </w:r>
      <w:r w:rsidR="00CF5E74" w:rsidRPr="003542C2">
        <w:rPr>
          <w:rFonts w:ascii="Montserrat" w:hAnsi="Montserrat" w:cs="Calibri Light"/>
        </w:rPr>
        <w:t xml:space="preserve"> de ingresos-gastos resulta </w:t>
      </w:r>
      <w:r w:rsidR="00912D7B" w:rsidRPr="003542C2">
        <w:rPr>
          <w:rFonts w:ascii="Montserrat" w:hAnsi="Montserrat" w:cs="Calibri Light"/>
        </w:rPr>
        <w:t>favorable</w:t>
      </w:r>
      <w:r w:rsidR="009E6A04" w:rsidRPr="003542C2">
        <w:rPr>
          <w:rFonts w:ascii="Montserrat" w:hAnsi="Montserrat" w:cs="Calibri Light"/>
        </w:rPr>
        <w:t xml:space="preserve">, ya que los </w:t>
      </w:r>
      <w:r w:rsidR="00775B66" w:rsidRPr="003542C2">
        <w:rPr>
          <w:rFonts w:ascii="Montserrat" w:hAnsi="Montserrat" w:cs="Calibri Light"/>
        </w:rPr>
        <w:t xml:space="preserve">ingresos </w:t>
      </w:r>
      <w:r w:rsidR="00BC7040" w:rsidRPr="003542C2">
        <w:rPr>
          <w:rFonts w:ascii="Montserrat" w:hAnsi="Montserrat" w:cs="Calibri Light"/>
        </w:rPr>
        <w:t>representan</w:t>
      </w:r>
      <w:r w:rsidR="009E6A04" w:rsidRPr="003542C2">
        <w:rPr>
          <w:rFonts w:ascii="Montserrat" w:hAnsi="Montserrat" w:cs="Calibri Light"/>
        </w:rPr>
        <w:t xml:space="preserve"> el </w:t>
      </w:r>
      <w:r w:rsidR="001E05F6" w:rsidRPr="003542C2">
        <w:rPr>
          <w:rFonts w:ascii="Montserrat" w:hAnsi="Montserrat" w:cs="Calibri Light"/>
        </w:rPr>
        <w:t>64</w:t>
      </w:r>
      <w:r w:rsidR="009E6A04" w:rsidRPr="003542C2">
        <w:rPr>
          <w:rFonts w:ascii="Montserrat" w:hAnsi="Montserrat" w:cs="Calibri Light"/>
        </w:rPr>
        <w:t>%</w:t>
      </w:r>
      <w:r w:rsidR="00CF5E74" w:rsidRPr="003542C2">
        <w:rPr>
          <w:rFonts w:ascii="Montserrat" w:hAnsi="Montserrat" w:cs="Calibri Light"/>
        </w:rPr>
        <w:t xml:space="preserve"> más</w:t>
      </w:r>
      <w:r w:rsidR="00CA626C" w:rsidRPr="003542C2">
        <w:rPr>
          <w:rFonts w:ascii="Montserrat" w:hAnsi="Montserrat" w:cs="Calibri Light"/>
        </w:rPr>
        <w:t xml:space="preserve"> que los gastos</w:t>
      </w:r>
      <w:r w:rsidR="00FA7FBB" w:rsidRPr="003542C2">
        <w:rPr>
          <w:rFonts w:ascii="Montserrat" w:hAnsi="Montserrat" w:cs="Calibri Light"/>
        </w:rPr>
        <w:t>,</w:t>
      </w:r>
      <w:r w:rsidR="009E6A04" w:rsidRPr="003542C2">
        <w:rPr>
          <w:rFonts w:ascii="Montserrat" w:hAnsi="Montserrat" w:cs="Calibri Light"/>
        </w:rPr>
        <w:t xml:space="preserve"> </w:t>
      </w:r>
      <w:r w:rsidR="006C7509">
        <w:rPr>
          <w:rFonts w:ascii="Montserrat" w:hAnsi="Montserrat" w:cs="Calibri Light"/>
        </w:rPr>
        <w:t>en</w:t>
      </w:r>
      <w:r w:rsidR="00FA7FBB" w:rsidRPr="003542C2">
        <w:rPr>
          <w:rFonts w:ascii="Montserrat" w:hAnsi="Montserrat" w:cs="Calibri Light"/>
        </w:rPr>
        <w:t xml:space="preserve"> </w:t>
      </w:r>
      <w:r w:rsidR="001E05F6" w:rsidRPr="003542C2">
        <w:rPr>
          <w:rFonts w:ascii="Montserrat" w:hAnsi="Montserrat" w:cs="Calibri Light"/>
        </w:rPr>
        <w:t>el periodo 2021</w:t>
      </w:r>
      <w:r w:rsidR="00FA7FBB" w:rsidRPr="003542C2">
        <w:rPr>
          <w:rFonts w:ascii="Montserrat" w:hAnsi="Montserrat" w:cs="Calibri Light"/>
        </w:rPr>
        <w:t>.</w:t>
      </w:r>
    </w:p>
    <w:p w14:paraId="65890657" w14:textId="31261308" w:rsidR="00B5214D" w:rsidRPr="003542C2" w:rsidRDefault="00B5214D" w:rsidP="009E6A04">
      <w:pPr>
        <w:spacing w:after="0"/>
        <w:jc w:val="both"/>
        <w:rPr>
          <w:rFonts w:ascii="Montserrat" w:hAnsi="Montserrat" w:cs="Calibri Light"/>
          <w:b/>
        </w:rPr>
      </w:pPr>
    </w:p>
    <w:p w14:paraId="073B21B2" w14:textId="625CF21B" w:rsidR="009E6A04" w:rsidRPr="006C7509" w:rsidRDefault="009E6A04" w:rsidP="009E6A04">
      <w:pPr>
        <w:spacing w:after="0"/>
        <w:jc w:val="both"/>
        <w:rPr>
          <w:rFonts w:ascii="Montserrat" w:hAnsi="Montserrat" w:cs="Calibri Light"/>
          <w:b/>
          <w:sz w:val="24"/>
          <w:szCs w:val="24"/>
        </w:rPr>
      </w:pPr>
      <w:r w:rsidRPr="006C7509">
        <w:rPr>
          <w:rFonts w:ascii="Montserrat" w:hAnsi="Montserrat" w:cs="Calibri Light"/>
          <w:b/>
          <w:sz w:val="24"/>
          <w:szCs w:val="24"/>
        </w:rPr>
        <w:t>Explicación de la variación del Estado de Resultados</w:t>
      </w:r>
    </w:p>
    <w:p w14:paraId="02885C05" w14:textId="66A963FF" w:rsidR="009E6A04" w:rsidRPr="003542C2" w:rsidRDefault="00597A16" w:rsidP="00B5214D">
      <w:pPr>
        <w:spacing w:after="0"/>
        <w:jc w:val="both"/>
        <w:rPr>
          <w:rFonts w:ascii="Montserrat" w:hAnsi="Montserrat" w:cs="Calibri Light"/>
          <w:b/>
          <w:lang w:val="es-ES"/>
        </w:rPr>
      </w:pPr>
      <w:r w:rsidRPr="003542C2">
        <w:rPr>
          <w:rFonts w:ascii="Montserrat" w:hAnsi="Montserrat" w:cs="Calibri Light"/>
          <w:b/>
          <w:lang w:val="es-ES"/>
        </w:rPr>
        <w:t>Productos financieros</w:t>
      </w:r>
    </w:p>
    <w:p w14:paraId="3B650DC8" w14:textId="76673D98" w:rsidR="009E6A04" w:rsidRPr="003542C2" w:rsidRDefault="009E6A04" w:rsidP="009E6A04">
      <w:pPr>
        <w:spacing w:after="0"/>
        <w:jc w:val="both"/>
        <w:rPr>
          <w:rFonts w:ascii="Montserrat" w:hAnsi="Montserrat" w:cs="Calibri Light"/>
        </w:rPr>
      </w:pPr>
      <w:r w:rsidRPr="003542C2">
        <w:rPr>
          <w:rFonts w:ascii="Montserrat" w:hAnsi="Montserrat" w:cs="Calibri Light"/>
        </w:rPr>
        <w:t>Se tiene un</w:t>
      </w:r>
      <w:r w:rsidR="00DA1EAD" w:rsidRPr="003542C2">
        <w:rPr>
          <w:rFonts w:ascii="Montserrat" w:hAnsi="Montserrat" w:cs="Calibri Light"/>
        </w:rPr>
        <w:t xml:space="preserve"> </w:t>
      </w:r>
      <w:r w:rsidR="00993A55" w:rsidRPr="003542C2">
        <w:rPr>
          <w:rFonts w:ascii="Montserrat" w:hAnsi="Montserrat" w:cs="Calibri Light"/>
        </w:rPr>
        <w:t>incremento</w:t>
      </w:r>
      <w:r w:rsidR="006C595B" w:rsidRPr="003542C2">
        <w:rPr>
          <w:rFonts w:ascii="Montserrat" w:hAnsi="Montserrat" w:cs="Calibri Light"/>
        </w:rPr>
        <w:t xml:space="preserve"> </w:t>
      </w:r>
      <w:r w:rsidR="00AB5C80" w:rsidRPr="003542C2">
        <w:rPr>
          <w:rFonts w:ascii="Montserrat" w:hAnsi="Montserrat" w:cs="Calibri Light"/>
        </w:rPr>
        <w:t xml:space="preserve">en </w:t>
      </w:r>
      <w:r w:rsidRPr="003542C2">
        <w:rPr>
          <w:rFonts w:ascii="Montserrat" w:hAnsi="Montserrat" w:cs="Calibri Light"/>
        </w:rPr>
        <w:t>la variación</w:t>
      </w:r>
      <w:r w:rsidR="00775B66" w:rsidRPr="003542C2">
        <w:rPr>
          <w:rFonts w:ascii="Montserrat" w:hAnsi="Montserrat" w:cs="Calibri Light"/>
        </w:rPr>
        <w:t xml:space="preserve"> relativa</w:t>
      </w:r>
      <w:r w:rsidRPr="003542C2">
        <w:rPr>
          <w:rFonts w:ascii="Montserrat" w:hAnsi="Montserrat" w:cs="Calibri Light"/>
        </w:rPr>
        <w:t xml:space="preserve"> del </w:t>
      </w:r>
      <w:r w:rsidR="00993A55" w:rsidRPr="003542C2">
        <w:rPr>
          <w:rFonts w:ascii="Montserrat" w:hAnsi="Montserrat" w:cs="Calibri Light"/>
        </w:rPr>
        <w:t>82</w:t>
      </w:r>
      <w:r w:rsidR="00775B66" w:rsidRPr="003542C2">
        <w:rPr>
          <w:rFonts w:ascii="Montserrat" w:hAnsi="Montserrat" w:cs="Calibri Light"/>
        </w:rPr>
        <w:t>% de</w:t>
      </w:r>
      <w:r w:rsidR="006C595B" w:rsidRPr="003542C2">
        <w:rPr>
          <w:rFonts w:ascii="Montserrat" w:hAnsi="Montserrat" w:cs="Calibri Light"/>
        </w:rPr>
        <w:t xml:space="preserve"> </w:t>
      </w:r>
      <w:r w:rsidR="007A5AEF" w:rsidRPr="003542C2">
        <w:rPr>
          <w:rFonts w:ascii="Montserrat" w:hAnsi="Montserrat" w:cs="Calibri Light"/>
        </w:rPr>
        <w:t>marzo</w:t>
      </w:r>
      <w:r w:rsidR="00597A16" w:rsidRPr="003542C2">
        <w:rPr>
          <w:rFonts w:ascii="Montserrat" w:hAnsi="Montserrat" w:cs="Calibri Light"/>
        </w:rPr>
        <w:t xml:space="preserve"> 20</w:t>
      </w:r>
      <w:r w:rsidR="007A5AEF" w:rsidRPr="003542C2">
        <w:rPr>
          <w:rFonts w:ascii="Montserrat" w:hAnsi="Montserrat" w:cs="Calibri Light"/>
        </w:rPr>
        <w:t>2</w:t>
      </w:r>
      <w:r w:rsidR="00993A55" w:rsidRPr="003542C2">
        <w:rPr>
          <w:rFonts w:ascii="Montserrat" w:hAnsi="Montserrat" w:cs="Calibri Light"/>
        </w:rPr>
        <w:t>1</w:t>
      </w:r>
      <w:r w:rsidRPr="003542C2">
        <w:rPr>
          <w:rFonts w:ascii="Montserrat" w:hAnsi="Montserrat" w:cs="Calibri Light"/>
        </w:rPr>
        <w:t xml:space="preserve"> </w:t>
      </w:r>
      <w:r w:rsidR="006C7509">
        <w:rPr>
          <w:rFonts w:ascii="Montserrat" w:hAnsi="Montserrat" w:cs="Calibri Light"/>
        </w:rPr>
        <w:t>a</w:t>
      </w:r>
      <w:r w:rsidRPr="003542C2">
        <w:rPr>
          <w:rFonts w:ascii="Montserrat" w:hAnsi="Montserrat" w:cs="Calibri Light"/>
        </w:rPr>
        <w:t xml:space="preserve"> </w:t>
      </w:r>
      <w:r w:rsidR="007A5AEF" w:rsidRPr="003542C2">
        <w:rPr>
          <w:rFonts w:ascii="Montserrat" w:hAnsi="Montserrat" w:cs="Calibri Light"/>
        </w:rPr>
        <w:t>marzo</w:t>
      </w:r>
      <w:r w:rsidR="00597A16" w:rsidRPr="003542C2">
        <w:rPr>
          <w:rFonts w:ascii="Montserrat" w:hAnsi="Montserrat" w:cs="Calibri Light"/>
        </w:rPr>
        <w:t xml:space="preserve"> 20</w:t>
      </w:r>
      <w:r w:rsidR="00993A55" w:rsidRPr="003542C2">
        <w:rPr>
          <w:rFonts w:ascii="Montserrat" w:hAnsi="Montserrat" w:cs="Calibri Light"/>
        </w:rPr>
        <w:t>20</w:t>
      </w:r>
      <w:r w:rsidRPr="003542C2">
        <w:rPr>
          <w:rFonts w:ascii="Montserrat" w:hAnsi="Montserrat" w:cs="Calibri Light"/>
        </w:rPr>
        <w:t>.</w:t>
      </w:r>
      <w:r w:rsidR="007A5AEF" w:rsidRPr="003542C2">
        <w:rPr>
          <w:rFonts w:ascii="Montserrat" w:hAnsi="Montserrat" w:cs="Calibri Light"/>
        </w:rPr>
        <w:t xml:space="preserve"> </w:t>
      </w:r>
      <w:r w:rsidRPr="003542C2">
        <w:rPr>
          <w:rFonts w:ascii="Montserrat" w:hAnsi="Montserrat" w:cs="Calibri Light"/>
        </w:rPr>
        <w:t>La variación absoluta es de $</w:t>
      </w:r>
      <w:r w:rsidR="00993A55" w:rsidRPr="003542C2">
        <w:rPr>
          <w:rFonts w:ascii="Montserrat" w:hAnsi="Montserrat" w:cs="Calibri Light"/>
        </w:rPr>
        <w:t xml:space="preserve">664 </w:t>
      </w:r>
      <w:r w:rsidRPr="003542C2">
        <w:rPr>
          <w:rFonts w:ascii="Montserrat" w:hAnsi="Montserrat" w:cs="Calibri Light"/>
        </w:rPr>
        <w:t>mil</w:t>
      </w:r>
      <w:r w:rsidR="00993A55" w:rsidRPr="003542C2">
        <w:rPr>
          <w:rFonts w:ascii="Montserrat" w:hAnsi="Montserrat" w:cs="Calibri Light"/>
        </w:rPr>
        <w:t xml:space="preserve"> pesos</w:t>
      </w:r>
      <w:r w:rsidR="000810C3" w:rsidRPr="003542C2">
        <w:rPr>
          <w:rFonts w:ascii="Montserrat" w:hAnsi="Montserrat" w:cs="Calibri Light"/>
        </w:rPr>
        <w:t>,</w:t>
      </w:r>
      <w:r w:rsidR="00993A55" w:rsidRPr="003542C2">
        <w:rPr>
          <w:rFonts w:ascii="Montserrat" w:hAnsi="Montserrat" w:cs="Calibri Light"/>
        </w:rPr>
        <w:t xml:space="preserve"> esto se</w:t>
      </w:r>
      <w:r w:rsidR="00E43AD4" w:rsidRPr="003542C2">
        <w:rPr>
          <w:rFonts w:ascii="Montserrat" w:hAnsi="Montserrat" w:cs="Calibri Light"/>
        </w:rPr>
        <w:t xml:space="preserve"> debe</w:t>
      </w:r>
      <w:r w:rsidR="00993A55" w:rsidRPr="003542C2">
        <w:rPr>
          <w:rFonts w:ascii="Montserrat" w:hAnsi="Montserrat" w:cs="Calibri Light"/>
        </w:rPr>
        <w:t xml:space="preserve"> al incremento en el indicador de la tasa cambiar</w:t>
      </w:r>
      <w:r w:rsidR="006C7509">
        <w:rPr>
          <w:rFonts w:ascii="Montserrat" w:hAnsi="Montserrat" w:cs="Calibri Light"/>
        </w:rPr>
        <w:t>i</w:t>
      </w:r>
      <w:r w:rsidR="00993A55" w:rsidRPr="003542C2">
        <w:rPr>
          <w:rFonts w:ascii="Montserrat" w:hAnsi="Montserrat" w:cs="Calibri Light"/>
        </w:rPr>
        <w:t>a de moneda extranjera (</w:t>
      </w:r>
      <w:r w:rsidR="000810C3" w:rsidRPr="003542C2">
        <w:rPr>
          <w:rFonts w:ascii="Montserrat" w:hAnsi="Montserrat" w:cs="Calibri Light"/>
        </w:rPr>
        <w:t>dólares</w:t>
      </w:r>
      <w:r w:rsidR="00993A55" w:rsidRPr="003542C2">
        <w:rPr>
          <w:rFonts w:ascii="Montserrat" w:hAnsi="Montserrat" w:cs="Calibri Light"/>
        </w:rPr>
        <w:t>)</w:t>
      </w:r>
      <w:r w:rsidR="00E43AD4" w:rsidRPr="003542C2">
        <w:rPr>
          <w:rFonts w:ascii="Montserrat" w:hAnsi="Montserrat" w:cs="Calibri Light"/>
        </w:rPr>
        <w:t>,</w:t>
      </w:r>
      <w:r w:rsidR="00993A55" w:rsidRPr="003542C2">
        <w:rPr>
          <w:rFonts w:ascii="Montserrat" w:hAnsi="Montserrat" w:cs="Calibri Light"/>
        </w:rPr>
        <w:t xml:space="preserve"> la cual </w:t>
      </w:r>
      <w:r w:rsidR="00E43AD4" w:rsidRPr="003542C2">
        <w:rPr>
          <w:rFonts w:ascii="Montserrat" w:hAnsi="Montserrat" w:cs="Calibri Light"/>
        </w:rPr>
        <w:t>refleja la disponibilidad de recursos financieros de fuentes de financiamiento en el extranjero</w:t>
      </w:r>
      <w:r w:rsidR="00CA626C" w:rsidRPr="003542C2">
        <w:rPr>
          <w:rFonts w:ascii="Montserrat" w:hAnsi="Montserrat" w:cs="Calibri Light"/>
        </w:rPr>
        <w:t>.</w:t>
      </w:r>
    </w:p>
    <w:p w14:paraId="100C5509" w14:textId="77777777" w:rsidR="008F14CE" w:rsidRPr="003542C2" w:rsidRDefault="008F14CE" w:rsidP="009E6A04">
      <w:pPr>
        <w:spacing w:after="0"/>
        <w:jc w:val="both"/>
        <w:rPr>
          <w:rFonts w:ascii="Montserrat" w:hAnsi="Montserrat" w:cs="Calibri Light"/>
        </w:rPr>
      </w:pPr>
    </w:p>
    <w:p w14:paraId="71C81C7A" w14:textId="71B2D8BE" w:rsidR="008F14CE" w:rsidRPr="003542C2" w:rsidRDefault="008F14CE" w:rsidP="00B5214D">
      <w:pPr>
        <w:spacing w:after="0"/>
        <w:jc w:val="both"/>
        <w:rPr>
          <w:rFonts w:ascii="Montserrat" w:hAnsi="Montserrat" w:cs="Calibri Light"/>
        </w:rPr>
      </w:pPr>
      <w:r w:rsidRPr="003542C2">
        <w:rPr>
          <w:rFonts w:ascii="Montserrat" w:hAnsi="Montserrat" w:cs="Calibri Light"/>
          <w:b/>
          <w:lang w:val="es-ES"/>
        </w:rPr>
        <w:t>Gastos de materiales y Suministros</w:t>
      </w:r>
    </w:p>
    <w:p w14:paraId="4ACED6B8" w14:textId="515C32B7" w:rsidR="008F14CE" w:rsidRPr="003542C2" w:rsidRDefault="006C7509" w:rsidP="00B5214D">
      <w:pPr>
        <w:spacing w:after="0"/>
        <w:jc w:val="both"/>
        <w:rPr>
          <w:rFonts w:ascii="Montserrat" w:hAnsi="Montserrat" w:cs="Calibri Light"/>
        </w:rPr>
      </w:pPr>
      <w:r>
        <w:rPr>
          <w:rFonts w:ascii="Montserrat" w:hAnsi="Montserrat" w:cs="Calibri Light"/>
        </w:rPr>
        <w:t>L</w:t>
      </w:r>
      <w:r w:rsidR="008F14CE" w:rsidRPr="003542C2">
        <w:rPr>
          <w:rFonts w:ascii="Montserrat" w:hAnsi="Montserrat" w:cs="Calibri Light"/>
        </w:rPr>
        <w:t xml:space="preserve">a variación relativa </w:t>
      </w:r>
      <w:r>
        <w:rPr>
          <w:rFonts w:ascii="Montserrat" w:hAnsi="Montserrat" w:cs="Calibri Light"/>
        </w:rPr>
        <w:t>disminuyó de</w:t>
      </w:r>
      <w:r w:rsidR="008F14CE" w:rsidRPr="003542C2">
        <w:rPr>
          <w:rFonts w:ascii="Montserrat" w:hAnsi="Montserrat" w:cs="Calibri Light"/>
        </w:rPr>
        <w:t xml:space="preserve"> </w:t>
      </w:r>
      <w:r w:rsidR="00016A22" w:rsidRPr="003542C2">
        <w:rPr>
          <w:rFonts w:ascii="Montserrat" w:hAnsi="Montserrat" w:cs="Calibri Light"/>
        </w:rPr>
        <w:t>-44</w:t>
      </w:r>
      <w:r w:rsidR="008F14CE" w:rsidRPr="003542C2">
        <w:rPr>
          <w:rFonts w:ascii="Montserrat" w:hAnsi="Montserrat" w:cs="Calibri Light"/>
        </w:rPr>
        <w:t xml:space="preserve">% </w:t>
      </w:r>
      <w:r>
        <w:rPr>
          <w:rFonts w:ascii="Montserrat" w:hAnsi="Montserrat" w:cs="Calibri Light"/>
        </w:rPr>
        <w:t>entre el</w:t>
      </w:r>
      <w:r w:rsidR="008F14CE" w:rsidRPr="003542C2">
        <w:rPr>
          <w:rFonts w:ascii="Montserrat" w:hAnsi="Montserrat" w:cs="Calibri Light"/>
        </w:rPr>
        <w:t xml:space="preserve"> </w:t>
      </w:r>
      <w:r w:rsidR="00BA5FF1" w:rsidRPr="003542C2">
        <w:rPr>
          <w:rFonts w:ascii="Montserrat" w:hAnsi="Montserrat" w:cs="Calibri Light"/>
        </w:rPr>
        <w:t>primer trimestre</w:t>
      </w:r>
      <w:r w:rsidR="008F14CE" w:rsidRPr="003542C2">
        <w:rPr>
          <w:rFonts w:ascii="Montserrat" w:hAnsi="Montserrat" w:cs="Calibri Light"/>
        </w:rPr>
        <w:t xml:space="preserve"> 20</w:t>
      </w:r>
      <w:r w:rsidR="00BA5FF1" w:rsidRPr="003542C2">
        <w:rPr>
          <w:rFonts w:ascii="Montserrat" w:hAnsi="Montserrat" w:cs="Calibri Light"/>
        </w:rPr>
        <w:t>2</w:t>
      </w:r>
      <w:r w:rsidR="00016A22" w:rsidRPr="003542C2">
        <w:rPr>
          <w:rFonts w:ascii="Montserrat" w:hAnsi="Montserrat" w:cs="Calibri Light"/>
        </w:rPr>
        <w:t>1</w:t>
      </w:r>
      <w:r w:rsidR="008F14CE" w:rsidRPr="003542C2">
        <w:rPr>
          <w:rFonts w:ascii="Montserrat" w:hAnsi="Montserrat" w:cs="Calibri Light"/>
        </w:rPr>
        <w:t xml:space="preserve"> </w:t>
      </w:r>
      <w:r>
        <w:rPr>
          <w:rFonts w:ascii="Montserrat" w:hAnsi="Montserrat" w:cs="Calibri Light"/>
        </w:rPr>
        <w:t>y</w:t>
      </w:r>
      <w:r w:rsidR="008F14CE" w:rsidRPr="003542C2">
        <w:rPr>
          <w:rFonts w:ascii="Montserrat" w:hAnsi="Montserrat" w:cs="Calibri Light"/>
        </w:rPr>
        <w:t xml:space="preserve"> </w:t>
      </w:r>
      <w:r w:rsidR="00BA5FF1" w:rsidRPr="003542C2">
        <w:rPr>
          <w:rFonts w:ascii="Montserrat" w:hAnsi="Montserrat" w:cs="Calibri Light"/>
        </w:rPr>
        <w:t>el primer trimestre</w:t>
      </w:r>
      <w:r w:rsidR="008F14CE" w:rsidRPr="003542C2">
        <w:rPr>
          <w:rFonts w:ascii="Montserrat" w:hAnsi="Montserrat" w:cs="Calibri Light"/>
        </w:rPr>
        <w:t xml:space="preserve"> 20</w:t>
      </w:r>
      <w:r w:rsidR="00016A22" w:rsidRPr="003542C2">
        <w:rPr>
          <w:rFonts w:ascii="Montserrat" w:hAnsi="Montserrat" w:cs="Calibri Light"/>
        </w:rPr>
        <w:t>20</w:t>
      </w:r>
      <w:r w:rsidR="008F14CE" w:rsidRPr="003542C2">
        <w:rPr>
          <w:rFonts w:ascii="Montserrat" w:hAnsi="Montserrat" w:cs="Calibri Light"/>
        </w:rPr>
        <w:t>.</w:t>
      </w:r>
      <w:r w:rsidR="00EE0D77" w:rsidRPr="003542C2">
        <w:rPr>
          <w:rFonts w:ascii="Montserrat" w:hAnsi="Montserrat" w:cs="Calibri Light"/>
        </w:rPr>
        <w:t xml:space="preserve"> </w:t>
      </w:r>
      <w:r w:rsidR="008F14CE" w:rsidRPr="003542C2">
        <w:rPr>
          <w:rFonts w:ascii="Montserrat" w:hAnsi="Montserrat" w:cs="Calibri Light"/>
        </w:rPr>
        <w:t>La variación absoluta es de $</w:t>
      </w:r>
      <w:r w:rsidR="00016A22" w:rsidRPr="003542C2">
        <w:rPr>
          <w:rFonts w:ascii="Montserrat" w:hAnsi="Montserrat" w:cs="Calibri Light"/>
        </w:rPr>
        <w:t>566 mil</w:t>
      </w:r>
      <w:r w:rsidR="008F14CE" w:rsidRPr="003542C2">
        <w:rPr>
          <w:rFonts w:ascii="Montserrat" w:hAnsi="Montserrat" w:cs="Calibri Light"/>
        </w:rPr>
        <w:t xml:space="preserve"> pesos, origina</w:t>
      </w:r>
      <w:r w:rsidR="00016A22" w:rsidRPr="003542C2">
        <w:rPr>
          <w:rFonts w:ascii="Montserrat" w:hAnsi="Montserrat" w:cs="Calibri Light"/>
        </w:rPr>
        <w:t>da por el decremento en la</w:t>
      </w:r>
      <w:r w:rsidR="00BA5FF1" w:rsidRPr="003542C2">
        <w:rPr>
          <w:rFonts w:ascii="Montserrat" w:hAnsi="Montserrat" w:cs="Calibri Light"/>
        </w:rPr>
        <w:t xml:space="preserve"> adquisición de materiales y suministros de</w:t>
      </w:r>
      <w:r w:rsidR="00DA1EAD" w:rsidRPr="003542C2">
        <w:rPr>
          <w:rFonts w:ascii="Montserrat" w:hAnsi="Montserrat" w:cs="Calibri Light"/>
        </w:rPr>
        <w:t xml:space="preserve"> proyectos</w:t>
      </w:r>
      <w:r w:rsidR="00BA5FF1" w:rsidRPr="003542C2">
        <w:rPr>
          <w:rFonts w:ascii="Montserrat" w:hAnsi="Montserrat" w:cs="Calibri Light"/>
        </w:rPr>
        <w:t xml:space="preserve"> vigentes</w:t>
      </w:r>
      <w:r w:rsidR="00016A22" w:rsidRPr="003542C2">
        <w:rPr>
          <w:rFonts w:ascii="Montserrat" w:hAnsi="Montserrat" w:cs="Calibri Light"/>
        </w:rPr>
        <w:t xml:space="preserve">, y </w:t>
      </w:r>
      <w:r w:rsidR="00395CA5" w:rsidRPr="003542C2">
        <w:rPr>
          <w:rFonts w:ascii="Montserrat" w:hAnsi="Montserrat" w:cs="Calibri Light"/>
        </w:rPr>
        <w:t>correlacionada</w:t>
      </w:r>
      <w:r w:rsidR="00016A22" w:rsidRPr="003542C2">
        <w:rPr>
          <w:rFonts w:ascii="Montserrat" w:hAnsi="Montserrat" w:cs="Calibri Light"/>
        </w:rPr>
        <w:t xml:space="preserve"> con la llegada del COVID-19 a nuestro país y ante las recomendaciones a nivel nacional de quedarnos en casa y </w:t>
      </w:r>
      <w:r w:rsidR="00395CA5" w:rsidRPr="003542C2">
        <w:rPr>
          <w:rFonts w:ascii="Montserrat" w:hAnsi="Montserrat" w:cs="Calibri Light"/>
        </w:rPr>
        <w:t xml:space="preserve">evitar toda movilización que no se apegara </w:t>
      </w:r>
      <w:r>
        <w:rPr>
          <w:rFonts w:ascii="Montserrat" w:hAnsi="Montserrat" w:cs="Calibri Light"/>
        </w:rPr>
        <w:t xml:space="preserve">en lo </w:t>
      </w:r>
      <w:r w:rsidR="00395CA5" w:rsidRPr="003542C2">
        <w:rPr>
          <w:rFonts w:ascii="Montserrat" w:hAnsi="Montserrat" w:cs="Calibri Light"/>
        </w:rPr>
        <w:t>estrict</w:t>
      </w:r>
      <w:r>
        <w:rPr>
          <w:rFonts w:ascii="Montserrat" w:hAnsi="Montserrat" w:cs="Calibri Light"/>
        </w:rPr>
        <w:t>amente</w:t>
      </w:r>
      <w:r w:rsidR="00395CA5" w:rsidRPr="003542C2">
        <w:rPr>
          <w:rFonts w:ascii="Montserrat" w:hAnsi="Montserrat" w:cs="Calibri Light"/>
        </w:rPr>
        <w:t xml:space="preserve"> indispensable.</w:t>
      </w:r>
    </w:p>
    <w:p w14:paraId="6AD26849" w14:textId="77777777" w:rsidR="00560850" w:rsidRPr="003542C2" w:rsidRDefault="00560850" w:rsidP="008F14CE">
      <w:pPr>
        <w:spacing w:after="0"/>
        <w:jc w:val="both"/>
        <w:rPr>
          <w:rFonts w:ascii="Montserrat" w:hAnsi="Montserrat" w:cs="Calibri Light"/>
        </w:rPr>
      </w:pPr>
    </w:p>
    <w:p w14:paraId="0E0599DF" w14:textId="59128A8B" w:rsidR="00560850" w:rsidRPr="003542C2" w:rsidRDefault="00560850" w:rsidP="00B5214D">
      <w:pPr>
        <w:spacing w:after="0"/>
        <w:jc w:val="both"/>
        <w:rPr>
          <w:rFonts w:ascii="Montserrat" w:hAnsi="Montserrat" w:cs="Calibri Light"/>
          <w:b/>
          <w:lang w:val="es-ES"/>
        </w:rPr>
      </w:pPr>
      <w:r w:rsidRPr="003542C2">
        <w:rPr>
          <w:rFonts w:ascii="Montserrat" w:hAnsi="Montserrat" w:cs="Calibri Light"/>
          <w:b/>
          <w:lang w:val="es-ES"/>
        </w:rPr>
        <w:t>Servicios Generales</w:t>
      </w:r>
    </w:p>
    <w:p w14:paraId="7C777662" w14:textId="51647806" w:rsidR="00560850" w:rsidRPr="003542C2" w:rsidRDefault="00016A22" w:rsidP="006A5DBD">
      <w:pPr>
        <w:spacing w:after="0"/>
        <w:jc w:val="both"/>
        <w:rPr>
          <w:rFonts w:ascii="Montserrat" w:hAnsi="Montserrat" w:cs="Calibri Light"/>
        </w:rPr>
      </w:pPr>
      <w:r w:rsidRPr="003542C2">
        <w:rPr>
          <w:rFonts w:ascii="Montserrat" w:hAnsi="Montserrat" w:cs="Calibri Light"/>
        </w:rPr>
        <w:t xml:space="preserve">A raíz de la llegada del COVID-19 a nuestro país y ante las recomendaciones a nivel nacional de quedarnos en casa y guardar una sana distancia, las tareas de seguridad se enfocaron a responder a ello y a desarrollar protocolos y estrategias buscando contener la pandemia y poder continuar con las actividades para cumplir con los objetivos institucionales. Ante esto, se observó </w:t>
      </w:r>
      <w:r w:rsidR="006C7509">
        <w:rPr>
          <w:rFonts w:ascii="Montserrat" w:hAnsi="Montserrat" w:cs="Calibri Light"/>
        </w:rPr>
        <w:t>una</w:t>
      </w:r>
      <w:r w:rsidRPr="003542C2">
        <w:rPr>
          <w:rFonts w:ascii="Montserrat" w:hAnsi="Montserrat" w:cs="Calibri Light"/>
        </w:rPr>
        <w:t xml:space="preserve"> disminución de</w:t>
      </w:r>
      <w:r w:rsidR="006C7509">
        <w:rPr>
          <w:rFonts w:ascii="Montserrat" w:hAnsi="Montserrat" w:cs="Calibri Light"/>
        </w:rPr>
        <w:t>l</w:t>
      </w:r>
      <w:r w:rsidRPr="003542C2">
        <w:rPr>
          <w:rFonts w:ascii="Montserrat" w:hAnsi="Montserrat" w:cs="Calibri Light"/>
        </w:rPr>
        <w:t xml:space="preserve"> </w:t>
      </w:r>
      <w:r w:rsidR="00395CA5" w:rsidRPr="003542C2">
        <w:rPr>
          <w:rFonts w:ascii="Montserrat" w:hAnsi="Montserrat" w:cs="Calibri Light"/>
        </w:rPr>
        <w:t>c</w:t>
      </w:r>
      <w:r w:rsidRPr="003542C2">
        <w:rPr>
          <w:rFonts w:ascii="Montserrat" w:hAnsi="Montserrat" w:cs="Calibri Light"/>
        </w:rPr>
        <w:t>onsumo de energía eléctrica</w:t>
      </w:r>
      <w:r w:rsidR="00395CA5" w:rsidRPr="003542C2">
        <w:rPr>
          <w:rFonts w:ascii="Montserrat" w:hAnsi="Montserrat" w:cs="Calibri Light"/>
        </w:rPr>
        <w:t xml:space="preserve"> y</w:t>
      </w:r>
      <w:r w:rsidRPr="003542C2">
        <w:rPr>
          <w:rFonts w:ascii="Montserrat" w:hAnsi="Montserrat" w:cs="Calibri Light"/>
        </w:rPr>
        <w:t xml:space="preserve"> agua. </w:t>
      </w:r>
      <w:r w:rsidR="00560850" w:rsidRPr="003542C2">
        <w:rPr>
          <w:rFonts w:ascii="Montserrat" w:hAnsi="Montserrat" w:cs="Calibri Light"/>
        </w:rPr>
        <w:t xml:space="preserve">Se </w:t>
      </w:r>
      <w:r w:rsidR="00395CA5" w:rsidRPr="003542C2">
        <w:rPr>
          <w:rFonts w:ascii="Montserrat" w:hAnsi="Montserrat" w:cs="Calibri Light"/>
        </w:rPr>
        <w:t>observa</w:t>
      </w:r>
      <w:r w:rsidR="00560850" w:rsidRPr="003542C2">
        <w:rPr>
          <w:rFonts w:ascii="Montserrat" w:hAnsi="Montserrat" w:cs="Calibri Light"/>
        </w:rPr>
        <w:t xml:space="preserve"> una </w:t>
      </w:r>
      <w:r w:rsidR="006C7509">
        <w:rPr>
          <w:rFonts w:ascii="Montserrat" w:hAnsi="Montserrat" w:cs="Calibri Light"/>
        </w:rPr>
        <w:t>baja</w:t>
      </w:r>
      <w:r w:rsidR="00560850" w:rsidRPr="003542C2">
        <w:rPr>
          <w:rFonts w:ascii="Montserrat" w:hAnsi="Montserrat" w:cs="Calibri Light"/>
        </w:rPr>
        <w:t xml:space="preserve"> en la variación relativa del </w:t>
      </w:r>
      <w:r w:rsidR="00395CA5" w:rsidRPr="003542C2">
        <w:rPr>
          <w:rFonts w:ascii="Montserrat" w:hAnsi="Montserrat" w:cs="Calibri Light"/>
        </w:rPr>
        <w:t>30</w:t>
      </w:r>
      <w:r w:rsidR="00560850" w:rsidRPr="003542C2">
        <w:rPr>
          <w:rFonts w:ascii="Montserrat" w:hAnsi="Montserrat" w:cs="Calibri Light"/>
        </w:rPr>
        <w:t xml:space="preserve">% de </w:t>
      </w:r>
      <w:r w:rsidR="00BA5FF1" w:rsidRPr="003542C2">
        <w:rPr>
          <w:rFonts w:ascii="Montserrat" w:hAnsi="Montserrat" w:cs="Calibri Light"/>
        </w:rPr>
        <w:t>marzo</w:t>
      </w:r>
      <w:r w:rsidR="00560850" w:rsidRPr="003542C2">
        <w:rPr>
          <w:rFonts w:ascii="Montserrat" w:hAnsi="Montserrat" w:cs="Calibri Light"/>
        </w:rPr>
        <w:t xml:space="preserve"> 20</w:t>
      </w:r>
      <w:r w:rsidR="00BA5FF1" w:rsidRPr="003542C2">
        <w:rPr>
          <w:rFonts w:ascii="Montserrat" w:hAnsi="Montserrat" w:cs="Calibri Light"/>
        </w:rPr>
        <w:t>2</w:t>
      </w:r>
      <w:r w:rsidR="00395CA5" w:rsidRPr="003542C2">
        <w:rPr>
          <w:rFonts w:ascii="Montserrat" w:hAnsi="Montserrat" w:cs="Calibri Light"/>
        </w:rPr>
        <w:t>1</w:t>
      </w:r>
      <w:r w:rsidR="00BA5FF1" w:rsidRPr="003542C2">
        <w:rPr>
          <w:rFonts w:ascii="Montserrat" w:hAnsi="Montserrat" w:cs="Calibri Light"/>
        </w:rPr>
        <w:t xml:space="preserve"> </w:t>
      </w:r>
      <w:r w:rsidR="00560850" w:rsidRPr="003542C2">
        <w:rPr>
          <w:rFonts w:ascii="Montserrat" w:hAnsi="Montserrat" w:cs="Calibri Light"/>
        </w:rPr>
        <w:t xml:space="preserve">en comparación con </w:t>
      </w:r>
      <w:r w:rsidR="00BA5FF1" w:rsidRPr="003542C2">
        <w:rPr>
          <w:rFonts w:ascii="Montserrat" w:hAnsi="Montserrat" w:cs="Calibri Light"/>
        </w:rPr>
        <w:t>marzo</w:t>
      </w:r>
      <w:r w:rsidR="00560850" w:rsidRPr="003542C2">
        <w:rPr>
          <w:rFonts w:ascii="Montserrat" w:hAnsi="Montserrat" w:cs="Calibri Light"/>
        </w:rPr>
        <w:t xml:space="preserve"> 20</w:t>
      </w:r>
      <w:r w:rsidR="00395CA5" w:rsidRPr="003542C2">
        <w:rPr>
          <w:rFonts w:ascii="Montserrat" w:hAnsi="Montserrat" w:cs="Calibri Light"/>
        </w:rPr>
        <w:t>20</w:t>
      </w:r>
      <w:r w:rsidR="00560850" w:rsidRPr="003542C2">
        <w:rPr>
          <w:rFonts w:ascii="Montserrat" w:hAnsi="Montserrat" w:cs="Calibri Light"/>
        </w:rPr>
        <w:t>.</w:t>
      </w:r>
      <w:r w:rsidR="00EE0D77" w:rsidRPr="003542C2">
        <w:rPr>
          <w:rFonts w:ascii="Montserrat" w:hAnsi="Montserrat" w:cs="Calibri Light"/>
        </w:rPr>
        <w:t xml:space="preserve"> </w:t>
      </w:r>
      <w:r w:rsidR="00560850" w:rsidRPr="003542C2">
        <w:rPr>
          <w:rFonts w:ascii="Montserrat" w:hAnsi="Montserrat" w:cs="Calibri Light"/>
        </w:rPr>
        <w:t xml:space="preserve">La variación </w:t>
      </w:r>
      <w:r w:rsidR="00560850" w:rsidRPr="003542C2">
        <w:rPr>
          <w:rFonts w:ascii="Montserrat" w:hAnsi="Montserrat" w:cs="Calibri Light"/>
        </w:rPr>
        <w:lastRenderedPageBreak/>
        <w:t>absoluta es de $</w:t>
      </w:r>
      <w:r w:rsidR="00395CA5" w:rsidRPr="003542C2">
        <w:rPr>
          <w:rFonts w:ascii="Montserrat" w:hAnsi="Montserrat" w:cs="Calibri Light"/>
        </w:rPr>
        <w:t xml:space="preserve">3,154 </w:t>
      </w:r>
      <w:r w:rsidR="00560850" w:rsidRPr="003542C2">
        <w:rPr>
          <w:rFonts w:ascii="Montserrat" w:hAnsi="Montserrat" w:cs="Calibri Light"/>
        </w:rPr>
        <w:t>miles de pesos</w:t>
      </w:r>
      <w:r w:rsidR="00395CA5" w:rsidRPr="003542C2">
        <w:rPr>
          <w:rFonts w:ascii="Montserrat" w:hAnsi="Montserrat" w:cs="Calibri Light"/>
        </w:rPr>
        <w:t xml:space="preserve">. </w:t>
      </w:r>
      <w:r w:rsidR="006A5DBD" w:rsidRPr="003542C2">
        <w:rPr>
          <w:rFonts w:ascii="Montserrat" w:hAnsi="Montserrat" w:cs="Calibri Light"/>
        </w:rPr>
        <w:t xml:space="preserve">La implementación de las políticas de austeridad solicitadas por Gobierno Federal </w:t>
      </w:r>
      <w:r w:rsidR="00194684" w:rsidRPr="003542C2">
        <w:rPr>
          <w:rFonts w:ascii="Montserrat" w:hAnsi="Montserrat" w:cs="Calibri Light"/>
        </w:rPr>
        <w:t>coadyuv</w:t>
      </w:r>
      <w:r w:rsidR="006C7509">
        <w:rPr>
          <w:rFonts w:ascii="Montserrat" w:hAnsi="Montserrat" w:cs="Calibri Light"/>
        </w:rPr>
        <w:t>ó</w:t>
      </w:r>
      <w:r w:rsidR="00194684" w:rsidRPr="003542C2">
        <w:rPr>
          <w:rFonts w:ascii="Montserrat" w:hAnsi="Montserrat" w:cs="Calibri Light"/>
        </w:rPr>
        <w:t xml:space="preserve"> para </w:t>
      </w:r>
      <w:r w:rsidR="006A5DBD" w:rsidRPr="003542C2">
        <w:rPr>
          <w:rFonts w:ascii="Montserrat" w:hAnsi="Montserrat" w:cs="Calibri Light"/>
        </w:rPr>
        <w:t>que el gasto concentrado en esta cuenta disminuyera en beneficio de la Institución.</w:t>
      </w:r>
    </w:p>
    <w:p w14:paraId="34632DC9" w14:textId="77777777" w:rsidR="009F65AE" w:rsidRPr="003542C2" w:rsidRDefault="009F65AE" w:rsidP="009E6A04">
      <w:pPr>
        <w:spacing w:after="0"/>
        <w:jc w:val="both"/>
        <w:rPr>
          <w:rFonts w:ascii="Montserrat" w:hAnsi="Montserrat" w:cs="Calibri Light"/>
        </w:rPr>
      </w:pPr>
    </w:p>
    <w:p w14:paraId="1451B427" w14:textId="77777777" w:rsidR="006C7509" w:rsidRDefault="006C7509">
      <w:pPr>
        <w:rPr>
          <w:rFonts w:ascii="Montserrat" w:hAnsi="Montserrat" w:cs="Calibri Light"/>
        </w:rPr>
      </w:pPr>
    </w:p>
    <w:p w14:paraId="3ADCD512" w14:textId="165D4CA3" w:rsidR="00E54089" w:rsidRPr="003542C2" w:rsidRDefault="00E54089">
      <w:pPr>
        <w:rPr>
          <w:rFonts w:ascii="Montserrat" w:hAnsi="Montserrat" w:cs="Calibri Light"/>
        </w:rPr>
      </w:pPr>
      <w:r w:rsidRPr="003542C2">
        <w:rPr>
          <w:rFonts w:ascii="Montserrat" w:hAnsi="Montserrat" w:cs="Calibri Light"/>
        </w:rPr>
        <w:t>Responsable de la información</w:t>
      </w:r>
    </w:p>
    <w:p w14:paraId="41DE2393" w14:textId="77777777" w:rsidR="006A5DBD" w:rsidRPr="003542C2" w:rsidRDefault="000A6901" w:rsidP="00E54089">
      <w:pPr>
        <w:spacing w:after="0"/>
        <w:rPr>
          <w:rFonts w:ascii="Montserrat" w:hAnsi="Montserrat" w:cs="Calibri Light"/>
        </w:rPr>
      </w:pPr>
      <w:r w:rsidRPr="003542C2">
        <w:rPr>
          <w:rFonts w:ascii="Montserrat" w:hAnsi="Montserrat" w:cs="Calibri Light"/>
        </w:rPr>
        <w:t>Mtra.</w:t>
      </w:r>
      <w:r w:rsidR="00E54089" w:rsidRPr="003542C2">
        <w:rPr>
          <w:rFonts w:ascii="Montserrat" w:hAnsi="Montserrat" w:cs="Calibri Light"/>
        </w:rPr>
        <w:t xml:space="preserve"> Leticia Espinosa Cruz</w:t>
      </w:r>
    </w:p>
    <w:p w14:paraId="0E644560" w14:textId="62A72909" w:rsidR="00E54089" w:rsidRPr="003542C2" w:rsidRDefault="00C91DA6" w:rsidP="00E54089">
      <w:pPr>
        <w:spacing w:after="0"/>
        <w:rPr>
          <w:rFonts w:ascii="Montserrat" w:hAnsi="Montserrat" w:cs="Calibri Light"/>
        </w:rPr>
      </w:pPr>
      <w:r w:rsidRPr="003542C2">
        <w:rPr>
          <w:rFonts w:ascii="Montserrat" w:hAnsi="Montserrat" w:cs="Calibri Light"/>
        </w:rPr>
        <w:t>Directora de Administración</w:t>
      </w:r>
    </w:p>
    <w:sectPr w:rsidR="00E54089" w:rsidRPr="003542C2" w:rsidSect="00EE0D77">
      <w:headerReference w:type="default" r:id="rId15"/>
      <w:pgSz w:w="12240" w:h="15840"/>
      <w:pgMar w:top="511" w:right="1701" w:bottom="1418" w:left="1701"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CE7B" w14:textId="77777777" w:rsidR="004354D0" w:rsidRDefault="004354D0" w:rsidP="001A234E">
      <w:pPr>
        <w:spacing w:after="0" w:line="240" w:lineRule="auto"/>
      </w:pPr>
      <w:r>
        <w:separator/>
      </w:r>
    </w:p>
  </w:endnote>
  <w:endnote w:type="continuationSeparator" w:id="0">
    <w:p w14:paraId="58839A94" w14:textId="77777777" w:rsidR="004354D0" w:rsidRDefault="004354D0" w:rsidP="001A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173D" w14:textId="77777777" w:rsidR="00902F37" w:rsidRDefault="00902F37" w:rsidP="00902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746776" w14:textId="77777777" w:rsidR="00902F37" w:rsidRDefault="00902F37" w:rsidP="000273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21365"/>
      <w:docPartObj>
        <w:docPartGallery w:val="Page Numbers (Bottom of Page)"/>
        <w:docPartUnique/>
      </w:docPartObj>
    </w:sdtPr>
    <w:sdtEndPr>
      <w:rPr>
        <w:rFonts w:ascii="Montserrat" w:hAnsi="Montserrat"/>
      </w:rPr>
    </w:sdtEndPr>
    <w:sdtContent>
      <w:p w14:paraId="35E95D01" w14:textId="59721272" w:rsidR="00C55B66" w:rsidRPr="00C55B66" w:rsidRDefault="00C55B66">
        <w:pPr>
          <w:pStyle w:val="Piedepgina"/>
          <w:jc w:val="center"/>
          <w:rPr>
            <w:rFonts w:ascii="Montserrat" w:hAnsi="Montserrat"/>
          </w:rPr>
        </w:pPr>
        <w:r w:rsidRPr="00C55B66">
          <w:rPr>
            <w:rFonts w:ascii="Montserrat" w:hAnsi="Montserrat"/>
          </w:rPr>
          <w:fldChar w:fldCharType="begin"/>
        </w:r>
        <w:r w:rsidRPr="00C55B66">
          <w:rPr>
            <w:rFonts w:ascii="Montserrat" w:hAnsi="Montserrat"/>
          </w:rPr>
          <w:instrText>PAGE   \* MERGEFORMAT</w:instrText>
        </w:r>
        <w:r w:rsidRPr="00C55B66">
          <w:rPr>
            <w:rFonts w:ascii="Montserrat" w:hAnsi="Montserrat"/>
          </w:rPr>
          <w:fldChar w:fldCharType="separate"/>
        </w:r>
        <w:r w:rsidRPr="00C55B66">
          <w:rPr>
            <w:rFonts w:ascii="Montserrat" w:hAnsi="Montserrat"/>
            <w:lang w:val="es-ES"/>
          </w:rPr>
          <w:t>2</w:t>
        </w:r>
        <w:r w:rsidRPr="00C55B66">
          <w:rPr>
            <w:rFonts w:ascii="Montserrat" w:hAnsi="Montserrat"/>
          </w:rPr>
          <w:fldChar w:fldCharType="end"/>
        </w:r>
      </w:p>
    </w:sdtContent>
  </w:sdt>
  <w:p w14:paraId="1998B902" w14:textId="77777777" w:rsidR="00902F37" w:rsidRDefault="00902F37" w:rsidP="000273F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B9AC" w14:textId="77777777" w:rsidR="004354D0" w:rsidRDefault="004354D0" w:rsidP="001A234E">
      <w:pPr>
        <w:spacing w:after="0" w:line="240" w:lineRule="auto"/>
      </w:pPr>
      <w:r>
        <w:separator/>
      </w:r>
    </w:p>
  </w:footnote>
  <w:footnote w:type="continuationSeparator" w:id="0">
    <w:p w14:paraId="035DC40C" w14:textId="77777777" w:rsidR="004354D0" w:rsidRDefault="004354D0" w:rsidP="001A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8096" w14:textId="165F60C8" w:rsidR="00F47AF6" w:rsidRDefault="00F47AF6" w:rsidP="00F47AF6">
    <w:pPr>
      <w:ind w:left="-142" w:right="4217"/>
      <w:rPr>
        <w:rFonts w:ascii="Montserrat" w:hAnsi="Montserrat"/>
        <w:b/>
        <w:bCs/>
      </w:rPr>
    </w:pPr>
    <w:bookmarkStart w:id="0" w:name="_Hlk24457185"/>
    <w:bookmarkStart w:id="1" w:name="_Hlk63235019"/>
    <w:r>
      <w:rPr>
        <w:rFonts w:ascii="Montserrat" w:hAnsi="Montserrat"/>
        <w:b/>
        <w:bCs/>
        <w:noProof/>
      </w:rPr>
      <w:drawing>
        <wp:anchor distT="0" distB="0" distL="114300" distR="114300" simplePos="0" relativeHeight="251682816" behindDoc="0" locked="0" layoutInCell="1" allowOverlap="1" wp14:anchorId="594F609D" wp14:editId="553A4A8A">
          <wp:simplePos x="0" y="0"/>
          <wp:positionH relativeFrom="column">
            <wp:posOffset>4939030</wp:posOffset>
          </wp:positionH>
          <wp:positionV relativeFrom="paragraph">
            <wp:posOffset>147955</wp:posOffset>
          </wp:positionV>
          <wp:extent cx="2444750" cy="987425"/>
          <wp:effectExtent l="0" t="0" r="0" b="3175"/>
          <wp:wrapNone/>
          <wp:docPr id="79" name="Imagen 7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98742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b/>
        <w:bCs/>
        <w:noProof/>
        <w:sz w:val="24"/>
        <w:szCs w:val="24"/>
      </w:rPr>
      <w:drawing>
        <wp:anchor distT="0" distB="0" distL="114300" distR="114300" simplePos="0" relativeHeight="251681792" behindDoc="0" locked="0" layoutInCell="1" allowOverlap="1" wp14:anchorId="384A725D" wp14:editId="1B1238A6">
          <wp:simplePos x="0" y="0"/>
          <wp:positionH relativeFrom="column">
            <wp:posOffset>7463155</wp:posOffset>
          </wp:positionH>
          <wp:positionV relativeFrom="paragraph">
            <wp:posOffset>12700</wp:posOffset>
          </wp:positionV>
          <wp:extent cx="1295400" cy="1219200"/>
          <wp:effectExtent l="0" t="0" r="0" b="0"/>
          <wp:wrapNone/>
          <wp:docPr id="69" name="Imagen 6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Imagen que contiene dibuj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28486"/>
                  <a:stretch/>
                </pic:blipFill>
                <pic:spPr bwMode="auto">
                  <a:xfrm>
                    <a:off x="0" y="0"/>
                    <a:ext cx="12954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b/>
        <w:bCs/>
        <w:noProof/>
      </w:rPr>
      <w:drawing>
        <wp:anchor distT="0" distB="0" distL="114300" distR="114300" simplePos="0" relativeHeight="251680768" behindDoc="0" locked="0" layoutInCell="1" allowOverlap="1" wp14:anchorId="2513EA22" wp14:editId="0809EC2D">
          <wp:simplePos x="0" y="0"/>
          <wp:positionH relativeFrom="column">
            <wp:posOffset>-88265</wp:posOffset>
          </wp:positionH>
          <wp:positionV relativeFrom="paragraph">
            <wp:posOffset>265430</wp:posOffset>
          </wp:positionV>
          <wp:extent cx="2280920" cy="684530"/>
          <wp:effectExtent l="0" t="0" r="0" b="0"/>
          <wp:wrapNone/>
          <wp:docPr id="67" name="Imagen 6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 67"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0920" cy="684530"/>
                  </a:xfrm>
                  <a:prstGeom prst="rect">
                    <a:avLst/>
                  </a:prstGeom>
                  <a:noFill/>
                </pic:spPr>
              </pic:pic>
            </a:graphicData>
          </a:graphic>
          <wp14:sizeRelH relativeFrom="page">
            <wp14:pctWidth>0</wp14:pctWidth>
          </wp14:sizeRelH>
          <wp14:sizeRelV relativeFrom="page">
            <wp14:pctHeight>0</wp14:pctHeight>
          </wp14:sizeRelV>
        </wp:anchor>
      </w:drawing>
    </w:r>
  </w:p>
  <w:p w14:paraId="104FA7C1" w14:textId="165F60C8" w:rsidR="00F47AF6" w:rsidRPr="00905420" w:rsidRDefault="00F47AF6" w:rsidP="00F47AF6">
    <w:pPr>
      <w:spacing w:after="0"/>
      <w:ind w:left="2977" w:right="4784"/>
      <w:jc w:val="center"/>
      <w:rPr>
        <w:rFonts w:ascii="Montserrat" w:hAnsi="Montserrat"/>
        <w:b/>
        <w:bCs/>
      </w:rPr>
    </w:pPr>
    <w:r w:rsidRPr="00905420">
      <w:rPr>
        <w:rFonts w:ascii="Montserrat" w:hAnsi="Montserrat"/>
        <w:b/>
        <w:bCs/>
      </w:rPr>
      <w:t>Comité de Control y Desempeño Institucional</w:t>
    </w:r>
  </w:p>
  <w:p w14:paraId="5AE33F80" w14:textId="77777777" w:rsidR="00F47AF6" w:rsidRPr="00905420" w:rsidRDefault="00F47AF6" w:rsidP="00F47AF6">
    <w:pPr>
      <w:spacing w:after="0"/>
      <w:ind w:left="2977" w:right="4784"/>
      <w:jc w:val="center"/>
      <w:rPr>
        <w:rFonts w:ascii="Montserrat" w:hAnsi="Montserrat"/>
        <w:b/>
        <w:bCs/>
      </w:rPr>
    </w:pPr>
    <w:r w:rsidRPr="00905420">
      <w:rPr>
        <w:rFonts w:ascii="Montserrat" w:hAnsi="Montserrat"/>
        <w:b/>
        <w:bCs/>
      </w:rPr>
      <w:t>El Colegio de la Frontera Sur</w:t>
    </w:r>
  </w:p>
  <w:p w14:paraId="5B07E7AB" w14:textId="77777777" w:rsidR="00F47AF6" w:rsidRDefault="00F47AF6" w:rsidP="00F47AF6">
    <w:pPr>
      <w:ind w:left="2977" w:right="4784"/>
      <w:jc w:val="center"/>
      <w:rPr>
        <w:rFonts w:ascii="Montserrat" w:hAnsi="Montserrat"/>
        <w:b/>
        <w:bCs/>
      </w:rPr>
    </w:pPr>
    <w:r>
      <w:rPr>
        <w:rFonts w:ascii="Montserrat" w:hAnsi="Montserrat"/>
        <w:b/>
        <w:bCs/>
      </w:rPr>
      <w:t>Segunda</w:t>
    </w:r>
    <w:r w:rsidRPr="00905420">
      <w:rPr>
        <w:rFonts w:ascii="Montserrat" w:hAnsi="Montserrat"/>
        <w:b/>
        <w:bCs/>
      </w:rPr>
      <w:t xml:space="preserve"> Sesión Ordinaria 202</w:t>
    </w:r>
    <w:r>
      <w:rPr>
        <w:rFonts w:ascii="Montserrat" w:hAnsi="Montserrat"/>
        <w:b/>
        <w:bCs/>
      </w:rPr>
      <w:t>1</w:t>
    </w:r>
  </w:p>
  <w:bookmarkEnd w:id="0"/>
  <w:bookmarkEnd w:id="1"/>
  <w:p w14:paraId="27E46EAF" w14:textId="77777777" w:rsidR="00902F37" w:rsidRDefault="00902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85" w14:textId="6AA5ACD4" w:rsidR="00902F37" w:rsidRDefault="00F47AF6" w:rsidP="001608E0">
    <w:pPr>
      <w:widowControl w:val="0"/>
      <w:tabs>
        <w:tab w:val="left" w:pos="6946"/>
      </w:tabs>
      <w:spacing w:after="0" w:line="200" w:lineRule="atLeast"/>
      <w:ind w:left="2127" w:right="1183"/>
      <w:jc w:val="center"/>
      <w:rPr>
        <w:rFonts w:ascii="Candara" w:eastAsia="Arial Unicode MS" w:hAnsi="Candara" w:cs="Arial Unicode MS"/>
        <w:b/>
        <w:kern w:val="1"/>
        <w:sz w:val="28"/>
        <w:szCs w:val="28"/>
        <w:lang w:eastAsia="hi-IN" w:bidi="hi-IN"/>
      </w:rPr>
    </w:pPr>
    <w:r>
      <w:rPr>
        <w:rFonts w:ascii="Candara" w:eastAsia="Arial Unicode MS" w:hAnsi="Candara" w:cs="Arial Unicode MS"/>
        <w:b/>
        <w:noProof/>
        <w:kern w:val="1"/>
        <w:sz w:val="28"/>
        <w:szCs w:val="28"/>
        <w:lang w:eastAsia="hi-IN" w:bidi="hi-IN"/>
      </w:rPr>
      <w:drawing>
        <wp:anchor distT="0" distB="0" distL="114300" distR="114300" simplePos="0" relativeHeight="251683840" behindDoc="0" locked="0" layoutInCell="1" allowOverlap="1" wp14:anchorId="60041614" wp14:editId="2C1A243E">
          <wp:simplePos x="0" y="0"/>
          <wp:positionH relativeFrom="column">
            <wp:posOffset>24765</wp:posOffset>
          </wp:positionH>
          <wp:positionV relativeFrom="paragraph">
            <wp:posOffset>-268605</wp:posOffset>
          </wp:positionV>
          <wp:extent cx="5401310" cy="1085215"/>
          <wp:effectExtent l="0" t="0" r="889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85215"/>
                  </a:xfrm>
                  <a:prstGeom prst="rect">
                    <a:avLst/>
                  </a:prstGeom>
                  <a:noFill/>
                </pic:spPr>
              </pic:pic>
            </a:graphicData>
          </a:graphic>
          <wp14:sizeRelH relativeFrom="page">
            <wp14:pctWidth>0</wp14:pctWidth>
          </wp14:sizeRelH>
          <wp14:sizeRelV relativeFrom="page">
            <wp14:pctHeight>0</wp14:pctHeight>
          </wp14:sizeRelV>
        </wp:anchor>
      </w:drawing>
    </w:r>
  </w:p>
  <w:p w14:paraId="18737493" w14:textId="77777777" w:rsidR="00902F37" w:rsidRDefault="00902F37" w:rsidP="001608E0">
    <w:pPr>
      <w:widowControl w:val="0"/>
      <w:tabs>
        <w:tab w:val="left" w:pos="6946"/>
      </w:tabs>
      <w:spacing w:after="0" w:line="200" w:lineRule="atLeast"/>
      <w:ind w:left="2127" w:right="1183"/>
      <w:jc w:val="center"/>
      <w:rPr>
        <w:rFonts w:ascii="Candara" w:eastAsia="Arial Unicode MS" w:hAnsi="Candara" w:cs="Arial Unicode MS"/>
        <w:b/>
        <w:kern w:val="1"/>
        <w:sz w:val="28"/>
        <w:szCs w:val="28"/>
        <w:lang w:eastAsia="hi-IN" w:bidi="hi-IN"/>
      </w:rPr>
    </w:pPr>
  </w:p>
  <w:p w14:paraId="24C004C2" w14:textId="66D7807F" w:rsidR="00902F37" w:rsidRDefault="00902F37">
    <w:pPr>
      <w:pStyle w:val="Encabezado"/>
    </w:pPr>
  </w:p>
  <w:p w14:paraId="74697C93" w14:textId="0DDCF796" w:rsidR="00F47AF6" w:rsidRDefault="00F47AF6">
    <w:pPr>
      <w:pStyle w:val="Encabezado"/>
    </w:pPr>
  </w:p>
  <w:p w14:paraId="7112E36C" w14:textId="77777777" w:rsidR="00F47AF6" w:rsidRDefault="00F47A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06B" w14:textId="256528FF" w:rsidR="0063296B" w:rsidRDefault="0063296B" w:rsidP="0063296B">
    <w:pPr>
      <w:widowControl w:val="0"/>
      <w:tabs>
        <w:tab w:val="left" w:pos="6946"/>
      </w:tabs>
      <w:spacing w:after="0" w:line="200" w:lineRule="atLeast"/>
      <w:ind w:left="2268" w:right="2941"/>
      <w:jc w:val="center"/>
      <w:rPr>
        <w:rFonts w:ascii="Candara" w:eastAsia="Arial Unicode MS" w:hAnsi="Candara" w:cs="Arial Unicode MS"/>
        <w:b/>
        <w:kern w:val="1"/>
        <w:sz w:val="28"/>
        <w:szCs w:val="28"/>
        <w:lang w:eastAsia="hi-IN" w:bidi="hi-IN"/>
      </w:rPr>
    </w:pPr>
  </w:p>
  <w:p w14:paraId="0CB75B64" w14:textId="77777777" w:rsidR="00F47AF6" w:rsidRDefault="00F47AF6" w:rsidP="00F47AF6">
    <w:pPr>
      <w:ind w:left="-142" w:right="4217"/>
      <w:rPr>
        <w:rFonts w:ascii="Montserrat" w:hAnsi="Montserrat"/>
        <w:b/>
        <w:bCs/>
      </w:rPr>
    </w:pPr>
    <w:r>
      <w:rPr>
        <w:rFonts w:ascii="Montserrat" w:hAnsi="Montserrat"/>
        <w:b/>
        <w:bCs/>
        <w:noProof/>
      </w:rPr>
      <w:drawing>
        <wp:anchor distT="0" distB="0" distL="114300" distR="114300" simplePos="0" relativeHeight="251687936" behindDoc="0" locked="0" layoutInCell="1" allowOverlap="1" wp14:anchorId="6A4BB2DB" wp14:editId="751970F8">
          <wp:simplePos x="0" y="0"/>
          <wp:positionH relativeFrom="column">
            <wp:posOffset>4939030</wp:posOffset>
          </wp:positionH>
          <wp:positionV relativeFrom="paragraph">
            <wp:posOffset>147955</wp:posOffset>
          </wp:positionV>
          <wp:extent cx="2444750" cy="987425"/>
          <wp:effectExtent l="0" t="0" r="0" b="3175"/>
          <wp:wrapNone/>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98742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b/>
        <w:bCs/>
        <w:noProof/>
        <w:sz w:val="24"/>
        <w:szCs w:val="24"/>
      </w:rPr>
      <w:drawing>
        <wp:anchor distT="0" distB="0" distL="114300" distR="114300" simplePos="0" relativeHeight="251686912" behindDoc="0" locked="0" layoutInCell="1" allowOverlap="1" wp14:anchorId="6C0FCC22" wp14:editId="35171FE0">
          <wp:simplePos x="0" y="0"/>
          <wp:positionH relativeFrom="column">
            <wp:posOffset>7463155</wp:posOffset>
          </wp:positionH>
          <wp:positionV relativeFrom="paragraph">
            <wp:posOffset>12700</wp:posOffset>
          </wp:positionV>
          <wp:extent cx="1295400" cy="12192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28486"/>
                  <a:stretch/>
                </pic:blipFill>
                <pic:spPr bwMode="auto">
                  <a:xfrm>
                    <a:off x="0" y="0"/>
                    <a:ext cx="12954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b/>
        <w:bCs/>
        <w:noProof/>
      </w:rPr>
      <w:drawing>
        <wp:anchor distT="0" distB="0" distL="114300" distR="114300" simplePos="0" relativeHeight="251685888" behindDoc="0" locked="0" layoutInCell="1" allowOverlap="1" wp14:anchorId="532EA107" wp14:editId="3EE45C6A">
          <wp:simplePos x="0" y="0"/>
          <wp:positionH relativeFrom="column">
            <wp:posOffset>-88265</wp:posOffset>
          </wp:positionH>
          <wp:positionV relativeFrom="paragraph">
            <wp:posOffset>265430</wp:posOffset>
          </wp:positionV>
          <wp:extent cx="2280920" cy="684530"/>
          <wp:effectExtent l="0" t="0" r="0" b="0"/>
          <wp:wrapNone/>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0920" cy="684530"/>
                  </a:xfrm>
                  <a:prstGeom prst="rect">
                    <a:avLst/>
                  </a:prstGeom>
                  <a:noFill/>
                </pic:spPr>
              </pic:pic>
            </a:graphicData>
          </a:graphic>
          <wp14:sizeRelH relativeFrom="page">
            <wp14:pctWidth>0</wp14:pctWidth>
          </wp14:sizeRelH>
          <wp14:sizeRelV relativeFrom="page">
            <wp14:pctHeight>0</wp14:pctHeight>
          </wp14:sizeRelV>
        </wp:anchor>
      </w:drawing>
    </w:r>
  </w:p>
  <w:p w14:paraId="7139BDD4" w14:textId="77777777" w:rsidR="00F47AF6" w:rsidRPr="00905420" w:rsidRDefault="00F47AF6" w:rsidP="00F47AF6">
    <w:pPr>
      <w:spacing w:after="0"/>
      <w:ind w:left="2977" w:right="4784"/>
      <w:jc w:val="center"/>
      <w:rPr>
        <w:rFonts w:ascii="Montserrat" w:hAnsi="Montserrat"/>
        <w:b/>
        <w:bCs/>
      </w:rPr>
    </w:pPr>
    <w:r w:rsidRPr="00905420">
      <w:rPr>
        <w:rFonts w:ascii="Montserrat" w:hAnsi="Montserrat"/>
        <w:b/>
        <w:bCs/>
      </w:rPr>
      <w:t>Comité de Control y Desempeño Institucional</w:t>
    </w:r>
  </w:p>
  <w:p w14:paraId="4F345830" w14:textId="77777777" w:rsidR="00F47AF6" w:rsidRPr="00905420" w:rsidRDefault="00F47AF6" w:rsidP="00F47AF6">
    <w:pPr>
      <w:spacing w:after="0"/>
      <w:ind w:left="2977" w:right="4784"/>
      <w:jc w:val="center"/>
      <w:rPr>
        <w:rFonts w:ascii="Montserrat" w:hAnsi="Montserrat"/>
        <w:b/>
        <w:bCs/>
      </w:rPr>
    </w:pPr>
    <w:r w:rsidRPr="00905420">
      <w:rPr>
        <w:rFonts w:ascii="Montserrat" w:hAnsi="Montserrat"/>
        <w:b/>
        <w:bCs/>
      </w:rPr>
      <w:t>El Colegio de la Frontera Sur</w:t>
    </w:r>
  </w:p>
  <w:p w14:paraId="485CEDBE" w14:textId="4D5499A8" w:rsidR="00902F37" w:rsidRPr="00F47AF6" w:rsidRDefault="00F47AF6" w:rsidP="00F47AF6">
    <w:pPr>
      <w:ind w:left="2977" w:right="4784"/>
      <w:jc w:val="center"/>
      <w:rPr>
        <w:rFonts w:ascii="Montserrat" w:hAnsi="Montserrat"/>
        <w:b/>
        <w:bCs/>
      </w:rPr>
    </w:pPr>
    <w:r>
      <w:rPr>
        <w:rFonts w:ascii="Montserrat" w:hAnsi="Montserrat"/>
        <w:b/>
        <w:bCs/>
      </w:rPr>
      <w:t>Segunda</w:t>
    </w:r>
    <w:r w:rsidRPr="00905420">
      <w:rPr>
        <w:rFonts w:ascii="Montserrat" w:hAnsi="Montserrat"/>
        <w:b/>
        <w:bCs/>
      </w:rPr>
      <w:t xml:space="preserve"> Sesión Ordinaria 202</w:t>
    </w:r>
    <w:r>
      <w:rPr>
        <w:rFonts w:ascii="Montserrat" w:hAnsi="Montserrat"/>
        <w:b/>
        <w:bCs/>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A0A0" w14:textId="64BCA627" w:rsidR="00F47AF6" w:rsidRDefault="00F47AF6" w:rsidP="00EE0D77">
    <w:pPr>
      <w:pStyle w:val="Encabezado"/>
    </w:pPr>
    <w:r>
      <w:rPr>
        <w:noProof/>
      </w:rPr>
      <w:drawing>
        <wp:anchor distT="0" distB="0" distL="114300" distR="114300" simplePos="0" relativeHeight="251688960" behindDoc="0" locked="0" layoutInCell="1" allowOverlap="1" wp14:anchorId="72EA67F5" wp14:editId="0E8C31BF">
          <wp:simplePos x="0" y="0"/>
          <wp:positionH relativeFrom="column">
            <wp:posOffset>-22860</wp:posOffset>
          </wp:positionH>
          <wp:positionV relativeFrom="paragraph">
            <wp:posOffset>-233680</wp:posOffset>
          </wp:positionV>
          <wp:extent cx="5401310" cy="1085215"/>
          <wp:effectExtent l="0" t="0" r="889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85215"/>
                  </a:xfrm>
                  <a:prstGeom prst="rect">
                    <a:avLst/>
                  </a:prstGeom>
                  <a:noFill/>
                </pic:spPr>
              </pic:pic>
            </a:graphicData>
          </a:graphic>
          <wp14:sizeRelH relativeFrom="page">
            <wp14:pctWidth>0</wp14:pctWidth>
          </wp14:sizeRelH>
          <wp14:sizeRelV relativeFrom="page">
            <wp14:pctHeight>0</wp14:pctHeight>
          </wp14:sizeRelV>
        </wp:anchor>
      </w:drawing>
    </w:r>
  </w:p>
  <w:p w14:paraId="17C5B8BE" w14:textId="77777777" w:rsidR="00F47AF6" w:rsidRDefault="00F47AF6" w:rsidP="00EE0D77">
    <w:pPr>
      <w:pStyle w:val="Encabezado"/>
    </w:pPr>
  </w:p>
  <w:p w14:paraId="04A646A7" w14:textId="343F131D" w:rsidR="00F47AF6" w:rsidRDefault="00F47AF6" w:rsidP="00EE0D77">
    <w:pPr>
      <w:pStyle w:val="Encabezado"/>
    </w:pPr>
  </w:p>
  <w:p w14:paraId="72CD1D6B" w14:textId="20E91427" w:rsidR="00F47AF6" w:rsidRDefault="00F47AF6" w:rsidP="00EE0D77">
    <w:pPr>
      <w:pStyle w:val="Encabezado"/>
    </w:pPr>
  </w:p>
  <w:p w14:paraId="28B6CFA5" w14:textId="77777777" w:rsidR="00F47AF6" w:rsidRDefault="00F47AF6" w:rsidP="00EE0D77">
    <w:pPr>
      <w:pStyle w:val="Encabezado"/>
    </w:pPr>
  </w:p>
  <w:p w14:paraId="414E72BE" w14:textId="4A922C5C" w:rsidR="00902F37" w:rsidRPr="00EE0D77" w:rsidRDefault="00902F37" w:rsidP="00EE0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3476A"/>
    <w:multiLevelType w:val="hybridMultilevel"/>
    <w:tmpl w:val="49D27C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0A"/>
    <w:rsid w:val="000040DF"/>
    <w:rsid w:val="000072B0"/>
    <w:rsid w:val="000106F4"/>
    <w:rsid w:val="000107CA"/>
    <w:rsid w:val="00010FB3"/>
    <w:rsid w:val="00014801"/>
    <w:rsid w:val="00016A22"/>
    <w:rsid w:val="00021BB8"/>
    <w:rsid w:val="00023333"/>
    <w:rsid w:val="000273F1"/>
    <w:rsid w:val="0002797A"/>
    <w:rsid w:val="00027BE7"/>
    <w:rsid w:val="00040415"/>
    <w:rsid w:val="00041575"/>
    <w:rsid w:val="000450BD"/>
    <w:rsid w:val="00046D8B"/>
    <w:rsid w:val="00057199"/>
    <w:rsid w:val="000621EC"/>
    <w:rsid w:val="00070E05"/>
    <w:rsid w:val="00074D5F"/>
    <w:rsid w:val="00080905"/>
    <w:rsid w:val="000810C3"/>
    <w:rsid w:val="00081529"/>
    <w:rsid w:val="0008220E"/>
    <w:rsid w:val="0008487B"/>
    <w:rsid w:val="00087C81"/>
    <w:rsid w:val="00090160"/>
    <w:rsid w:val="00096DB9"/>
    <w:rsid w:val="00096E60"/>
    <w:rsid w:val="00097BFA"/>
    <w:rsid w:val="000A20A7"/>
    <w:rsid w:val="000A6901"/>
    <w:rsid w:val="000B2F97"/>
    <w:rsid w:val="000B3B57"/>
    <w:rsid w:val="000B68FC"/>
    <w:rsid w:val="000D0429"/>
    <w:rsid w:val="000D3F77"/>
    <w:rsid w:val="000E15C2"/>
    <w:rsid w:val="000F31F5"/>
    <w:rsid w:val="00100974"/>
    <w:rsid w:val="001109E5"/>
    <w:rsid w:val="0011462B"/>
    <w:rsid w:val="00120F7D"/>
    <w:rsid w:val="00130265"/>
    <w:rsid w:val="00137C7E"/>
    <w:rsid w:val="00137E8D"/>
    <w:rsid w:val="00142A4A"/>
    <w:rsid w:val="00146CAC"/>
    <w:rsid w:val="001530C6"/>
    <w:rsid w:val="001608E0"/>
    <w:rsid w:val="00164037"/>
    <w:rsid w:val="0017161B"/>
    <w:rsid w:val="001758D1"/>
    <w:rsid w:val="00180F50"/>
    <w:rsid w:val="00184872"/>
    <w:rsid w:val="00192BEB"/>
    <w:rsid w:val="00194684"/>
    <w:rsid w:val="001975FB"/>
    <w:rsid w:val="00197A03"/>
    <w:rsid w:val="001A234E"/>
    <w:rsid w:val="001B5205"/>
    <w:rsid w:val="001C5301"/>
    <w:rsid w:val="001C6DCA"/>
    <w:rsid w:val="001C7D60"/>
    <w:rsid w:val="001E05F6"/>
    <w:rsid w:val="001E2CA5"/>
    <w:rsid w:val="001E4D0D"/>
    <w:rsid w:val="001F4228"/>
    <w:rsid w:val="002016A3"/>
    <w:rsid w:val="002034B0"/>
    <w:rsid w:val="0020454D"/>
    <w:rsid w:val="00212EA4"/>
    <w:rsid w:val="0021562F"/>
    <w:rsid w:val="00235405"/>
    <w:rsid w:val="00242B23"/>
    <w:rsid w:val="00245C43"/>
    <w:rsid w:val="00246B8C"/>
    <w:rsid w:val="00257C6A"/>
    <w:rsid w:val="00261BC4"/>
    <w:rsid w:val="00262975"/>
    <w:rsid w:val="00264D01"/>
    <w:rsid w:val="002751EC"/>
    <w:rsid w:val="002759E8"/>
    <w:rsid w:val="002763D8"/>
    <w:rsid w:val="00281BF1"/>
    <w:rsid w:val="0028278F"/>
    <w:rsid w:val="00282C21"/>
    <w:rsid w:val="00285FB2"/>
    <w:rsid w:val="00292246"/>
    <w:rsid w:val="002A016C"/>
    <w:rsid w:val="002A29E4"/>
    <w:rsid w:val="002C15C2"/>
    <w:rsid w:val="002C2BA9"/>
    <w:rsid w:val="002C7314"/>
    <w:rsid w:val="002D2FB8"/>
    <w:rsid w:val="002D4C28"/>
    <w:rsid w:val="002F3D14"/>
    <w:rsid w:val="003021AA"/>
    <w:rsid w:val="003056BF"/>
    <w:rsid w:val="00311357"/>
    <w:rsid w:val="00314F29"/>
    <w:rsid w:val="003207C9"/>
    <w:rsid w:val="00321663"/>
    <w:rsid w:val="0032284F"/>
    <w:rsid w:val="003247AB"/>
    <w:rsid w:val="00332B43"/>
    <w:rsid w:val="0033409C"/>
    <w:rsid w:val="00341533"/>
    <w:rsid w:val="00346618"/>
    <w:rsid w:val="003468AA"/>
    <w:rsid w:val="003542C2"/>
    <w:rsid w:val="0035787A"/>
    <w:rsid w:val="00365F56"/>
    <w:rsid w:val="00377C4A"/>
    <w:rsid w:val="0038007A"/>
    <w:rsid w:val="00381F63"/>
    <w:rsid w:val="00385EA1"/>
    <w:rsid w:val="00392ECA"/>
    <w:rsid w:val="00395CA5"/>
    <w:rsid w:val="0039679F"/>
    <w:rsid w:val="003A0A6C"/>
    <w:rsid w:val="003B2393"/>
    <w:rsid w:val="003B319B"/>
    <w:rsid w:val="003B5D8E"/>
    <w:rsid w:val="003B722E"/>
    <w:rsid w:val="003B79E0"/>
    <w:rsid w:val="003E2489"/>
    <w:rsid w:val="003E3ECF"/>
    <w:rsid w:val="003F68A3"/>
    <w:rsid w:val="00400C78"/>
    <w:rsid w:val="00400DEA"/>
    <w:rsid w:val="00402AD2"/>
    <w:rsid w:val="00403A16"/>
    <w:rsid w:val="00405362"/>
    <w:rsid w:val="00405A95"/>
    <w:rsid w:val="0041272E"/>
    <w:rsid w:val="004166EB"/>
    <w:rsid w:val="00424E99"/>
    <w:rsid w:val="004354D0"/>
    <w:rsid w:val="004360B4"/>
    <w:rsid w:val="00441DB5"/>
    <w:rsid w:val="004427AC"/>
    <w:rsid w:val="0044581C"/>
    <w:rsid w:val="004479E3"/>
    <w:rsid w:val="00456749"/>
    <w:rsid w:val="00463556"/>
    <w:rsid w:val="00463B59"/>
    <w:rsid w:val="00464EF3"/>
    <w:rsid w:val="00466E97"/>
    <w:rsid w:val="00474968"/>
    <w:rsid w:val="00486946"/>
    <w:rsid w:val="004909A4"/>
    <w:rsid w:val="00496AD2"/>
    <w:rsid w:val="004A0980"/>
    <w:rsid w:val="004A5403"/>
    <w:rsid w:val="004B41E9"/>
    <w:rsid w:val="004B55BF"/>
    <w:rsid w:val="004B57A0"/>
    <w:rsid w:val="004C6CEF"/>
    <w:rsid w:val="004D0CD7"/>
    <w:rsid w:val="004D3463"/>
    <w:rsid w:val="004E2697"/>
    <w:rsid w:val="004F3264"/>
    <w:rsid w:val="004F3C21"/>
    <w:rsid w:val="00503F86"/>
    <w:rsid w:val="00511A8D"/>
    <w:rsid w:val="0052144B"/>
    <w:rsid w:val="005240DB"/>
    <w:rsid w:val="005242CA"/>
    <w:rsid w:val="0052475A"/>
    <w:rsid w:val="00532495"/>
    <w:rsid w:val="00537A16"/>
    <w:rsid w:val="00546321"/>
    <w:rsid w:val="00547448"/>
    <w:rsid w:val="005527CD"/>
    <w:rsid w:val="005547C1"/>
    <w:rsid w:val="005562A5"/>
    <w:rsid w:val="00560850"/>
    <w:rsid w:val="00563B61"/>
    <w:rsid w:val="0056691B"/>
    <w:rsid w:val="00571771"/>
    <w:rsid w:val="00572FD5"/>
    <w:rsid w:val="00576C3B"/>
    <w:rsid w:val="00583191"/>
    <w:rsid w:val="00583A82"/>
    <w:rsid w:val="00587060"/>
    <w:rsid w:val="00593285"/>
    <w:rsid w:val="00597A16"/>
    <w:rsid w:val="00597A4A"/>
    <w:rsid w:val="005B0EA8"/>
    <w:rsid w:val="005B137B"/>
    <w:rsid w:val="005B42B2"/>
    <w:rsid w:val="005B54D6"/>
    <w:rsid w:val="005C102A"/>
    <w:rsid w:val="005C312A"/>
    <w:rsid w:val="005D2C21"/>
    <w:rsid w:val="005D55D7"/>
    <w:rsid w:val="005D576B"/>
    <w:rsid w:val="005F07D4"/>
    <w:rsid w:val="005F7AAE"/>
    <w:rsid w:val="00605D67"/>
    <w:rsid w:val="00605E92"/>
    <w:rsid w:val="0061137B"/>
    <w:rsid w:val="0061379E"/>
    <w:rsid w:val="00616B38"/>
    <w:rsid w:val="00621FB8"/>
    <w:rsid w:val="006244AC"/>
    <w:rsid w:val="0063296B"/>
    <w:rsid w:val="006446F8"/>
    <w:rsid w:val="0065458C"/>
    <w:rsid w:val="00655FA5"/>
    <w:rsid w:val="0065627E"/>
    <w:rsid w:val="00657EFC"/>
    <w:rsid w:val="00660E0A"/>
    <w:rsid w:val="0066121F"/>
    <w:rsid w:val="0066390D"/>
    <w:rsid w:val="006651EB"/>
    <w:rsid w:val="00671A44"/>
    <w:rsid w:val="006757EA"/>
    <w:rsid w:val="00681AF2"/>
    <w:rsid w:val="00683402"/>
    <w:rsid w:val="006844F9"/>
    <w:rsid w:val="0068564A"/>
    <w:rsid w:val="00694424"/>
    <w:rsid w:val="00696DA1"/>
    <w:rsid w:val="00696E1C"/>
    <w:rsid w:val="006A0C0A"/>
    <w:rsid w:val="006A395E"/>
    <w:rsid w:val="006A5DBD"/>
    <w:rsid w:val="006A69D2"/>
    <w:rsid w:val="006B22A4"/>
    <w:rsid w:val="006C3429"/>
    <w:rsid w:val="006C595B"/>
    <w:rsid w:val="006C74E6"/>
    <w:rsid w:val="006C7509"/>
    <w:rsid w:val="006D12DC"/>
    <w:rsid w:val="006D42CA"/>
    <w:rsid w:val="006D4D88"/>
    <w:rsid w:val="006E0583"/>
    <w:rsid w:val="006F0AF9"/>
    <w:rsid w:val="006F0BA4"/>
    <w:rsid w:val="00701C84"/>
    <w:rsid w:val="00706555"/>
    <w:rsid w:val="00707D36"/>
    <w:rsid w:val="007105FF"/>
    <w:rsid w:val="00712404"/>
    <w:rsid w:val="00716DB3"/>
    <w:rsid w:val="00722AC7"/>
    <w:rsid w:val="007242BF"/>
    <w:rsid w:val="0072702C"/>
    <w:rsid w:val="0073427D"/>
    <w:rsid w:val="0073729B"/>
    <w:rsid w:val="007507D1"/>
    <w:rsid w:val="007733E9"/>
    <w:rsid w:val="00773CB4"/>
    <w:rsid w:val="00775B66"/>
    <w:rsid w:val="00790CDB"/>
    <w:rsid w:val="007A20DD"/>
    <w:rsid w:val="007A39DC"/>
    <w:rsid w:val="007A3AF5"/>
    <w:rsid w:val="007A5AEF"/>
    <w:rsid w:val="007A6278"/>
    <w:rsid w:val="007B0ADD"/>
    <w:rsid w:val="007B1718"/>
    <w:rsid w:val="007B3DBD"/>
    <w:rsid w:val="007B3F0A"/>
    <w:rsid w:val="007B6576"/>
    <w:rsid w:val="007C2987"/>
    <w:rsid w:val="007C31A3"/>
    <w:rsid w:val="007D66F6"/>
    <w:rsid w:val="007E27FB"/>
    <w:rsid w:val="007E75FB"/>
    <w:rsid w:val="00807275"/>
    <w:rsid w:val="0081183A"/>
    <w:rsid w:val="008213F9"/>
    <w:rsid w:val="00830331"/>
    <w:rsid w:val="00831CBB"/>
    <w:rsid w:val="00842AE6"/>
    <w:rsid w:val="00846DEC"/>
    <w:rsid w:val="00866566"/>
    <w:rsid w:val="0087160B"/>
    <w:rsid w:val="0087279D"/>
    <w:rsid w:val="0087324E"/>
    <w:rsid w:val="00885CD4"/>
    <w:rsid w:val="00891E27"/>
    <w:rsid w:val="0089207E"/>
    <w:rsid w:val="00894CFF"/>
    <w:rsid w:val="008A419D"/>
    <w:rsid w:val="008A64DE"/>
    <w:rsid w:val="008A6FCC"/>
    <w:rsid w:val="008B4CFB"/>
    <w:rsid w:val="008B7F6D"/>
    <w:rsid w:val="008C265B"/>
    <w:rsid w:val="008C50EE"/>
    <w:rsid w:val="008C5ABA"/>
    <w:rsid w:val="008C6379"/>
    <w:rsid w:val="008C746A"/>
    <w:rsid w:val="008D2BF9"/>
    <w:rsid w:val="008D41AB"/>
    <w:rsid w:val="008D49EA"/>
    <w:rsid w:val="008D7410"/>
    <w:rsid w:val="008E346C"/>
    <w:rsid w:val="008F14CE"/>
    <w:rsid w:val="008F1BE4"/>
    <w:rsid w:val="00902F37"/>
    <w:rsid w:val="00904A1E"/>
    <w:rsid w:val="00905FC1"/>
    <w:rsid w:val="00912D7B"/>
    <w:rsid w:val="0091329C"/>
    <w:rsid w:val="0092149E"/>
    <w:rsid w:val="00922F29"/>
    <w:rsid w:val="00922FA7"/>
    <w:rsid w:val="00930A62"/>
    <w:rsid w:val="00932E1B"/>
    <w:rsid w:val="00933B04"/>
    <w:rsid w:val="009457C6"/>
    <w:rsid w:val="009537B7"/>
    <w:rsid w:val="00960892"/>
    <w:rsid w:val="00962321"/>
    <w:rsid w:val="00964A77"/>
    <w:rsid w:val="0096507B"/>
    <w:rsid w:val="0097003D"/>
    <w:rsid w:val="00970193"/>
    <w:rsid w:val="00977A24"/>
    <w:rsid w:val="00991C13"/>
    <w:rsid w:val="00993491"/>
    <w:rsid w:val="00993A55"/>
    <w:rsid w:val="00996F9C"/>
    <w:rsid w:val="009A0A10"/>
    <w:rsid w:val="009A7167"/>
    <w:rsid w:val="009C3F32"/>
    <w:rsid w:val="009C488F"/>
    <w:rsid w:val="009C602B"/>
    <w:rsid w:val="009D1EAB"/>
    <w:rsid w:val="009D6282"/>
    <w:rsid w:val="009D6C6E"/>
    <w:rsid w:val="009D70C0"/>
    <w:rsid w:val="009E53FD"/>
    <w:rsid w:val="009E6A04"/>
    <w:rsid w:val="009F65AE"/>
    <w:rsid w:val="00A028CC"/>
    <w:rsid w:val="00A04097"/>
    <w:rsid w:val="00A065FD"/>
    <w:rsid w:val="00A13348"/>
    <w:rsid w:val="00A1489E"/>
    <w:rsid w:val="00A14B10"/>
    <w:rsid w:val="00A247A5"/>
    <w:rsid w:val="00A25844"/>
    <w:rsid w:val="00A2678A"/>
    <w:rsid w:val="00A2698A"/>
    <w:rsid w:val="00A44395"/>
    <w:rsid w:val="00A4574B"/>
    <w:rsid w:val="00A4678A"/>
    <w:rsid w:val="00A472B5"/>
    <w:rsid w:val="00A622E1"/>
    <w:rsid w:val="00A6377C"/>
    <w:rsid w:val="00A667BC"/>
    <w:rsid w:val="00A67392"/>
    <w:rsid w:val="00A711F5"/>
    <w:rsid w:val="00A77122"/>
    <w:rsid w:val="00A83B6C"/>
    <w:rsid w:val="00A83E4E"/>
    <w:rsid w:val="00A85796"/>
    <w:rsid w:val="00A87706"/>
    <w:rsid w:val="00A9018F"/>
    <w:rsid w:val="00A91B3F"/>
    <w:rsid w:val="00A92822"/>
    <w:rsid w:val="00A97B67"/>
    <w:rsid w:val="00A97E68"/>
    <w:rsid w:val="00AA022A"/>
    <w:rsid w:val="00AA169C"/>
    <w:rsid w:val="00AA3B85"/>
    <w:rsid w:val="00AA5947"/>
    <w:rsid w:val="00AA6649"/>
    <w:rsid w:val="00AB1401"/>
    <w:rsid w:val="00AB3AD7"/>
    <w:rsid w:val="00AB5C80"/>
    <w:rsid w:val="00AD1504"/>
    <w:rsid w:val="00AD7C58"/>
    <w:rsid w:val="00AE1FAC"/>
    <w:rsid w:val="00AE319A"/>
    <w:rsid w:val="00AE69E5"/>
    <w:rsid w:val="00AF30BA"/>
    <w:rsid w:val="00AF67A0"/>
    <w:rsid w:val="00B01C92"/>
    <w:rsid w:val="00B02940"/>
    <w:rsid w:val="00B229FC"/>
    <w:rsid w:val="00B2661C"/>
    <w:rsid w:val="00B27F2E"/>
    <w:rsid w:val="00B32B06"/>
    <w:rsid w:val="00B5214D"/>
    <w:rsid w:val="00B62ABB"/>
    <w:rsid w:val="00B63994"/>
    <w:rsid w:val="00B66B0B"/>
    <w:rsid w:val="00B67CB5"/>
    <w:rsid w:val="00B71B8F"/>
    <w:rsid w:val="00B8317E"/>
    <w:rsid w:val="00B8799B"/>
    <w:rsid w:val="00B922D5"/>
    <w:rsid w:val="00B92C94"/>
    <w:rsid w:val="00BA2DB7"/>
    <w:rsid w:val="00BA5FF1"/>
    <w:rsid w:val="00BA65AA"/>
    <w:rsid w:val="00BA7D73"/>
    <w:rsid w:val="00BB2693"/>
    <w:rsid w:val="00BB35E9"/>
    <w:rsid w:val="00BC5F40"/>
    <w:rsid w:val="00BC6331"/>
    <w:rsid w:val="00BC7040"/>
    <w:rsid w:val="00BD232E"/>
    <w:rsid w:val="00BD486D"/>
    <w:rsid w:val="00BD52C1"/>
    <w:rsid w:val="00BD6989"/>
    <w:rsid w:val="00BD6C33"/>
    <w:rsid w:val="00BE5489"/>
    <w:rsid w:val="00BE5882"/>
    <w:rsid w:val="00BE7EAB"/>
    <w:rsid w:val="00BF5579"/>
    <w:rsid w:val="00C037EF"/>
    <w:rsid w:val="00C1086C"/>
    <w:rsid w:val="00C1726F"/>
    <w:rsid w:val="00C2424C"/>
    <w:rsid w:val="00C248FD"/>
    <w:rsid w:val="00C25754"/>
    <w:rsid w:val="00C36C0F"/>
    <w:rsid w:val="00C370C0"/>
    <w:rsid w:val="00C37755"/>
    <w:rsid w:val="00C43176"/>
    <w:rsid w:val="00C43695"/>
    <w:rsid w:val="00C44F89"/>
    <w:rsid w:val="00C5130E"/>
    <w:rsid w:val="00C52C32"/>
    <w:rsid w:val="00C52FCE"/>
    <w:rsid w:val="00C53917"/>
    <w:rsid w:val="00C55B66"/>
    <w:rsid w:val="00C8092B"/>
    <w:rsid w:val="00C84952"/>
    <w:rsid w:val="00C90137"/>
    <w:rsid w:val="00C91DA6"/>
    <w:rsid w:val="00C921E2"/>
    <w:rsid w:val="00C930BE"/>
    <w:rsid w:val="00C97308"/>
    <w:rsid w:val="00CA0200"/>
    <w:rsid w:val="00CA1844"/>
    <w:rsid w:val="00CA1A63"/>
    <w:rsid w:val="00CA626C"/>
    <w:rsid w:val="00CB0AFE"/>
    <w:rsid w:val="00CB3C84"/>
    <w:rsid w:val="00CC1ECA"/>
    <w:rsid w:val="00CC2861"/>
    <w:rsid w:val="00CC2CE5"/>
    <w:rsid w:val="00CC6B20"/>
    <w:rsid w:val="00CC6D32"/>
    <w:rsid w:val="00CD230A"/>
    <w:rsid w:val="00CD4F67"/>
    <w:rsid w:val="00CE395C"/>
    <w:rsid w:val="00CF3974"/>
    <w:rsid w:val="00CF4676"/>
    <w:rsid w:val="00CF5E74"/>
    <w:rsid w:val="00CF7123"/>
    <w:rsid w:val="00D03A30"/>
    <w:rsid w:val="00D0615D"/>
    <w:rsid w:val="00D06FD8"/>
    <w:rsid w:val="00D12272"/>
    <w:rsid w:val="00D140B2"/>
    <w:rsid w:val="00D15A59"/>
    <w:rsid w:val="00D3105F"/>
    <w:rsid w:val="00D33EEE"/>
    <w:rsid w:val="00D355AD"/>
    <w:rsid w:val="00D36248"/>
    <w:rsid w:val="00D50ABF"/>
    <w:rsid w:val="00D50BFF"/>
    <w:rsid w:val="00D50CED"/>
    <w:rsid w:val="00D63975"/>
    <w:rsid w:val="00D66B18"/>
    <w:rsid w:val="00D81AFE"/>
    <w:rsid w:val="00D81EC6"/>
    <w:rsid w:val="00D85984"/>
    <w:rsid w:val="00D903E8"/>
    <w:rsid w:val="00D9164E"/>
    <w:rsid w:val="00D963B4"/>
    <w:rsid w:val="00D97F16"/>
    <w:rsid w:val="00DA1EAD"/>
    <w:rsid w:val="00DB059F"/>
    <w:rsid w:val="00DB1676"/>
    <w:rsid w:val="00DB6FD2"/>
    <w:rsid w:val="00DC43AF"/>
    <w:rsid w:val="00DC4B1D"/>
    <w:rsid w:val="00DC669F"/>
    <w:rsid w:val="00DC6EFF"/>
    <w:rsid w:val="00DD0B65"/>
    <w:rsid w:val="00DD23F8"/>
    <w:rsid w:val="00DD34C4"/>
    <w:rsid w:val="00DD68C8"/>
    <w:rsid w:val="00DD73FA"/>
    <w:rsid w:val="00DE042E"/>
    <w:rsid w:val="00DE0787"/>
    <w:rsid w:val="00DE4F86"/>
    <w:rsid w:val="00DE62CF"/>
    <w:rsid w:val="00DE6BD5"/>
    <w:rsid w:val="00DF3160"/>
    <w:rsid w:val="00E111E8"/>
    <w:rsid w:val="00E1268F"/>
    <w:rsid w:val="00E23774"/>
    <w:rsid w:val="00E2571F"/>
    <w:rsid w:val="00E2782B"/>
    <w:rsid w:val="00E27B8B"/>
    <w:rsid w:val="00E34531"/>
    <w:rsid w:val="00E42F9C"/>
    <w:rsid w:val="00E43AD4"/>
    <w:rsid w:val="00E54089"/>
    <w:rsid w:val="00E552FF"/>
    <w:rsid w:val="00E57830"/>
    <w:rsid w:val="00E7065C"/>
    <w:rsid w:val="00E950D7"/>
    <w:rsid w:val="00E972C1"/>
    <w:rsid w:val="00EA49F4"/>
    <w:rsid w:val="00EA61A0"/>
    <w:rsid w:val="00EB0410"/>
    <w:rsid w:val="00EB5059"/>
    <w:rsid w:val="00EC1C11"/>
    <w:rsid w:val="00EC1C99"/>
    <w:rsid w:val="00EC24D2"/>
    <w:rsid w:val="00ED1587"/>
    <w:rsid w:val="00ED61A1"/>
    <w:rsid w:val="00EE0C1A"/>
    <w:rsid w:val="00EE0D77"/>
    <w:rsid w:val="00EE285A"/>
    <w:rsid w:val="00EE5C7B"/>
    <w:rsid w:val="00EE6F76"/>
    <w:rsid w:val="00F025C6"/>
    <w:rsid w:val="00F0297F"/>
    <w:rsid w:val="00F12597"/>
    <w:rsid w:val="00F146E8"/>
    <w:rsid w:val="00F14E9A"/>
    <w:rsid w:val="00F17DC8"/>
    <w:rsid w:val="00F22CB8"/>
    <w:rsid w:val="00F27370"/>
    <w:rsid w:val="00F308B9"/>
    <w:rsid w:val="00F426DE"/>
    <w:rsid w:val="00F4785F"/>
    <w:rsid w:val="00F47AF6"/>
    <w:rsid w:val="00F559E1"/>
    <w:rsid w:val="00F666B0"/>
    <w:rsid w:val="00F75644"/>
    <w:rsid w:val="00F7751F"/>
    <w:rsid w:val="00F81A6E"/>
    <w:rsid w:val="00F82CB4"/>
    <w:rsid w:val="00F87042"/>
    <w:rsid w:val="00F87E0C"/>
    <w:rsid w:val="00F93D59"/>
    <w:rsid w:val="00FA0F9E"/>
    <w:rsid w:val="00FA21A0"/>
    <w:rsid w:val="00FA2BD1"/>
    <w:rsid w:val="00FA4FB1"/>
    <w:rsid w:val="00FA7FBB"/>
    <w:rsid w:val="00FB1327"/>
    <w:rsid w:val="00FB3F11"/>
    <w:rsid w:val="00FB484B"/>
    <w:rsid w:val="00FB69CE"/>
    <w:rsid w:val="00FB6C6B"/>
    <w:rsid w:val="00FD08D7"/>
    <w:rsid w:val="00FD6045"/>
    <w:rsid w:val="00FE1D4F"/>
    <w:rsid w:val="00FE2657"/>
    <w:rsid w:val="00FE479F"/>
    <w:rsid w:val="00FF3DE1"/>
    <w:rsid w:val="00FF56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1946A"/>
  <w15:docId w15:val="{6A913711-E0D6-4F3E-BA9D-3371CDD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23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30A"/>
    <w:rPr>
      <w:rFonts w:ascii="Tahoma" w:hAnsi="Tahoma" w:cs="Tahoma"/>
      <w:sz w:val="16"/>
      <w:szCs w:val="16"/>
    </w:rPr>
  </w:style>
  <w:style w:type="paragraph" w:styleId="Encabezado">
    <w:name w:val="header"/>
    <w:basedOn w:val="Normal"/>
    <w:link w:val="EncabezadoCar"/>
    <w:uiPriority w:val="99"/>
    <w:unhideWhenUsed/>
    <w:rsid w:val="001A2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34E"/>
  </w:style>
  <w:style w:type="paragraph" w:styleId="Piedepgina">
    <w:name w:val="footer"/>
    <w:basedOn w:val="Normal"/>
    <w:link w:val="PiedepginaCar"/>
    <w:uiPriority w:val="99"/>
    <w:unhideWhenUsed/>
    <w:rsid w:val="001A2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34E"/>
  </w:style>
  <w:style w:type="character" w:styleId="Nmerodepgina">
    <w:name w:val="page number"/>
    <w:basedOn w:val="Fuentedeprrafopredeter"/>
    <w:uiPriority w:val="99"/>
    <w:semiHidden/>
    <w:unhideWhenUsed/>
    <w:rsid w:val="000273F1"/>
  </w:style>
  <w:style w:type="character" w:styleId="Textoennegrita">
    <w:name w:val="Strong"/>
    <w:basedOn w:val="Fuentedeprrafopredeter"/>
    <w:uiPriority w:val="22"/>
    <w:qFormat/>
    <w:rsid w:val="00D355AD"/>
    <w:rPr>
      <w:b/>
      <w:bCs/>
    </w:rPr>
  </w:style>
  <w:style w:type="paragraph" w:styleId="Prrafodelista">
    <w:name w:val="List Paragraph"/>
    <w:basedOn w:val="Normal"/>
    <w:uiPriority w:val="34"/>
    <w:qFormat/>
    <w:rsid w:val="00C37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284">
      <w:bodyDiv w:val="1"/>
      <w:marLeft w:val="0"/>
      <w:marRight w:val="0"/>
      <w:marTop w:val="0"/>
      <w:marBottom w:val="0"/>
      <w:divBdr>
        <w:top w:val="none" w:sz="0" w:space="0" w:color="auto"/>
        <w:left w:val="none" w:sz="0" w:space="0" w:color="auto"/>
        <w:bottom w:val="none" w:sz="0" w:space="0" w:color="auto"/>
        <w:right w:val="none" w:sz="0" w:space="0" w:color="auto"/>
      </w:divBdr>
    </w:div>
    <w:div w:id="525024962">
      <w:bodyDiv w:val="1"/>
      <w:marLeft w:val="0"/>
      <w:marRight w:val="0"/>
      <w:marTop w:val="0"/>
      <w:marBottom w:val="0"/>
      <w:divBdr>
        <w:top w:val="none" w:sz="0" w:space="0" w:color="auto"/>
        <w:left w:val="none" w:sz="0" w:space="0" w:color="auto"/>
        <w:bottom w:val="none" w:sz="0" w:space="0" w:color="auto"/>
        <w:right w:val="none" w:sz="0" w:space="0" w:color="auto"/>
      </w:divBdr>
    </w:div>
    <w:div w:id="688217129">
      <w:bodyDiv w:val="1"/>
      <w:marLeft w:val="0"/>
      <w:marRight w:val="0"/>
      <w:marTop w:val="0"/>
      <w:marBottom w:val="0"/>
      <w:divBdr>
        <w:top w:val="none" w:sz="0" w:space="0" w:color="auto"/>
        <w:left w:val="none" w:sz="0" w:space="0" w:color="auto"/>
        <w:bottom w:val="none" w:sz="0" w:space="0" w:color="auto"/>
        <w:right w:val="none" w:sz="0" w:space="0" w:color="auto"/>
      </w:divBdr>
    </w:div>
    <w:div w:id="728695048">
      <w:bodyDiv w:val="1"/>
      <w:marLeft w:val="0"/>
      <w:marRight w:val="0"/>
      <w:marTop w:val="0"/>
      <w:marBottom w:val="0"/>
      <w:divBdr>
        <w:top w:val="none" w:sz="0" w:space="0" w:color="auto"/>
        <w:left w:val="none" w:sz="0" w:space="0" w:color="auto"/>
        <w:bottom w:val="none" w:sz="0" w:space="0" w:color="auto"/>
        <w:right w:val="none" w:sz="0" w:space="0" w:color="auto"/>
      </w:divBdr>
    </w:div>
    <w:div w:id="997808268">
      <w:bodyDiv w:val="1"/>
      <w:marLeft w:val="0"/>
      <w:marRight w:val="0"/>
      <w:marTop w:val="0"/>
      <w:marBottom w:val="0"/>
      <w:divBdr>
        <w:top w:val="none" w:sz="0" w:space="0" w:color="auto"/>
        <w:left w:val="none" w:sz="0" w:space="0" w:color="auto"/>
        <w:bottom w:val="none" w:sz="0" w:space="0" w:color="auto"/>
        <w:right w:val="none" w:sz="0" w:space="0" w:color="auto"/>
      </w:divBdr>
    </w:div>
    <w:div w:id="1299654316">
      <w:bodyDiv w:val="1"/>
      <w:marLeft w:val="0"/>
      <w:marRight w:val="0"/>
      <w:marTop w:val="0"/>
      <w:marBottom w:val="0"/>
      <w:divBdr>
        <w:top w:val="none" w:sz="0" w:space="0" w:color="auto"/>
        <w:left w:val="none" w:sz="0" w:space="0" w:color="auto"/>
        <w:bottom w:val="none" w:sz="0" w:space="0" w:color="auto"/>
        <w:right w:val="none" w:sz="0" w:space="0" w:color="auto"/>
      </w:divBdr>
    </w:div>
    <w:div w:id="1423721621">
      <w:bodyDiv w:val="1"/>
      <w:marLeft w:val="0"/>
      <w:marRight w:val="0"/>
      <w:marTop w:val="0"/>
      <w:marBottom w:val="0"/>
      <w:divBdr>
        <w:top w:val="none" w:sz="0" w:space="0" w:color="auto"/>
        <w:left w:val="none" w:sz="0" w:space="0" w:color="auto"/>
        <w:bottom w:val="none" w:sz="0" w:space="0" w:color="auto"/>
        <w:right w:val="none" w:sz="0" w:space="0" w:color="auto"/>
      </w:divBdr>
    </w:div>
    <w:div w:id="1544559284">
      <w:bodyDiv w:val="1"/>
      <w:marLeft w:val="0"/>
      <w:marRight w:val="0"/>
      <w:marTop w:val="0"/>
      <w:marBottom w:val="0"/>
      <w:divBdr>
        <w:top w:val="none" w:sz="0" w:space="0" w:color="auto"/>
        <w:left w:val="none" w:sz="0" w:space="0" w:color="auto"/>
        <w:bottom w:val="none" w:sz="0" w:space="0" w:color="auto"/>
        <w:right w:val="none" w:sz="0" w:space="0" w:color="auto"/>
      </w:divBdr>
    </w:div>
    <w:div w:id="1758483098">
      <w:bodyDiv w:val="1"/>
      <w:marLeft w:val="0"/>
      <w:marRight w:val="0"/>
      <w:marTop w:val="0"/>
      <w:marBottom w:val="0"/>
      <w:divBdr>
        <w:top w:val="none" w:sz="0" w:space="0" w:color="auto"/>
        <w:left w:val="none" w:sz="0" w:space="0" w:color="auto"/>
        <w:bottom w:val="none" w:sz="0" w:space="0" w:color="auto"/>
        <w:right w:val="none" w:sz="0" w:space="0" w:color="auto"/>
      </w:divBdr>
    </w:div>
    <w:div w:id="19104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D029-7F13-406C-97D0-697B3D4B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mirella</dc:creator>
  <cp:lastModifiedBy>Claudia</cp:lastModifiedBy>
  <cp:revision>37</cp:revision>
  <cp:lastPrinted>2020-04-17T19:05:00Z</cp:lastPrinted>
  <dcterms:created xsi:type="dcterms:W3CDTF">2021-04-09T18:57:00Z</dcterms:created>
  <dcterms:modified xsi:type="dcterms:W3CDTF">2021-04-16T13:33:00Z</dcterms:modified>
</cp:coreProperties>
</file>