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507D" w14:textId="4D36838A" w:rsidR="0049397B" w:rsidRPr="00933CD7" w:rsidRDefault="0049397B" w:rsidP="0049397B">
      <w:pPr>
        <w:spacing w:line="240" w:lineRule="auto"/>
        <w:jc w:val="left"/>
        <w:rPr>
          <w:rFonts w:ascii="Montserrat" w:hAnsi="Montserrat"/>
          <w:b/>
          <w:sz w:val="28"/>
          <w:szCs w:val="28"/>
        </w:rPr>
      </w:pPr>
      <w:r w:rsidRPr="00933CD7">
        <w:rPr>
          <w:rFonts w:ascii="Montserrat" w:hAnsi="Montserrat"/>
          <w:b/>
          <w:sz w:val="28"/>
          <w:szCs w:val="28"/>
        </w:rPr>
        <w:t>VII. Desempeño Institucional</w:t>
      </w:r>
    </w:p>
    <w:p w14:paraId="6B37C9D0" w14:textId="77777777" w:rsidR="0049397B" w:rsidRPr="00933CD7" w:rsidRDefault="0049397B" w:rsidP="0049397B">
      <w:pPr>
        <w:spacing w:line="240" w:lineRule="auto"/>
        <w:jc w:val="left"/>
        <w:rPr>
          <w:rFonts w:ascii="Montserrat" w:hAnsi="Montserrat"/>
          <w:b/>
          <w:sz w:val="22"/>
          <w:szCs w:val="22"/>
        </w:rPr>
      </w:pPr>
    </w:p>
    <w:p w14:paraId="79F60638" w14:textId="77E5939D" w:rsidR="00933CD7" w:rsidRPr="000E160A" w:rsidRDefault="00933CD7" w:rsidP="000E160A">
      <w:pPr>
        <w:pStyle w:val="Prrafodelista"/>
        <w:numPr>
          <w:ilvl w:val="0"/>
          <w:numId w:val="36"/>
        </w:numPr>
        <w:tabs>
          <w:tab w:val="left" w:pos="567"/>
        </w:tabs>
        <w:rPr>
          <w:rFonts w:ascii="Montserrat" w:hAnsi="Montserrat"/>
          <w:b/>
        </w:rPr>
      </w:pPr>
      <w:r w:rsidRPr="000E160A">
        <w:rPr>
          <w:rFonts w:ascii="Montserrat" w:hAnsi="Montserrat"/>
          <w:b/>
        </w:rPr>
        <w:t>Programas presupuestarios</w:t>
      </w:r>
    </w:p>
    <w:p w14:paraId="7559E862" w14:textId="77777777" w:rsidR="00933CD7" w:rsidRPr="00933CD7" w:rsidRDefault="00933CD7" w:rsidP="00933CD7">
      <w:pPr>
        <w:pStyle w:val="Prrafodelista"/>
        <w:rPr>
          <w:rFonts w:ascii="Montserrat" w:hAnsi="Montserrat"/>
          <w:b/>
          <w:sz w:val="22"/>
          <w:szCs w:val="22"/>
        </w:rPr>
      </w:pPr>
    </w:p>
    <w:p w14:paraId="56461AE2" w14:textId="383EF2FE" w:rsidR="0049397B" w:rsidRPr="00933CD7" w:rsidRDefault="000E160A" w:rsidP="00933CD7">
      <w:pPr>
        <w:spacing w:line="240" w:lineRule="auto"/>
        <w:ind w:left="567"/>
        <w:jc w:val="left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2.</w:t>
      </w:r>
      <w:r w:rsidR="0049397B" w:rsidRPr="00933CD7">
        <w:rPr>
          <w:rFonts w:ascii="Montserrat" w:hAnsi="Montserrat"/>
          <w:b/>
          <w:sz w:val="22"/>
          <w:szCs w:val="22"/>
        </w:rPr>
        <w:t xml:space="preserve"> Comportamiento Presupuestal de enero a </w:t>
      </w:r>
      <w:r w:rsidR="001324DF">
        <w:rPr>
          <w:rFonts w:ascii="Montserrat" w:hAnsi="Montserrat"/>
          <w:b/>
          <w:sz w:val="22"/>
          <w:szCs w:val="22"/>
        </w:rPr>
        <w:t>junio</w:t>
      </w:r>
      <w:r w:rsidR="006D1B4C">
        <w:rPr>
          <w:rFonts w:ascii="Montserrat" w:hAnsi="Montserrat"/>
          <w:b/>
          <w:sz w:val="22"/>
          <w:szCs w:val="22"/>
        </w:rPr>
        <w:t xml:space="preserve"> 2021</w:t>
      </w:r>
      <w:r w:rsidR="0049397B" w:rsidRPr="00933CD7">
        <w:rPr>
          <w:rFonts w:ascii="Montserrat" w:hAnsi="Montserrat"/>
          <w:b/>
          <w:sz w:val="22"/>
          <w:szCs w:val="22"/>
        </w:rPr>
        <w:t>.</w:t>
      </w:r>
    </w:p>
    <w:p w14:paraId="248E16AD" w14:textId="13DA468C" w:rsidR="001F156D" w:rsidRPr="001F156D" w:rsidRDefault="001F156D" w:rsidP="001F156D">
      <w:pPr>
        <w:spacing w:before="240" w:after="120" w:line="280" w:lineRule="exact"/>
        <w:rPr>
          <w:rFonts w:ascii="Montserrat" w:hAnsi="Montserrat" w:cs="Arial"/>
          <w:sz w:val="22"/>
          <w:szCs w:val="22"/>
        </w:rPr>
      </w:pPr>
      <w:r w:rsidRPr="001F156D">
        <w:rPr>
          <w:rFonts w:ascii="Montserrat" w:hAnsi="Montserrat" w:cs="Arial"/>
          <w:sz w:val="22"/>
          <w:szCs w:val="22"/>
        </w:rPr>
        <w:t xml:space="preserve">Este informe presenta los resultados generales obtenidos en el periodo de enero a </w:t>
      </w:r>
      <w:r w:rsidR="001324DF">
        <w:rPr>
          <w:rFonts w:ascii="Montserrat" w:hAnsi="Montserrat" w:cs="Arial"/>
          <w:sz w:val="22"/>
          <w:szCs w:val="22"/>
        </w:rPr>
        <w:t>junio</w:t>
      </w:r>
      <w:r w:rsidR="006D1B4C">
        <w:rPr>
          <w:rFonts w:ascii="Montserrat" w:hAnsi="Montserrat" w:cs="Arial"/>
          <w:sz w:val="22"/>
          <w:szCs w:val="22"/>
        </w:rPr>
        <w:t xml:space="preserve"> </w:t>
      </w:r>
      <w:r w:rsidRPr="001F156D">
        <w:rPr>
          <w:rFonts w:ascii="Montserrat" w:hAnsi="Montserrat" w:cs="Arial"/>
          <w:sz w:val="22"/>
          <w:szCs w:val="22"/>
        </w:rPr>
        <w:t>202</w:t>
      </w:r>
      <w:r w:rsidR="006D1B4C">
        <w:rPr>
          <w:rFonts w:ascii="Montserrat" w:hAnsi="Montserrat" w:cs="Arial"/>
          <w:sz w:val="22"/>
          <w:szCs w:val="22"/>
        </w:rPr>
        <w:t>1</w:t>
      </w:r>
      <w:r w:rsidRPr="001F156D">
        <w:rPr>
          <w:rFonts w:ascii="Montserrat" w:hAnsi="Montserrat" w:cs="Arial"/>
          <w:sz w:val="22"/>
          <w:szCs w:val="22"/>
        </w:rPr>
        <w:t>, sobre el presupuesto aprobado y su ejercicio.</w:t>
      </w:r>
    </w:p>
    <w:p w14:paraId="6F9CFDF1" w14:textId="783D32AE" w:rsidR="001F156D" w:rsidRDefault="001F156D" w:rsidP="001F156D">
      <w:pPr>
        <w:spacing w:before="240" w:after="120" w:line="280" w:lineRule="exact"/>
        <w:rPr>
          <w:rFonts w:ascii="Montserrat" w:hAnsi="Montserrat" w:cs="Arial"/>
          <w:sz w:val="22"/>
          <w:szCs w:val="22"/>
        </w:rPr>
      </w:pPr>
      <w:r w:rsidRPr="001F156D">
        <w:rPr>
          <w:rFonts w:ascii="Montserrat" w:hAnsi="Montserrat" w:cs="Arial"/>
          <w:sz w:val="22"/>
          <w:szCs w:val="22"/>
        </w:rPr>
        <w:t>De acuerdo con el oficio núm. G0000/2</w:t>
      </w:r>
      <w:r w:rsidR="006D1B4C">
        <w:rPr>
          <w:rFonts w:ascii="Montserrat" w:hAnsi="Montserrat" w:cs="Arial"/>
          <w:sz w:val="22"/>
          <w:szCs w:val="22"/>
        </w:rPr>
        <w:t>1</w:t>
      </w:r>
      <w:r w:rsidRPr="001F156D">
        <w:rPr>
          <w:rFonts w:ascii="Montserrat" w:hAnsi="Montserrat" w:cs="Arial"/>
          <w:sz w:val="22"/>
          <w:szCs w:val="22"/>
        </w:rPr>
        <w:t>/0</w:t>
      </w:r>
      <w:r w:rsidR="006D1B4C">
        <w:rPr>
          <w:rFonts w:ascii="Montserrat" w:hAnsi="Montserrat" w:cs="Arial"/>
          <w:sz w:val="22"/>
          <w:szCs w:val="22"/>
        </w:rPr>
        <w:t>24</w:t>
      </w:r>
      <w:r w:rsidRPr="001F156D">
        <w:rPr>
          <w:rFonts w:ascii="Montserrat" w:hAnsi="Montserrat" w:cs="Arial"/>
          <w:sz w:val="22"/>
          <w:szCs w:val="22"/>
        </w:rPr>
        <w:t xml:space="preserve"> emitido por el Titular de la </w:t>
      </w:r>
      <w:r w:rsidR="006D1B4C">
        <w:rPr>
          <w:rFonts w:ascii="Montserrat" w:hAnsi="Montserrat" w:cs="Arial"/>
          <w:sz w:val="22"/>
          <w:szCs w:val="22"/>
        </w:rPr>
        <w:t xml:space="preserve">Unidad de Articulación Sectorial y Regional </w:t>
      </w:r>
      <w:r w:rsidRPr="001F156D">
        <w:rPr>
          <w:rFonts w:ascii="Montserrat" w:hAnsi="Montserrat" w:cs="Arial"/>
          <w:sz w:val="22"/>
          <w:szCs w:val="22"/>
        </w:rPr>
        <w:t xml:space="preserve">del </w:t>
      </w:r>
      <w:proofErr w:type="spellStart"/>
      <w:r w:rsidRPr="001F156D">
        <w:rPr>
          <w:rFonts w:ascii="Montserrat" w:hAnsi="Montserrat" w:cs="Arial"/>
          <w:sz w:val="22"/>
          <w:szCs w:val="22"/>
        </w:rPr>
        <w:t>CONACyT</w:t>
      </w:r>
      <w:proofErr w:type="spellEnd"/>
      <w:r w:rsidRPr="001F156D">
        <w:rPr>
          <w:rFonts w:ascii="Montserrat" w:hAnsi="Montserrat" w:cs="Arial"/>
          <w:sz w:val="22"/>
          <w:szCs w:val="22"/>
        </w:rPr>
        <w:t>, el presupuesto total inicial aprobado para ECOSUR para el ejercicio 202</w:t>
      </w:r>
      <w:r w:rsidR="006D1B4C">
        <w:rPr>
          <w:rFonts w:ascii="Montserrat" w:hAnsi="Montserrat" w:cs="Arial"/>
          <w:sz w:val="22"/>
          <w:szCs w:val="22"/>
        </w:rPr>
        <w:t>1</w:t>
      </w:r>
      <w:r w:rsidRPr="001F156D">
        <w:rPr>
          <w:rFonts w:ascii="Montserrat" w:hAnsi="Montserrat" w:cs="Arial"/>
          <w:sz w:val="22"/>
          <w:szCs w:val="22"/>
        </w:rPr>
        <w:t xml:space="preserve"> ascendió a 4</w:t>
      </w:r>
      <w:r w:rsidR="006D1B4C">
        <w:rPr>
          <w:rFonts w:ascii="Montserrat" w:hAnsi="Montserrat" w:cs="Arial"/>
          <w:sz w:val="22"/>
          <w:szCs w:val="22"/>
        </w:rPr>
        <w:t>1</w:t>
      </w:r>
      <w:r w:rsidRPr="001F156D">
        <w:rPr>
          <w:rFonts w:ascii="Montserrat" w:hAnsi="Montserrat" w:cs="Arial"/>
          <w:sz w:val="22"/>
          <w:szCs w:val="22"/>
        </w:rPr>
        <w:t>3,</w:t>
      </w:r>
      <w:r w:rsidR="006D1B4C">
        <w:rPr>
          <w:rFonts w:ascii="Montserrat" w:hAnsi="Montserrat" w:cs="Arial"/>
          <w:sz w:val="22"/>
          <w:szCs w:val="22"/>
        </w:rPr>
        <w:t>407.8</w:t>
      </w:r>
      <w:r w:rsidRPr="001F156D">
        <w:rPr>
          <w:rFonts w:ascii="Montserrat" w:hAnsi="Montserrat" w:cs="Arial"/>
          <w:sz w:val="22"/>
          <w:szCs w:val="22"/>
        </w:rPr>
        <w:t xml:space="preserve"> miles de pesos</w:t>
      </w:r>
      <w:r w:rsidR="002A1AD2">
        <w:rPr>
          <w:rFonts w:ascii="Montserrat" w:hAnsi="Montserrat" w:cs="Arial"/>
          <w:sz w:val="22"/>
          <w:szCs w:val="22"/>
        </w:rPr>
        <w:t>. D</w:t>
      </w:r>
      <w:r w:rsidRPr="001F156D">
        <w:rPr>
          <w:rFonts w:ascii="Montserrat" w:hAnsi="Montserrat" w:cs="Arial"/>
          <w:sz w:val="22"/>
          <w:szCs w:val="22"/>
        </w:rPr>
        <w:t>e este monto, 3</w:t>
      </w:r>
      <w:r w:rsidR="006D1B4C">
        <w:rPr>
          <w:rFonts w:ascii="Montserrat" w:hAnsi="Montserrat" w:cs="Arial"/>
          <w:sz w:val="22"/>
          <w:szCs w:val="22"/>
        </w:rPr>
        <w:t>71,064.6</w:t>
      </w:r>
      <w:r w:rsidRPr="001F156D">
        <w:rPr>
          <w:rFonts w:ascii="Montserrat" w:hAnsi="Montserrat" w:cs="Arial"/>
          <w:sz w:val="22"/>
          <w:szCs w:val="22"/>
        </w:rPr>
        <w:t xml:space="preserve"> miles de pesos corresponden a recursos fiscales y 4</w:t>
      </w:r>
      <w:r w:rsidR="006D1B4C">
        <w:rPr>
          <w:rFonts w:ascii="Montserrat" w:hAnsi="Montserrat" w:cs="Arial"/>
          <w:sz w:val="22"/>
          <w:szCs w:val="22"/>
        </w:rPr>
        <w:t>2,343.2</w:t>
      </w:r>
      <w:r w:rsidRPr="001F156D">
        <w:rPr>
          <w:rFonts w:ascii="Montserrat" w:hAnsi="Montserrat" w:cs="Arial"/>
          <w:sz w:val="22"/>
          <w:szCs w:val="22"/>
        </w:rPr>
        <w:t xml:space="preserve"> miles de pesos a una estimación de los recursos propios que podrían ser captados en el año. </w:t>
      </w:r>
      <w:r w:rsidR="001324DF" w:rsidRPr="001324DF">
        <w:rPr>
          <w:rFonts w:ascii="Montserrat" w:hAnsi="Montserrat" w:cs="Arial"/>
          <w:sz w:val="22"/>
          <w:szCs w:val="22"/>
        </w:rPr>
        <w:t xml:space="preserve">Al cierre del </w:t>
      </w:r>
      <w:r w:rsidR="001324DF">
        <w:rPr>
          <w:rFonts w:ascii="Montserrat" w:hAnsi="Montserrat" w:cs="Arial"/>
          <w:sz w:val="22"/>
          <w:szCs w:val="22"/>
        </w:rPr>
        <w:t>periodo,</w:t>
      </w:r>
      <w:r w:rsidR="001324DF" w:rsidRPr="001324DF">
        <w:rPr>
          <w:rFonts w:ascii="Montserrat" w:hAnsi="Montserrat" w:cs="Arial"/>
          <w:sz w:val="22"/>
          <w:szCs w:val="22"/>
        </w:rPr>
        <w:t xml:space="preserve"> el presupuesto de recursos fiscales tuvo modificaciones derivado del incremento en el capítulo 1000 servicios personales</w:t>
      </w:r>
      <w:r w:rsidR="002A1AD2">
        <w:rPr>
          <w:rFonts w:ascii="Montserrat" w:hAnsi="Montserrat" w:cs="Arial"/>
          <w:sz w:val="22"/>
          <w:szCs w:val="22"/>
        </w:rPr>
        <w:t>. A</w:t>
      </w:r>
      <w:r w:rsidR="001324DF" w:rsidRPr="001324DF">
        <w:rPr>
          <w:rFonts w:ascii="Montserrat" w:hAnsi="Montserrat" w:cs="Arial"/>
          <w:sz w:val="22"/>
          <w:szCs w:val="22"/>
        </w:rPr>
        <w:t xml:space="preserve">simismo, se realizaron adecuaciones compensadas entre partidas de gastos de operación con la finalidad de adecuar el presupuesto a </w:t>
      </w:r>
      <w:r w:rsidR="002A1AD2">
        <w:rPr>
          <w:rFonts w:ascii="Montserrat" w:hAnsi="Montserrat" w:cs="Arial"/>
          <w:sz w:val="22"/>
          <w:szCs w:val="22"/>
        </w:rPr>
        <w:t>variables no previstas anteriormente</w:t>
      </w:r>
      <w:r w:rsidR="001324DF" w:rsidRPr="001324DF">
        <w:rPr>
          <w:rFonts w:ascii="Montserrat" w:hAnsi="Montserrat" w:cs="Arial"/>
          <w:sz w:val="22"/>
          <w:szCs w:val="22"/>
        </w:rPr>
        <w:t>. El presupuesto modificado quedó de la siguiente manera.</w:t>
      </w:r>
      <w:r w:rsidR="00DD4295" w:rsidRPr="00DD4295">
        <w:t xml:space="preserve"> </w:t>
      </w:r>
    </w:p>
    <w:p w14:paraId="686C3E1C" w14:textId="5ECE33BF" w:rsidR="0049397B" w:rsidRDefault="0049397B" w:rsidP="001F156D">
      <w:pPr>
        <w:spacing w:before="240" w:after="120" w:line="280" w:lineRule="exact"/>
        <w:rPr>
          <w:rFonts w:ascii="Montserrat" w:hAnsi="Montserrat" w:cs="Arial"/>
          <w:sz w:val="22"/>
          <w:szCs w:val="22"/>
          <w:lang w:val="es-ES"/>
        </w:rPr>
      </w:pPr>
      <w:r w:rsidRPr="00933CD7">
        <w:rPr>
          <w:rFonts w:ascii="Montserrat" w:hAnsi="Montserrat" w:cs="Arial"/>
          <w:sz w:val="22"/>
          <w:szCs w:val="22"/>
          <w:lang w:val="es-ES"/>
        </w:rPr>
        <w:t>La Tabla 1</w:t>
      </w:r>
      <w:r w:rsidR="002A1AD2">
        <w:rPr>
          <w:rFonts w:ascii="Montserrat" w:hAnsi="Montserrat" w:cs="Arial"/>
          <w:sz w:val="22"/>
          <w:szCs w:val="22"/>
          <w:lang w:val="es-ES"/>
        </w:rPr>
        <w:t>.</w:t>
      </w:r>
      <w:r w:rsidRPr="00933CD7">
        <w:rPr>
          <w:rFonts w:ascii="Montserrat" w:hAnsi="Montserrat" w:cs="Arial"/>
          <w:sz w:val="22"/>
          <w:szCs w:val="22"/>
          <w:lang w:val="es-ES"/>
        </w:rPr>
        <w:t xml:space="preserve"> Presupuesto por capítulo de gasto y fuente de financiamiento aprobado</w:t>
      </w:r>
      <w:r w:rsidR="002C4333" w:rsidRPr="00933CD7">
        <w:rPr>
          <w:rFonts w:ascii="Montserrat" w:hAnsi="Montserrat" w:cs="Arial"/>
          <w:sz w:val="22"/>
          <w:szCs w:val="22"/>
          <w:lang w:val="es-ES"/>
        </w:rPr>
        <w:t xml:space="preserve"> modificado</w:t>
      </w:r>
      <w:r w:rsidRPr="00933CD7">
        <w:rPr>
          <w:rFonts w:ascii="Montserrat" w:hAnsi="Montserrat" w:cs="Arial"/>
          <w:sz w:val="22"/>
          <w:szCs w:val="22"/>
          <w:lang w:val="es-ES"/>
        </w:rPr>
        <w:t>.</w:t>
      </w:r>
    </w:p>
    <w:tbl>
      <w:tblPr>
        <w:tblW w:w="9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240"/>
        <w:gridCol w:w="1113"/>
        <w:gridCol w:w="1132"/>
        <w:gridCol w:w="1113"/>
        <w:gridCol w:w="1113"/>
        <w:gridCol w:w="1113"/>
        <w:gridCol w:w="1246"/>
      </w:tblGrid>
      <w:tr w:rsidR="00505BFF" w:rsidRPr="005E4E5D" w14:paraId="235B9126" w14:textId="77777777" w:rsidTr="006D1B4C">
        <w:trPr>
          <w:trHeight w:val="360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A32C" w14:textId="1C2EB825" w:rsidR="00505BFF" w:rsidRPr="005E4E5D" w:rsidRDefault="00505BFF" w:rsidP="001324D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bookmarkStart w:id="0" w:name="RANGE!A3:H15"/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 xml:space="preserve">Tabla 1. Afectaciones presupuestarias enero </w:t>
            </w:r>
            <w:r w:rsidR="006D6E0F"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–</w:t>
            </w:r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 xml:space="preserve"> </w:t>
            </w:r>
            <w:bookmarkEnd w:id="0"/>
            <w:r w:rsidR="001324DF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junio</w:t>
            </w:r>
            <w:r w:rsidR="006D6E0F"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 xml:space="preserve"> 202</w:t>
            </w:r>
            <w:r w:rsidR="005E4E5D"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1</w:t>
            </w:r>
          </w:p>
        </w:tc>
      </w:tr>
      <w:tr w:rsidR="00505BFF" w:rsidRPr="005E4E5D" w14:paraId="39F22C18" w14:textId="77777777" w:rsidTr="006D1B4C">
        <w:trPr>
          <w:trHeight w:val="269"/>
          <w:jc w:val="center"/>
        </w:trPr>
        <w:tc>
          <w:tcPr>
            <w:tcW w:w="9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C2132" w14:textId="3A1E77A2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 xml:space="preserve">(Fiscales y </w:t>
            </w:r>
            <w:r w:rsidR="00933CD7"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p</w:t>
            </w:r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ropios)</w:t>
            </w:r>
          </w:p>
        </w:tc>
      </w:tr>
      <w:tr w:rsidR="00723776" w:rsidRPr="005E4E5D" w14:paraId="12B7D87B" w14:textId="77777777" w:rsidTr="006D1B4C">
        <w:trPr>
          <w:trHeight w:val="538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1A925FA6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Concepto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7C6C2F5B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    1000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5D619DE8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    2000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04F3C432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  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16BA6FC2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4000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095E24CB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    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7BB645E0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Capítulo 6000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bottom"/>
            <w:hideMark/>
          </w:tcPr>
          <w:p w14:paraId="1AA3A32E" w14:textId="77777777" w:rsidR="00505BFF" w:rsidRPr="005E4E5D" w:rsidRDefault="00505BFF" w:rsidP="00505BFF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Total</w:t>
            </w:r>
          </w:p>
        </w:tc>
      </w:tr>
      <w:tr w:rsidR="005E4E5D" w:rsidRPr="005E4E5D" w14:paraId="550AE16F" w14:textId="77777777" w:rsidTr="006D1B4C">
        <w:trPr>
          <w:trHeight w:val="50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8A613" w14:textId="5FE02CDD" w:rsidR="005E4E5D" w:rsidRPr="005E4E5D" w:rsidRDefault="005E4E5D" w:rsidP="005E4E5D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 xml:space="preserve">Presupuesto original                         </w:t>
            </w:r>
            <w:proofErr w:type="gramStart"/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 xml:space="preserve">   (</w:t>
            </w:r>
            <w:proofErr w:type="gramEnd"/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>Fiscales)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401" w14:textId="5DC70225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317,288.0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0AE" w14:textId="381737FA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6,313.4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6A5" w14:textId="2714B2C1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43,615.3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CEA" w14:textId="6FF28492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3,847.9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6F5" w14:textId="0F171384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8B3" w14:textId="5B085CD3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30BE" w14:textId="600EE1DE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371,064.6</w:t>
            </w:r>
          </w:p>
        </w:tc>
      </w:tr>
      <w:tr w:rsidR="005E4E5D" w:rsidRPr="005E4E5D" w14:paraId="7003AE22" w14:textId="77777777" w:rsidTr="006D1B4C">
        <w:trPr>
          <w:trHeight w:val="40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4A2FB" w14:textId="77777777" w:rsidR="005E4E5D" w:rsidRPr="005E4E5D" w:rsidRDefault="005E4E5D" w:rsidP="005E4E5D">
            <w:pPr>
              <w:widowControl/>
              <w:spacing w:line="240" w:lineRule="auto"/>
              <w:contextualSpacing/>
              <w:jc w:val="lef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  <w:t>Movimiento compensado presupuestal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991" w14:textId="228B37E4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61C" w14:textId="6032F48D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333.2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01E" w14:textId="33815DFA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-333.2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37D5" w14:textId="48E46170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6A9" w14:textId="1181E859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AE6" w14:textId="0F7ACCAB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370" w14:textId="2E173EDB" w:rsidR="005E4E5D" w:rsidRPr="005E4E5D" w:rsidRDefault="005E4E5D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324DF" w:rsidRPr="005E4E5D" w14:paraId="133A85A3" w14:textId="77777777" w:rsidTr="006D1B4C">
        <w:trPr>
          <w:trHeight w:val="50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C3527" w14:textId="6BBC82A5" w:rsidR="001324DF" w:rsidRPr="005E4E5D" w:rsidRDefault="001324DF" w:rsidP="005E4E5D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proofErr w:type="gramStart"/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>Total</w:t>
            </w:r>
            <w:proofErr w:type="gramEnd"/>
            <w:r w:rsidRPr="005E4E5D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  <w:t xml:space="preserve"> afectaciones presupuestales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B1A" w14:textId="7645D4AE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8,336.8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76E" w14:textId="5A83BA2C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414.8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FA3" w14:textId="6C73BF4E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-414.8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09E" w14:textId="3540935E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D0D" w14:textId="1D651170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09A5" w14:textId="375D5351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453" w14:textId="7368C055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8,336.8</w:t>
            </w:r>
          </w:p>
        </w:tc>
      </w:tr>
      <w:tr w:rsidR="001324DF" w:rsidRPr="005E4E5D" w14:paraId="131DD982" w14:textId="77777777" w:rsidTr="006D1B4C">
        <w:trPr>
          <w:trHeight w:val="50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57DC1" w14:textId="4FAA406E" w:rsidR="001324DF" w:rsidRPr="005E4E5D" w:rsidRDefault="001324DF" w:rsidP="005E4E5D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>Presupuesto modificado (Fiscales)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3028" w14:textId="62751E54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325,624.8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63D" w14:textId="64CD07CB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6,728.2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2CB5" w14:textId="241C06B3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43,200.5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C9B0" w14:textId="5BB48030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3,847.9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5AC" w14:textId="307E9A58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549" w14:textId="3DF9B4F2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0D3" w14:textId="15C5D4D7" w:rsidR="001324DF" w:rsidRPr="005E4E5D" w:rsidRDefault="001324DF" w:rsidP="005E4E5D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379,401.4</w:t>
            </w:r>
          </w:p>
        </w:tc>
      </w:tr>
      <w:tr w:rsidR="008F2E98" w:rsidRPr="005E4E5D" w14:paraId="270AAB46" w14:textId="77777777" w:rsidTr="007D47BE">
        <w:trPr>
          <w:trHeight w:val="475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E154F" w14:textId="4EBF3B3D" w:rsidR="008F2E98" w:rsidRPr="005E4E5D" w:rsidRDefault="008F2E98" w:rsidP="008F2E98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>Presupuesto original (Propios)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3AC" w14:textId="65446537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9,609.5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D96" w14:textId="7349C681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5,334.7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DA3" w14:textId="77EB7BE7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23,949.0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DE41" w14:textId="535C31D1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3,450.0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4DDC" w14:textId="1F06FC43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E07D" w14:textId="5A9A4D62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703" w14:textId="0B3D5D2F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42,343.2</w:t>
            </w:r>
          </w:p>
        </w:tc>
      </w:tr>
      <w:tr w:rsidR="008F2E98" w:rsidRPr="005E4E5D" w14:paraId="6AA1088A" w14:textId="77777777" w:rsidTr="006D1B4C">
        <w:trPr>
          <w:trHeight w:val="50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96436" w14:textId="77777777" w:rsidR="008F2E98" w:rsidRPr="005E4E5D" w:rsidRDefault="008F2E98" w:rsidP="008F2E98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  <w:t>Movimiento compensado presupuestal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45E9" w14:textId="6386FBD3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A67" w14:textId="26EE0C9A" w:rsidR="008F2E98" w:rsidRPr="005E4E5D" w:rsidRDefault="008F2E98" w:rsidP="008F2E98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215" w14:textId="0B5B2D0C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01B" w14:textId="63E69DBD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26F" w14:textId="6FE40421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FC3" w14:textId="436426E2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199" w14:textId="1B0F423D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F2E98" w:rsidRPr="005E4E5D" w14:paraId="1B3A8BB6" w14:textId="77777777" w:rsidTr="006D1B4C">
        <w:trPr>
          <w:trHeight w:val="50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18DCB" w14:textId="3C27D98B" w:rsidR="008F2E98" w:rsidRPr="005E4E5D" w:rsidRDefault="008F2E98" w:rsidP="008F2E98">
            <w:pPr>
              <w:widowControl/>
              <w:spacing w:line="240" w:lineRule="auto"/>
              <w:jc w:val="lef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  <w:t>Presupuesto modificado (Propios)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1A9" w14:textId="72179BD9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9,609.5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CDD" w14:textId="61648500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5,334.7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42A" w14:textId="42A68F32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23,949.0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CD8" w14:textId="7547469C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3,450.0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F4A" w14:textId="4786445F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509" w14:textId="7DAF520C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B3A" w14:textId="6A726CB8" w:rsidR="008F2E98" w:rsidRPr="005E4E5D" w:rsidRDefault="008F2E98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</w:rPr>
              <w:t>42,343.2</w:t>
            </w:r>
          </w:p>
        </w:tc>
      </w:tr>
      <w:tr w:rsidR="001324DF" w:rsidRPr="005E4E5D" w14:paraId="48EEDC35" w14:textId="77777777" w:rsidTr="006D1B4C">
        <w:trPr>
          <w:trHeight w:val="538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38E5D"/>
            <w:vAlign w:val="bottom"/>
            <w:hideMark/>
          </w:tcPr>
          <w:p w14:paraId="300E7E37" w14:textId="6CECCFC3" w:rsidR="001324DF" w:rsidRPr="005E4E5D" w:rsidRDefault="001324DF" w:rsidP="008F2E98">
            <w:pPr>
              <w:widowControl/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 w:rsidRPr="005E4E5D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  <w:t>Presupuesto total modificado (Fiscales y propios)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370CC731" w14:textId="569B6958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335,234.3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00427A06" w14:textId="644DCF32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12,062.9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114FD5C8" w14:textId="1FB839FF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67,149.5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3EC90378" w14:textId="7DA99A52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7,297.9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4096E213" w14:textId="7CD4BCD8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0.0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776BC9E4" w14:textId="090B0108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noWrap/>
            <w:vAlign w:val="center"/>
            <w:hideMark/>
          </w:tcPr>
          <w:p w14:paraId="7D2D2B9B" w14:textId="79F45E04" w:rsidR="001324DF" w:rsidRPr="005E4E5D" w:rsidRDefault="001324DF" w:rsidP="008F2E98">
            <w:pPr>
              <w:widowControl/>
              <w:spacing w:line="240" w:lineRule="auto"/>
              <w:jc w:val="right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8"/>
                <w:szCs w:val="18"/>
                <w:lang w:eastAsia="es-MX" w:bidi="ar-SA"/>
              </w:rPr>
            </w:pPr>
            <w:r>
              <w:rPr>
                <w:rFonts w:ascii="Candara" w:hAnsi="Candara"/>
                <w:b/>
                <w:bCs/>
                <w:color w:val="FFFFFF"/>
                <w:sz w:val="22"/>
                <w:szCs w:val="22"/>
              </w:rPr>
              <w:t>421,744.6</w:t>
            </w:r>
          </w:p>
        </w:tc>
      </w:tr>
    </w:tbl>
    <w:p w14:paraId="409057A6" w14:textId="7A7774B5" w:rsidR="00765350" w:rsidRPr="00765350" w:rsidRDefault="00765350" w:rsidP="00931F7A">
      <w:pPr>
        <w:spacing w:line="240" w:lineRule="auto"/>
        <w:rPr>
          <w:rFonts w:ascii="Montserrat" w:hAnsi="Montserrat" w:cs="Arial"/>
          <w:sz w:val="20"/>
          <w:szCs w:val="22"/>
          <w:lang w:val="es-ES"/>
        </w:rPr>
      </w:pPr>
      <w:r w:rsidRPr="00765350">
        <w:rPr>
          <w:rFonts w:ascii="Montserrat" w:hAnsi="Montserrat" w:cs="Arial"/>
          <w:sz w:val="20"/>
          <w:szCs w:val="22"/>
          <w:lang w:val="es-ES"/>
        </w:rPr>
        <w:lastRenderedPageBreak/>
        <w:t xml:space="preserve">Tabla 2.- Ejercicio presupuestal enero – </w:t>
      </w:r>
      <w:r w:rsidR="005B14C6">
        <w:rPr>
          <w:rFonts w:ascii="Montserrat" w:hAnsi="Montserrat" w:cs="Arial"/>
          <w:sz w:val="20"/>
          <w:szCs w:val="22"/>
          <w:lang w:val="es-ES"/>
        </w:rPr>
        <w:t>junio</w:t>
      </w:r>
      <w:r w:rsidRPr="00765350">
        <w:rPr>
          <w:rFonts w:ascii="Montserrat" w:hAnsi="Montserrat" w:cs="Arial"/>
          <w:sz w:val="20"/>
          <w:szCs w:val="22"/>
          <w:lang w:val="es-ES"/>
        </w:rPr>
        <w:t xml:space="preserve"> 2021.</w:t>
      </w:r>
    </w:p>
    <w:p w14:paraId="787C9A3C" w14:textId="5FFC4D17" w:rsidR="006D6E0F" w:rsidRPr="00933CD7" w:rsidRDefault="006D6E0F" w:rsidP="00931F7A">
      <w:pPr>
        <w:spacing w:line="240" w:lineRule="auto"/>
        <w:rPr>
          <w:rFonts w:ascii="Montserrat" w:hAnsi="Montserrat" w:cs="Arial"/>
          <w:sz w:val="22"/>
          <w:szCs w:val="22"/>
          <w:lang w:val="es-ES"/>
        </w:rPr>
      </w:pPr>
    </w:p>
    <w:p w14:paraId="6B4EDA49" w14:textId="22D07CDD" w:rsidR="006D6E0F" w:rsidRPr="00933CD7" w:rsidRDefault="005B14C6" w:rsidP="00931F7A">
      <w:pPr>
        <w:spacing w:line="240" w:lineRule="auto"/>
        <w:rPr>
          <w:rFonts w:ascii="Montserrat" w:hAnsi="Montserrat" w:cs="Arial"/>
          <w:sz w:val="22"/>
          <w:szCs w:val="22"/>
          <w:lang w:val="es-ES"/>
        </w:rPr>
      </w:pPr>
      <w:r w:rsidRPr="005B14C6">
        <w:rPr>
          <w:noProof/>
        </w:rPr>
        <w:drawing>
          <wp:inline distT="0" distB="0" distL="0" distR="0" wp14:anchorId="7410F17B" wp14:editId="67430E82">
            <wp:extent cx="5971540" cy="6225431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22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4D8C" w14:textId="411BB5AD" w:rsidR="006D6E0F" w:rsidRPr="00933CD7" w:rsidRDefault="006D6E0F" w:rsidP="00931F7A">
      <w:pPr>
        <w:spacing w:line="240" w:lineRule="auto"/>
        <w:rPr>
          <w:rFonts w:ascii="Montserrat" w:hAnsi="Montserrat" w:cs="Arial"/>
          <w:sz w:val="22"/>
          <w:szCs w:val="22"/>
          <w:lang w:val="es-ES"/>
        </w:rPr>
      </w:pPr>
    </w:p>
    <w:p w14:paraId="0E82C3AF" w14:textId="3FA67636" w:rsidR="006D6E0F" w:rsidRPr="00933CD7" w:rsidRDefault="006D6E0F" w:rsidP="00931F7A">
      <w:pPr>
        <w:spacing w:line="240" w:lineRule="auto"/>
        <w:rPr>
          <w:rFonts w:ascii="Montserrat" w:hAnsi="Montserrat" w:cs="Arial"/>
          <w:sz w:val="22"/>
          <w:szCs w:val="22"/>
          <w:lang w:val="es-ES"/>
        </w:rPr>
        <w:sectPr w:rsidR="006D6E0F" w:rsidRPr="00933CD7" w:rsidSect="00C7255A">
          <w:headerReference w:type="default" r:id="rId9"/>
          <w:footerReference w:type="even" r:id="rId10"/>
          <w:footerReference w:type="default" r:id="rId11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2851D438" w14:textId="4B2FF8D5" w:rsidR="00EA3F22" w:rsidRDefault="004D10AE" w:rsidP="00EA3F22">
      <w:pPr>
        <w:spacing w:line="240" w:lineRule="auto"/>
        <w:rPr>
          <w:rFonts w:ascii="Montserrat" w:hAnsi="Montserrat" w:cs="Arial"/>
          <w:sz w:val="22"/>
          <w:szCs w:val="22"/>
          <w:lang w:val="es-ES"/>
        </w:rPr>
      </w:pPr>
      <w:r>
        <w:rPr>
          <w:rFonts w:ascii="Montserrat" w:hAnsi="Montserrat" w:cs="Arial"/>
          <w:noProof/>
          <w:sz w:val="22"/>
          <w:szCs w:val="22"/>
          <w:lang w:val="es-ES"/>
        </w:rPr>
        <w:lastRenderedPageBreak/>
        <w:drawing>
          <wp:anchor distT="0" distB="0" distL="114300" distR="114300" simplePos="0" relativeHeight="251671552" behindDoc="0" locked="0" layoutInCell="1" allowOverlap="1" wp14:anchorId="0A69D0DC" wp14:editId="2D46888B">
            <wp:simplePos x="0" y="0"/>
            <wp:positionH relativeFrom="column">
              <wp:posOffset>355876</wp:posOffset>
            </wp:positionH>
            <wp:positionV relativeFrom="paragraph">
              <wp:posOffset>3479</wp:posOffset>
            </wp:positionV>
            <wp:extent cx="8156370" cy="5828306"/>
            <wp:effectExtent l="0" t="0" r="0" b="1270"/>
            <wp:wrapNone/>
            <wp:docPr id="6" name="Imagen 6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377" cy="586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F3C41" w14:textId="4F5073AE" w:rsidR="00596413" w:rsidRPr="00596413" w:rsidRDefault="00596413" w:rsidP="00596413">
      <w:pPr>
        <w:rPr>
          <w:rFonts w:ascii="Montserrat" w:hAnsi="Montserrat" w:cs="Arial"/>
          <w:sz w:val="22"/>
          <w:szCs w:val="22"/>
          <w:lang w:val="es-ES"/>
        </w:rPr>
      </w:pPr>
    </w:p>
    <w:p w14:paraId="19D3F7F3" w14:textId="1DA935FC" w:rsidR="00596413" w:rsidRPr="00596413" w:rsidRDefault="00596413" w:rsidP="00596413">
      <w:pPr>
        <w:rPr>
          <w:rFonts w:ascii="Montserrat" w:hAnsi="Montserrat" w:cs="Arial"/>
          <w:sz w:val="22"/>
          <w:szCs w:val="22"/>
          <w:lang w:val="es-ES"/>
        </w:rPr>
      </w:pPr>
    </w:p>
    <w:p w14:paraId="56D77619" w14:textId="77777777" w:rsidR="00596413" w:rsidRDefault="00596413" w:rsidP="00596413">
      <w:pPr>
        <w:rPr>
          <w:rFonts w:ascii="Montserrat" w:hAnsi="Montserrat" w:cs="Arial"/>
          <w:sz w:val="22"/>
          <w:szCs w:val="22"/>
          <w:lang w:val="es-ES"/>
        </w:rPr>
      </w:pPr>
    </w:p>
    <w:p w14:paraId="4999CFAA" w14:textId="01DA7290" w:rsidR="00596413" w:rsidRPr="00596413" w:rsidRDefault="00596413" w:rsidP="00596413">
      <w:pPr>
        <w:tabs>
          <w:tab w:val="center" w:pos="6502"/>
        </w:tabs>
        <w:rPr>
          <w:rFonts w:ascii="Montserrat" w:hAnsi="Montserrat" w:cs="Arial"/>
          <w:sz w:val="22"/>
          <w:szCs w:val="22"/>
          <w:lang w:val="es-ES"/>
        </w:rPr>
        <w:sectPr w:rsidR="00596413" w:rsidRPr="00596413" w:rsidSect="00C7255A">
          <w:headerReference w:type="default" r:id="rId13"/>
          <w:pgSz w:w="15840" w:h="12240" w:orient="landscape"/>
          <w:pgMar w:top="1134" w:right="1418" w:bottom="1418" w:left="1418" w:header="709" w:footer="709" w:gutter="0"/>
          <w:cols w:space="708"/>
          <w:docGrid w:linePitch="360"/>
        </w:sectPr>
      </w:pPr>
      <w:r>
        <w:rPr>
          <w:rFonts w:ascii="Montserrat" w:hAnsi="Montserrat" w:cs="Arial"/>
          <w:sz w:val="22"/>
          <w:szCs w:val="22"/>
          <w:lang w:val="es-ES"/>
        </w:rPr>
        <w:tab/>
      </w:r>
    </w:p>
    <w:p w14:paraId="2CC0845A" w14:textId="008607F3" w:rsidR="00384EAA" w:rsidRPr="00933CD7" w:rsidRDefault="00384EAA" w:rsidP="0080787F">
      <w:pPr>
        <w:spacing w:line="280" w:lineRule="exact"/>
        <w:rPr>
          <w:rFonts w:ascii="Montserrat" w:hAnsi="Montserrat" w:cs="Arial"/>
          <w:b/>
          <w:sz w:val="22"/>
          <w:szCs w:val="22"/>
          <w:lang w:val="es-ES"/>
        </w:rPr>
      </w:pPr>
      <w:r w:rsidRPr="00933CD7">
        <w:rPr>
          <w:rFonts w:ascii="Montserrat" w:hAnsi="Montserrat" w:cs="Arial"/>
          <w:b/>
          <w:sz w:val="22"/>
          <w:szCs w:val="22"/>
          <w:lang w:val="es-ES"/>
        </w:rPr>
        <w:lastRenderedPageBreak/>
        <w:t xml:space="preserve">Captación de Ingresos del </w:t>
      </w:r>
      <w:r w:rsidR="003E67CF" w:rsidRPr="00933CD7">
        <w:rPr>
          <w:rFonts w:ascii="Montserrat" w:hAnsi="Montserrat" w:cs="Arial"/>
          <w:b/>
          <w:sz w:val="22"/>
          <w:szCs w:val="22"/>
          <w:lang w:val="es-ES"/>
        </w:rPr>
        <w:t>periodo enero</w:t>
      </w:r>
      <w:r w:rsidR="00683EB4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280351" w:rsidRPr="00933CD7">
        <w:rPr>
          <w:rFonts w:ascii="Montserrat" w:hAnsi="Montserrat" w:cs="Arial"/>
          <w:b/>
          <w:sz w:val="22"/>
          <w:szCs w:val="22"/>
          <w:lang w:val="es-ES"/>
        </w:rPr>
        <w:t>–</w:t>
      </w:r>
      <w:r w:rsidR="00683EB4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C82D69">
        <w:rPr>
          <w:rFonts w:ascii="Montserrat" w:hAnsi="Montserrat" w:cs="Arial"/>
          <w:b/>
          <w:sz w:val="22"/>
          <w:szCs w:val="22"/>
          <w:lang w:val="es-ES"/>
        </w:rPr>
        <w:t>junio</w:t>
      </w:r>
      <w:r w:rsidR="005E4E5D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>20</w:t>
      </w:r>
      <w:r w:rsidR="00B72C68" w:rsidRPr="00933CD7">
        <w:rPr>
          <w:rFonts w:ascii="Montserrat" w:hAnsi="Montserrat" w:cs="Arial"/>
          <w:b/>
          <w:sz w:val="22"/>
          <w:szCs w:val="22"/>
          <w:lang w:val="es-ES"/>
        </w:rPr>
        <w:t>2</w:t>
      </w:r>
      <w:r w:rsidR="005E4E5D">
        <w:rPr>
          <w:rFonts w:ascii="Montserrat" w:hAnsi="Montserrat" w:cs="Arial"/>
          <w:b/>
          <w:sz w:val="22"/>
          <w:szCs w:val="22"/>
          <w:lang w:val="es-ES"/>
        </w:rPr>
        <w:t>1</w:t>
      </w:r>
    </w:p>
    <w:p w14:paraId="37C93A0E" w14:textId="77777777" w:rsidR="00EB5F30" w:rsidRDefault="00EB5F30" w:rsidP="0097017C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</w:p>
    <w:p w14:paraId="37701510" w14:textId="3BA622B1" w:rsidR="0097017C" w:rsidRPr="0097017C" w:rsidRDefault="0097017C" w:rsidP="00047C7F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  <w:r w:rsidRPr="0097017C">
        <w:rPr>
          <w:rFonts w:ascii="Montserrat" w:hAnsi="Montserrat" w:cs="Arial"/>
          <w:sz w:val="22"/>
          <w:szCs w:val="22"/>
          <w:lang w:val="es-ES"/>
        </w:rPr>
        <w:t xml:space="preserve">Durante el periodo enero – </w:t>
      </w:r>
      <w:r w:rsidR="00C82D69">
        <w:rPr>
          <w:rFonts w:ascii="Montserrat" w:hAnsi="Montserrat" w:cs="Arial"/>
          <w:sz w:val="22"/>
          <w:szCs w:val="22"/>
          <w:lang w:val="es-ES"/>
        </w:rPr>
        <w:t>junio</w:t>
      </w:r>
      <w:r w:rsidR="005E4E5D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97017C">
        <w:rPr>
          <w:rFonts w:ascii="Montserrat" w:hAnsi="Montserrat" w:cs="Arial"/>
          <w:sz w:val="22"/>
          <w:szCs w:val="22"/>
          <w:lang w:val="es-ES"/>
        </w:rPr>
        <w:t>202</w:t>
      </w:r>
      <w:r w:rsidR="005E4E5D">
        <w:rPr>
          <w:rFonts w:ascii="Montserrat" w:hAnsi="Montserrat" w:cs="Arial"/>
          <w:sz w:val="22"/>
          <w:szCs w:val="22"/>
          <w:lang w:val="es-ES"/>
        </w:rPr>
        <w:t>1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, ECOSUR </w:t>
      </w:r>
      <w:r w:rsidR="00EB5F30">
        <w:rPr>
          <w:rFonts w:ascii="Montserrat" w:hAnsi="Montserrat" w:cs="Arial"/>
          <w:sz w:val="22"/>
          <w:szCs w:val="22"/>
          <w:lang w:val="es-ES"/>
        </w:rPr>
        <w:t>tuvo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un presupuesto programado de </w:t>
      </w:r>
      <w:r w:rsidR="00C82D69">
        <w:rPr>
          <w:rFonts w:ascii="Montserrat" w:hAnsi="Montserrat" w:cs="Arial"/>
          <w:sz w:val="22"/>
          <w:szCs w:val="22"/>
          <w:lang w:val="es-ES"/>
        </w:rPr>
        <w:t>184,918.0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miles de pesos de recursos fiscales, el cual fue ministrado al </w:t>
      </w:r>
      <w:r w:rsidR="00EB5F30">
        <w:rPr>
          <w:rFonts w:ascii="Montserrat" w:hAnsi="Montserrat" w:cs="Arial"/>
          <w:sz w:val="22"/>
          <w:szCs w:val="22"/>
          <w:lang w:val="es-ES"/>
        </w:rPr>
        <w:t>100.00</w:t>
      </w:r>
      <w:r w:rsidRPr="0097017C">
        <w:rPr>
          <w:rFonts w:ascii="Montserrat" w:hAnsi="Montserrat" w:cs="Arial"/>
          <w:sz w:val="22"/>
          <w:szCs w:val="22"/>
          <w:lang w:val="es-ES"/>
        </w:rPr>
        <w:t>%</w:t>
      </w:r>
      <w:r w:rsidR="007022B7">
        <w:rPr>
          <w:rFonts w:ascii="Montserrat" w:hAnsi="Montserrat" w:cs="Arial"/>
          <w:sz w:val="22"/>
          <w:szCs w:val="22"/>
          <w:lang w:val="es-ES"/>
        </w:rPr>
        <w:t>. En cuanto a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recursos propios</w:t>
      </w:r>
      <w:r w:rsidR="007022B7">
        <w:rPr>
          <w:rFonts w:ascii="Montserrat" w:hAnsi="Montserrat" w:cs="Arial"/>
          <w:sz w:val="22"/>
          <w:szCs w:val="22"/>
          <w:lang w:val="es-ES"/>
        </w:rPr>
        <w:t>,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el ingreso captado </w:t>
      </w:r>
      <w:r w:rsidR="00C82D69">
        <w:rPr>
          <w:rFonts w:ascii="Montserrat" w:hAnsi="Montserrat" w:cs="Arial"/>
          <w:sz w:val="22"/>
          <w:szCs w:val="22"/>
          <w:lang w:val="es-ES"/>
        </w:rPr>
        <w:t xml:space="preserve">más devengado 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fue de </w:t>
      </w:r>
      <w:r w:rsidR="00C82D69">
        <w:rPr>
          <w:rFonts w:ascii="Montserrat" w:hAnsi="Montserrat" w:cs="Arial"/>
          <w:sz w:val="22"/>
          <w:szCs w:val="22"/>
          <w:lang w:val="es-ES"/>
        </w:rPr>
        <w:t>88.72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% </w:t>
      </w:r>
      <w:r w:rsidR="00047C7F">
        <w:rPr>
          <w:rFonts w:ascii="Montserrat" w:hAnsi="Montserrat" w:cs="Arial"/>
          <w:sz w:val="22"/>
          <w:szCs w:val="22"/>
          <w:lang w:val="es-ES"/>
        </w:rPr>
        <w:t>d</w:t>
      </w:r>
      <w:r w:rsidRPr="0097017C">
        <w:rPr>
          <w:rFonts w:ascii="Montserrat" w:hAnsi="Montserrat" w:cs="Arial"/>
          <w:sz w:val="22"/>
          <w:szCs w:val="22"/>
          <w:lang w:val="es-ES"/>
        </w:rPr>
        <w:t>el programado (Tabla 2)</w:t>
      </w:r>
      <w:r w:rsidR="007022B7">
        <w:rPr>
          <w:rFonts w:ascii="Montserrat" w:hAnsi="Montserrat" w:cs="Arial"/>
          <w:sz w:val="22"/>
          <w:szCs w:val="22"/>
          <w:lang w:val="es-ES"/>
        </w:rPr>
        <w:t>, que corresponde a una captación de 13,249.8 miles de pesos para el primer semestre</w:t>
      </w:r>
      <w:r w:rsidR="00047C7F">
        <w:rPr>
          <w:rFonts w:ascii="Montserrat" w:hAnsi="Montserrat" w:cs="Arial"/>
          <w:sz w:val="22"/>
          <w:szCs w:val="22"/>
          <w:lang w:val="es-ES"/>
        </w:rPr>
        <w:t xml:space="preserve">. </w:t>
      </w:r>
      <w:r w:rsidR="007022B7">
        <w:rPr>
          <w:rFonts w:ascii="Montserrat" w:hAnsi="Montserrat" w:cs="Arial"/>
          <w:sz w:val="22"/>
          <w:szCs w:val="22"/>
          <w:lang w:val="es-ES"/>
        </w:rPr>
        <w:t>Los ingresos propios consisten en 21</w:t>
      </w:r>
      <w:r w:rsidR="00047C7F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97017C">
        <w:rPr>
          <w:rFonts w:ascii="Montserrat" w:hAnsi="Montserrat" w:cs="Arial"/>
          <w:sz w:val="22"/>
          <w:szCs w:val="22"/>
          <w:lang w:val="es-ES"/>
        </w:rPr>
        <w:t>proyectos de investigación</w:t>
      </w:r>
      <w:r w:rsidR="00047C7F">
        <w:rPr>
          <w:rFonts w:ascii="Montserrat" w:hAnsi="Montserrat" w:cs="Arial"/>
          <w:sz w:val="22"/>
          <w:szCs w:val="22"/>
          <w:lang w:val="es-ES"/>
        </w:rPr>
        <w:t>,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7022B7">
        <w:rPr>
          <w:rFonts w:ascii="Montserrat" w:hAnsi="Montserrat" w:cs="Arial"/>
          <w:sz w:val="22"/>
          <w:szCs w:val="22"/>
          <w:lang w:val="es-ES"/>
        </w:rPr>
        <w:t xml:space="preserve">así como recursos autogenerados de </w:t>
      </w:r>
      <w:r w:rsidRPr="0097017C">
        <w:rPr>
          <w:rFonts w:ascii="Montserrat" w:hAnsi="Montserrat" w:cs="Arial"/>
          <w:sz w:val="22"/>
          <w:szCs w:val="22"/>
          <w:lang w:val="es-ES"/>
        </w:rPr>
        <w:t>prestaci</w:t>
      </w:r>
      <w:r w:rsidR="002D0A30">
        <w:rPr>
          <w:rFonts w:ascii="Montserrat" w:hAnsi="Montserrat" w:cs="Arial"/>
          <w:sz w:val="22"/>
          <w:szCs w:val="22"/>
          <w:lang w:val="es-ES"/>
        </w:rPr>
        <w:t>ón de servicios de laboratorios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047C7F">
        <w:rPr>
          <w:rFonts w:ascii="Montserrat" w:hAnsi="Montserrat" w:cs="Arial"/>
          <w:sz w:val="22"/>
          <w:szCs w:val="22"/>
          <w:lang w:val="es-ES"/>
        </w:rPr>
        <w:t xml:space="preserve">y </w:t>
      </w:r>
      <w:r w:rsidRPr="0097017C">
        <w:rPr>
          <w:rFonts w:ascii="Montserrat" w:hAnsi="Montserrat" w:cs="Arial"/>
          <w:sz w:val="22"/>
          <w:szCs w:val="22"/>
          <w:lang w:val="es-ES"/>
        </w:rPr>
        <w:t>cursos de capacitación</w:t>
      </w:r>
      <w:r w:rsidR="007022B7">
        <w:rPr>
          <w:rFonts w:ascii="Montserrat" w:hAnsi="Montserrat" w:cs="Arial"/>
          <w:sz w:val="22"/>
          <w:szCs w:val="22"/>
          <w:lang w:val="es-ES"/>
        </w:rPr>
        <w:t xml:space="preserve"> y servicios de difusión,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 entre otros</w:t>
      </w:r>
      <w:r w:rsidR="00047C7F">
        <w:rPr>
          <w:rFonts w:ascii="Montserrat" w:hAnsi="Montserrat" w:cs="Arial"/>
          <w:sz w:val="22"/>
          <w:szCs w:val="22"/>
          <w:lang w:val="es-ES"/>
        </w:rPr>
        <w:t>. L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a </w:t>
      </w:r>
      <w:r w:rsidR="00D156EE">
        <w:rPr>
          <w:rFonts w:ascii="Montserrat" w:hAnsi="Montserrat" w:cs="Arial"/>
          <w:sz w:val="22"/>
          <w:szCs w:val="22"/>
          <w:lang w:val="es-ES"/>
        </w:rPr>
        <w:t>m</w:t>
      </w:r>
      <w:r w:rsidR="00C82D69">
        <w:rPr>
          <w:rFonts w:ascii="Montserrat" w:hAnsi="Montserrat" w:cs="Arial"/>
          <w:sz w:val="22"/>
          <w:szCs w:val="22"/>
          <w:lang w:val="es-ES"/>
        </w:rPr>
        <w:t xml:space="preserve">enor </w:t>
      </w:r>
      <w:r w:rsidRPr="0097017C">
        <w:rPr>
          <w:rFonts w:ascii="Montserrat" w:hAnsi="Montserrat" w:cs="Arial"/>
          <w:sz w:val="22"/>
          <w:szCs w:val="22"/>
          <w:lang w:val="es-ES"/>
        </w:rPr>
        <w:t xml:space="preserve">captación de recursos propios se </w:t>
      </w:r>
      <w:r w:rsidR="00047C7F">
        <w:rPr>
          <w:rFonts w:ascii="Montserrat" w:hAnsi="Montserrat" w:cs="Arial"/>
          <w:sz w:val="22"/>
          <w:szCs w:val="22"/>
          <w:lang w:val="es-ES"/>
        </w:rPr>
        <w:t xml:space="preserve">explica </w:t>
      </w:r>
      <w:r>
        <w:rPr>
          <w:rFonts w:ascii="Montserrat" w:hAnsi="Montserrat" w:cs="Arial"/>
          <w:sz w:val="22"/>
          <w:szCs w:val="22"/>
          <w:lang w:val="es-ES"/>
        </w:rPr>
        <w:t xml:space="preserve">principalmente </w:t>
      </w:r>
      <w:r w:rsidRPr="0097017C">
        <w:rPr>
          <w:rFonts w:ascii="Montserrat" w:hAnsi="Montserrat" w:cs="Arial"/>
          <w:sz w:val="22"/>
          <w:szCs w:val="22"/>
          <w:lang w:val="es-ES"/>
        </w:rPr>
        <w:t>por</w:t>
      </w:r>
      <w:r w:rsidR="00C82D69">
        <w:rPr>
          <w:rFonts w:ascii="Montserrat" w:hAnsi="Montserrat" w:cs="Arial"/>
          <w:sz w:val="22"/>
          <w:szCs w:val="22"/>
          <w:lang w:val="es-ES"/>
        </w:rPr>
        <w:t xml:space="preserve">que las fuentes de financiamiento nacionales e </w:t>
      </w:r>
      <w:r w:rsidR="00131B11">
        <w:rPr>
          <w:rFonts w:ascii="Montserrat" w:hAnsi="Montserrat" w:cs="Arial"/>
          <w:sz w:val="22"/>
          <w:szCs w:val="22"/>
          <w:lang w:val="es-ES"/>
        </w:rPr>
        <w:t>internacionales</w:t>
      </w:r>
      <w:r w:rsidR="00C82D69">
        <w:rPr>
          <w:rFonts w:ascii="Montserrat" w:hAnsi="Montserrat" w:cs="Arial"/>
          <w:sz w:val="22"/>
          <w:szCs w:val="22"/>
          <w:lang w:val="es-ES"/>
        </w:rPr>
        <w:t xml:space="preserve"> redujeron las convocatorias para el financiamiento de proyectos de investigación, derivado principalmente </w:t>
      </w:r>
      <w:r w:rsidR="00131B11">
        <w:rPr>
          <w:rFonts w:ascii="Montserrat" w:hAnsi="Montserrat" w:cs="Arial"/>
          <w:sz w:val="22"/>
          <w:szCs w:val="22"/>
          <w:lang w:val="es-ES"/>
        </w:rPr>
        <w:t>de</w:t>
      </w:r>
      <w:r w:rsidR="00C82D69">
        <w:rPr>
          <w:rFonts w:ascii="Montserrat" w:hAnsi="Montserrat" w:cs="Arial"/>
          <w:sz w:val="22"/>
          <w:szCs w:val="22"/>
          <w:lang w:val="es-ES"/>
        </w:rPr>
        <w:t xml:space="preserve"> la contingencia sanitaria. </w:t>
      </w:r>
    </w:p>
    <w:p w14:paraId="5840FE94" w14:textId="04F69E13" w:rsidR="00384EAA" w:rsidRPr="00933CD7" w:rsidRDefault="00384EAA" w:rsidP="0080787F">
      <w:pPr>
        <w:spacing w:before="360" w:line="280" w:lineRule="exact"/>
        <w:rPr>
          <w:rFonts w:ascii="Montserrat" w:hAnsi="Montserrat"/>
          <w:b/>
          <w:sz w:val="22"/>
          <w:szCs w:val="22"/>
          <w:lang w:val="es-ES"/>
        </w:rPr>
      </w:pPr>
      <w:r w:rsidRPr="00933CD7">
        <w:rPr>
          <w:rFonts w:ascii="Montserrat" w:hAnsi="Montserrat"/>
          <w:b/>
          <w:sz w:val="22"/>
          <w:szCs w:val="22"/>
          <w:lang w:val="es-ES"/>
        </w:rPr>
        <w:t>Relación de conceptos que integran el rubro de ingresos propios (diversos)</w:t>
      </w:r>
    </w:p>
    <w:p w14:paraId="50736368" w14:textId="77777777" w:rsidR="00F94B31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>Convenios o contratos para el desarrollo de proyectos específicos de investigación o servicios.</w:t>
      </w:r>
    </w:p>
    <w:p w14:paraId="75B97F58" w14:textId="7777777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Contratos por la prestación de servicios a través de </w:t>
      </w:r>
      <w:r w:rsidR="00160D25" w:rsidRPr="00933CD7">
        <w:rPr>
          <w:rFonts w:ascii="Montserrat" w:hAnsi="Montserrat"/>
          <w:sz w:val="22"/>
          <w:szCs w:val="22"/>
          <w:lang w:val="es-ES"/>
        </w:rPr>
        <w:t xml:space="preserve">asesorías y </w:t>
      </w:r>
      <w:r w:rsidRPr="00933CD7">
        <w:rPr>
          <w:rFonts w:ascii="Montserrat" w:hAnsi="Montserrat"/>
          <w:sz w:val="22"/>
          <w:szCs w:val="22"/>
          <w:lang w:val="es-ES"/>
        </w:rPr>
        <w:t>consultorías</w:t>
      </w:r>
      <w:r w:rsidR="00160D25" w:rsidRPr="00933CD7">
        <w:rPr>
          <w:rFonts w:ascii="Montserrat" w:hAnsi="Montserrat"/>
          <w:sz w:val="22"/>
          <w:szCs w:val="22"/>
          <w:lang w:val="es-ES"/>
        </w:rPr>
        <w:t xml:space="preserve"> especializadas</w:t>
      </w:r>
      <w:r w:rsidRPr="00933CD7">
        <w:rPr>
          <w:rFonts w:ascii="Montserrat" w:hAnsi="Montserrat"/>
          <w:sz w:val="22"/>
          <w:szCs w:val="22"/>
          <w:lang w:val="es-ES"/>
        </w:rPr>
        <w:t xml:space="preserve">. </w:t>
      </w:r>
    </w:p>
    <w:p w14:paraId="685748C1" w14:textId="7777777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Servicios de análisis muestras y diagnósticos de laboratorios (agua, suelos, etc.). </w:t>
      </w:r>
    </w:p>
    <w:p w14:paraId="778F02A1" w14:textId="7777777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>Cuotas de recuperación por impartir talleres, seminarios, diplomados, cursos de capacitación presenciales o en línea.</w:t>
      </w:r>
    </w:p>
    <w:p w14:paraId="4464D79E" w14:textId="7777777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>Cuotas de admisión al Jardín Botánico (Chetumal).</w:t>
      </w:r>
    </w:p>
    <w:p w14:paraId="6BB0AF6C" w14:textId="7777777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Realización de estudios específicos, asistencia técnica y supervisión de proyectos (miel, foros urbanos, monitoreo, manejo y conservación de recursos naturales, etc.). </w:t>
      </w:r>
    </w:p>
    <w:p w14:paraId="7446B911" w14:textId="6490A9B7" w:rsidR="00384EAA" w:rsidRPr="00933CD7" w:rsidRDefault="00384EAA" w:rsidP="0080787F">
      <w:pPr>
        <w:pStyle w:val="Prrafodelista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>Elaboración de mapas de puntos de investigación.</w:t>
      </w:r>
    </w:p>
    <w:p w14:paraId="4D72333C" w14:textId="14DE36F0" w:rsidR="00F84377" w:rsidRPr="00933CD7" w:rsidRDefault="00F84377" w:rsidP="0080787F">
      <w:pPr>
        <w:spacing w:before="240" w:after="120" w:line="276" w:lineRule="auto"/>
        <w:rPr>
          <w:rFonts w:ascii="Montserrat" w:hAnsi="Montserrat" w:cs="Arial"/>
          <w:sz w:val="22"/>
          <w:szCs w:val="22"/>
          <w:lang w:val="es-ES"/>
        </w:rPr>
      </w:pPr>
      <w:r w:rsidRPr="00933CD7">
        <w:rPr>
          <w:rFonts w:ascii="Montserrat" w:hAnsi="Montserrat" w:cs="Arial"/>
          <w:sz w:val="22"/>
          <w:szCs w:val="22"/>
          <w:lang w:val="es-ES"/>
        </w:rPr>
        <w:t xml:space="preserve">Es importante mencionar que el personal académico ha participado </w:t>
      </w:r>
      <w:r w:rsidR="00131B11">
        <w:rPr>
          <w:rFonts w:ascii="Montserrat" w:hAnsi="Montserrat" w:cs="Arial"/>
          <w:sz w:val="22"/>
          <w:szCs w:val="22"/>
          <w:lang w:val="es-ES"/>
        </w:rPr>
        <w:t xml:space="preserve">también </w:t>
      </w:r>
      <w:r w:rsidRPr="00933CD7">
        <w:rPr>
          <w:rFonts w:ascii="Montserrat" w:hAnsi="Montserrat" w:cs="Arial"/>
          <w:sz w:val="22"/>
          <w:szCs w:val="22"/>
          <w:lang w:val="es-ES"/>
        </w:rPr>
        <w:t xml:space="preserve">en diversas convocatorias emitidas por </w:t>
      </w:r>
      <w:proofErr w:type="spellStart"/>
      <w:r w:rsidRPr="00933CD7">
        <w:rPr>
          <w:rFonts w:ascii="Montserrat" w:hAnsi="Montserrat" w:cs="Arial"/>
          <w:sz w:val="22"/>
          <w:szCs w:val="22"/>
          <w:lang w:val="es-ES"/>
        </w:rPr>
        <w:t>CONACyT</w:t>
      </w:r>
      <w:proofErr w:type="spellEnd"/>
      <w:r w:rsidRPr="00933CD7">
        <w:rPr>
          <w:rFonts w:ascii="Montserrat" w:hAnsi="Montserrat" w:cs="Arial"/>
          <w:sz w:val="22"/>
          <w:szCs w:val="22"/>
          <w:lang w:val="es-ES"/>
        </w:rPr>
        <w:t xml:space="preserve"> y se ha visto favorecido con la aprobación de proyectos de investigación</w:t>
      </w:r>
      <w:r w:rsidR="00131B11">
        <w:rPr>
          <w:rFonts w:ascii="Montserrat" w:hAnsi="Montserrat" w:cs="Arial"/>
          <w:sz w:val="22"/>
          <w:szCs w:val="22"/>
          <w:lang w:val="es-ES"/>
        </w:rPr>
        <w:t xml:space="preserve"> que</w:t>
      </w:r>
      <w:r w:rsidRPr="00933CD7">
        <w:rPr>
          <w:rFonts w:ascii="Montserrat" w:hAnsi="Montserrat" w:cs="Arial"/>
          <w:sz w:val="22"/>
          <w:szCs w:val="22"/>
          <w:lang w:val="es-ES"/>
        </w:rPr>
        <w:t xml:space="preserve"> se manejan como Fondos en Administración, por lo que no se ven reflejados como parte del presupuesto aprobado de la Institución.</w:t>
      </w:r>
    </w:p>
    <w:p w14:paraId="02DD0415" w14:textId="77777777" w:rsidR="00CB4DE8" w:rsidRDefault="00CB4DE8" w:rsidP="0080787F">
      <w:pPr>
        <w:spacing w:line="280" w:lineRule="exact"/>
        <w:rPr>
          <w:rFonts w:ascii="Montserrat" w:hAnsi="Montserrat" w:cs="Arial"/>
          <w:b/>
          <w:sz w:val="22"/>
          <w:szCs w:val="22"/>
          <w:lang w:val="es-ES"/>
        </w:rPr>
      </w:pPr>
    </w:p>
    <w:p w14:paraId="5836C4AC" w14:textId="2E24EA3D" w:rsidR="003B5A56" w:rsidRPr="00933CD7" w:rsidRDefault="003B5A56" w:rsidP="0080787F">
      <w:pPr>
        <w:spacing w:line="280" w:lineRule="exact"/>
        <w:rPr>
          <w:rFonts w:ascii="Montserrat" w:hAnsi="Montserrat" w:cs="Arial"/>
          <w:b/>
          <w:sz w:val="22"/>
          <w:szCs w:val="22"/>
          <w:lang w:val="es-ES"/>
        </w:rPr>
      </w:pPr>
      <w:r w:rsidRPr="00933CD7">
        <w:rPr>
          <w:rFonts w:ascii="Montserrat" w:hAnsi="Montserrat" w:cs="Arial"/>
          <w:b/>
          <w:sz w:val="22"/>
          <w:szCs w:val="22"/>
          <w:lang w:val="es-ES"/>
        </w:rPr>
        <w:t xml:space="preserve">Ejercicio presupuestal del </w:t>
      </w:r>
      <w:r w:rsidR="006B4899" w:rsidRPr="00933CD7">
        <w:rPr>
          <w:rFonts w:ascii="Montserrat" w:hAnsi="Montserrat" w:cs="Arial"/>
          <w:b/>
          <w:sz w:val="22"/>
          <w:szCs w:val="22"/>
          <w:lang w:val="es-ES"/>
        </w:rPr>
        <w:t>periodo enero</w:t>
      </w:r>
      <w:r w:rsidR="00EF143C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6B4899" w:rsidRPr="00933CD7">
        <w:rPr>
          <w:rFonts w:ascii="Montserrat" w:hAnsi="Montserrat" w:cs="Arial"/>
          <w:b/>
          <w:sz w:val="22"/>
          <w:szCs w:val="22"/>
          <w:lang w:val="es-ES"/>
        </w:rPr>
        <w:t>–</w:t>
      </w:r>
      <w:r w:rsidR="00EF143C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C82D69">
        <w:rPr>
          <w:rFonts w:ascii="Montserrat" w:hAnsi="Montserrat" w:cs="Arial"/>
          <w:b/>
          <w:sz w:val="22"/>
          <w:szCs w:val="22"/>
          <w:lang w:val="es-ES"/>
        </w:rPr>
        <w:t>junio</w:t>
      </w:r>
      <w:r w:rsidR="00D156EE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6B4899" w:rsidRPr="00933CD7">
        <w:rPr>
          <w:rFonts w:ascii="Montserrat" w:hAnsi="Montserrat" w:cs="Arial"/>
          <w:b/>
          <w:sz w:val="22"/>
          <w:szCs w:val="22"/>
          <w:lang w:val="es-ES"/>
        </w:rPr>
        <w:t>20</w:t>
      </w:r>
      <w:r w:rsidR="00050F32" w:rsidRPr="00933CD7">
        <w:rPr>
          <w:rFonts w:ascii="Montserrat" w:hAnsi="Montserrat" w:cs="Arial"/>
          <w:b/>
          <w:sz w:val="22"/>
          <w:szCs w:val="22"/>
          <w:lang w:val="es-ES"/>
        </w:rPr>
        <w:t>2</w:t>
      </w:r>
      <w:r w:rsidR="00D156EE">
        <w:rPr>
          <w:rFonts w:ascii="Montserrat" w:hAnsi="Montserrat" w:cs="Arial"/>
          <w:b/>
          <w:sz w:val="22"/>
          <w:szCs w:val="22"/>
          <w:lang w:val="es-ES"/>
        </w:rPr>
        <w:t>1</w:t>
      </w:r>
    </w:p>
    <w:p w14:paraId="7E5890C7" w14:textId="77777777" w:rsidR="008E0BD4" w:rsidRDefault="008E0BD4" w:rsidP="007B4D62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</w:p>
    <w:p w14:paraId="68BDFD97" w14:textId="61ABFE66" w:rsidR="00E00BFE" w:rsidRDefault="007B4D62" w:rsidP="00D52987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  <w:r w:rsidRPr="007B4D62">
        <w:rPr>
          <w:rFonts w:ascii="Montserrat" w:hAnsi="Montserrat" w:cs="Arial"/>
          <w:sz w:val="22"/>
          <w:szCs w:val="22"/>
          <w:lang w:val="es-ES"/>
        </w:rPr>
        <w:t>El presupuesto total ejercido</w:t>
      </w:r>
      <w:r w:rsidR="0000046D">
        <w:rPr>
          <w:rFonts w:ascii="Montserrat" w:hAnsi="Montserrat" w:cs="Arial"/>
          <w:sz w:val="22"/>
          <w:szCs w:val="22"/>
          <w:lang w:val="es-ES"/>
        </w:rPr>
        <w:t xml:space="preserve"> más devengado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 en gasto corriente durante el periodo </w:t>
      </w:r>
      <w:r w:rsidRPr="007B4D62">
        <w:rPr>
          <w:rFonts w:ascii="Montserrat" w:hAnsi="Montserrat" w:cs="Arial"/>
          <w:sz w:val="22"/>
          <w:szCs w:val="22"/>
          <w:lang w:val="es-ES"/>
        </w:rPr>
        <w:lastRenderedPageBreak/>
        <w:t xml:space="preserve">enero – </w:t>
      </w:r>
      <w:r w:rsidR="00C82D69">
        <w:rPr>
          <w:rFonts w:ascii="Montserrat" w:hAnsi="Montserrat" w:cs="Arial"/>
          <w:sz w:val="22"/>
          <w:szCs w:val="22"/>
          <w:lang w:val="es-ES"/>
        </w:rPr>
        <w:t>junio</w:t>
      </w:r>
      <w:r w:rsidR="0000046D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7B4D62">
        <w:rPr>
          <w:rFonts w:ascii="Montserrat" w:hAnsi="Montserrat" w:cs="Arial"/>
          <w:sz w:val="22"/>
          <w:szCs w:val="22"/>
          <w:lang w:val="es-ES"/>
        </w:rPr>
        <w:t>202</w:t>
      </w:r>
      <w:r w:rsidR="0000046D">
        <w:rPr>
          <w:rFonts w:ascii="Montserrat" w:hAnsi="Montserrat" w:cs="Arial"/>
          <w:sz w:val="22"/>
          <w:szCs w:val="22"/>
          <w:lang w:val="es-ES"/>
        </w:rPr>
        <w:t>1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 ascendió a </w:t>
      </w:r>
      <w:r w:rsidR="00C82D69">
        <w:rPr>
          <w:rFonts w:ascii="Montserrat" w:hAnsi="Montserrat" w:cs="Arial"/>
          <w:sz w:val="22"/>
          <w:szCs w:val="22"/>
          <w:lang w:val="es-ES"/>
        </w:rPr>
        <w:t>172,13</w:t>
      </w:r>
      <w:r w:rsidR="005842B3">
        <w:rPr>
          <w:rFonts w:ascii="Montserrat" w:hAnsi="Montserrat" w:cs="Arial"/>
          <w:sz w:val="22"/>
          <w:szCs w:val="22"/>
          <w:lang w:val="es-ES"/>
        </w:rPr>
        <w:t>7.0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 miles de pesos, lo que representó </w:t>
      </w:r>
      <w:r w:rsidR="00C82D69">
        <w:rPr>
          <w:rFonts w:ascii="Montserrat" w:hAnsi="Montserrat" w:cs="Arial"/>
          <w:sz w:val="22"/>
          <w:szCs w:val="22"/>
          <w:lang w:val="es-ES"/>
        </w:rPr>
        <w:t>86.13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% del presupuesto programado al mismo periodo (Tabla 2). El presupuesto programado de recursos fiscales para el periodo enero – </w:t>
      </w:r>
      <w:r w:rsidR="00C82D69">
        <w:rPr>
          <w:rFonts w:ascii="Montserrat" w:hAnsi="Montserrat" w:cs="Arial"/>
          <w:sz w:val="22"/>
          <w:szCs w:val="22"/>
          <w:lang w:val="es-ES"/>
        </w:rPr>
        <w:t>junio</w:t>
      </w:r>
      <w:r w:rsidR="0000046D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fue ejercido en un </w:t>
      </w:r>
      <w:r w:rsidR="00397F58">
        <w:rPr>
          <w:rFonts w:ascii="Montserrat" w:hAnsi="Montserrat" w:cs="Arial"/>
          <w:sz w:val="22"/>
          <w:szCs w:val="22"/>
          <w:lang w:val="es-ES"/>
        </w:rPr>
        <w:t>89.76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% y en lo correspondiente a recursos propios se ejerció el </w:t>
      </w:r>
      <w:r w:rsidR="00397F58">
        <w:rPr>
          <w:rFonts w:ascii="Montserrat" w:hAnsi="Montserrat" w:cs="Arial"/>
          <w:sz w:val="22"/>
          <w:szCs w:val="22"/>
          <w:lang w:val="es-ES"/>
        </w:rPr>
        <w:t>41.25%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 respecto al programado en el periodo (Tabla 3).</w:t>
      </w:r>
      <w:bookmarkStart w:id="1" w:name="_Hlk69444969"/>
      <w:r w:rsidR="00E00BFE" w:rsidRPr="00E00BFE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El subejercicio se debe a que, al cierre del periodo, se tenía en proceso el pago de diver</w:t>
      </w:r>
      <w:r w:rsidR="009324E3">
        <w:rPr>
          <w:rFonts w:ascii="Montserrat" w:hAnsi="Montserrat" w:cs="Arial"/>
          <w:sz w:val="22"/>
          <w:szCs w:val="22"/>
          <w:lang w:val="es-ES"/>
        </w:rPr>
        <w:t>s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as adqu</w:t>
      </w:r>
      <w:r w:rsidR="009324E3">
        <w:rPr>
          <w:rFonts w:ascii="Montserrat" w:hAnsi="Montserrat" w:cs="Arial"/>
          <w:sz w:val="22"/>
          <w:szCs w:val="22"/>
          <w:lang w:val="es-ES"/>
        </w:rPr>
        <w:t>i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si</w:t>
      </w:r>
      <w:r w:rsidR="009324E3">
        <w:rPr>
          <w:rFonts w:ascii="Montserrat" w:hAnsi="Montserrat" w:cs="Arial"/>
          <w:sz w:val="22"/>
          <w:szCs w:val="22"/>
          <w:lang w:val="es-ES"/>
        </w:rPr>
        <w:t>ci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ones de materiales para el desarrollo de las actividades de investigación del personal ads</w:t>
      </w:r>
      <w:r w:rsidR="009324E3">
        <w:rPr>
          <w:rFonts w:ascii="Montserrat" w:hAnsi="Montserrat" w:cs="Arial"/>
          <w:sz w:val="22"/>
          <w:szCs w:val="22"/>
          <w:lang w:val="es-ES"/>
        </w:rPr>
        <w:t>c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 xml:space="preserve">rito al Centro, entre las que destacan las siguientes: suscripción a revistas científicas para el Sistema de Información 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Bibliotecario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 xml:space="preserve"> de ECOSUR, 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adquisición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 xml:space="preserve"> de diversos materiales y accesorios de laboratorio para llevar a cabo el análisis de las muestras recolectadas</w:t>
      </w:r>
      <w:r w:rsidR="009324E3">
        <w:rPr>
          <w:rFonts w:ascii="Montserrat" w:hAnsi="Montserrat" w:cs="Arial"/>
          <w:sz w:val="22"/>
          <w:szCs w:val="22"/>
          <w:lang w:val="es-ES"/>
        </w:rPr>
        <w:t>. A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 xml:space="preserve">sí mismo, está en proceso de pago la contratación del servicio de 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licenciamiento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 xml:space="preserve"> de derecho de uso de software Microsoft. Por la situación de pandemia, algunas comisiones programadas en este periodo no se han llevado a cabo.</w:t>
      </w:r>
      <w:r w:rsidR="009324E3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9324E3">
        <w:rPr>
          <w:rFonts w:ascii="Montserrat" w:hAnsi="Montserrat"/>
          <w:sz w:val="22"/>
          <w:szCs w:val="22"/>
        </w:rPr>
        <w:t>En cuanto a los r</w:t>
      </w:r>
      <w:proofErr w:type="spellStart"/>
      <w:r w:rsidR="00191391" w:rsidRPr="00191391">
        <w:rPr>
          <w:rFonts w:ascii="Montserrat" w:hAnsi="Montserrat" w:cs="Arial"/>
          <w:sz w:val="22"/>
          <w:szCs w:val="22"/>
          <w:lang w:val="es-ES"/>
        </w:rPr>
        <w:t>ecursos</w:t>
      </w:r>
      <w:proofErr w:type="spellEnd"/>
      <w:r w:rsidR="00191391" w:rsidRPr="00191391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9324E3">
        <w:rPr>
          <w:rFonts w:ascii="Montserrat" w:hAnsi="Montserrat" w:cs="Arial"/>
          <w:sz w:val="22"/>
          <w:szCs w:val="22"/>
          <w:lang w:val="es-ES"/>
        </w:rPr>
        <w:t>propios, e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l subejercicio se explica principalmente porque los proyectos autorizados que recibieron recursos en el periodo enero- junio, tienen programado ejercer dichos recursos durante todo el año y no únicamente durante este primer semestre</w:t>
      </w:r>
      <w:r w:rsidR="009324E3">
        <w:rPr>
          <w:rFonts w:ascii="Montserrat" w:hAnsi="Montserrat" w:cs="Arial"/>
          <w:sz w:val="22"/>
          <w:szCs w:val="22"/>
          <w:lang w:val="es-ES"/>
        </w:rPr>
        <w:t>. A</w:t>
      </w:r>
      <w:r w:rsidR="009324E3" w:rsidRPr="009324E3">
        <w:rPr>
          <w:rFonts w:ascii="Montserrat" w:hAnsi="Montserrat" w:cs="Arial"/>
          <w:sz w:val="22"/>
          <w:szCs w:val="22"/>
          <w:lang w:val="es-ES"/>
        </w:rPr>
        <w:t>unado a ello, se recaudaron ingresos durante el mes de junio de 2021, que serán ejecutados en el segundo semestre del presente ejercicio fiscal.</w:t>
      </w:r>
    </w:p>
    <w:p w14:paraId="6E841A0C" w14:textId="4B20D78E" w:rsidR="00191391" w:rsidRDefault="00191391" w:rsidP="00131B11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</w:p>
    <w:bookmarkEnd w:id="1"/>
    <w:p w14:paraId="19B57A8D" w14:textId="6F65D56D" w:rsidR="007B4D62" w:rsidRPr="007B4D62" w:rsidRDefault="007B4D62" w:rsidP="007B4D62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  <w:r w:rsidRPr="007B4D62">
        <w:rPr>
          <w:rFonts w:ascii="Montserrat" w:hAnsi="Montserrat" w:cs="Arial"/>
          <w:sz w:val="22"/>
          <w:szCs w:val="22"/>
          <w:lang w:val="es-ES"/>
        </w:rPr>
        <w:t xml:space="preserve">De manera consolidada se presentó un subejercicio presupuestal de </w:t>
      </w:r>
      <w:r w:rsidR="0040106A">
        <w:rPr>
          <w:rFonts w:ascii="Montserrat" w:hAnsi="Montserrat" w:cs="Arial"/>
          <w:sz w:val="22"/>
          <w:szCs w:val="22"/>
          <w:lang w:val="es-ES"/>
        </w:rPr>
        <w:t>13.87</w:t>
      </w:r>
      <w:r w:rsidRPr="007B4D62">
        <w:rPr>
          <w:rFonts w:ascii="Montserrat" w:hAnsi="Montserrat" w:cs="Arial"/>
          <w:sz w:val="22"/>
          <w:szCs w:val="22"/>
          <w:lang w:val="es-ES"/>
        </w:rPr>
        <w:t xml:space="preserve">%, respecto al aprobado en el periodo. En la tabla 3 denominada “ejercicio del presupuesto de egresos por capítulo de gasto” se puede apreciar el cumplimiento del ejercicio del gasto en el periodo a nivel capítulos y por fuente de financiamiento. </w:t>
      </w:r>
    </w:p>
    <w:p w14:paraId="7880E803" w14:textId="77777777" w:rsidR="007B4D62" w:rsidRDefault="007B4D62" w:rsidP="007B4D62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</w:p>
    <w:p w14:paraId="10646689" w14:textId="77777777" w:rsidR="00EC7B44" w:rsidRPr="00933CD7" w:rsidRDefault="00EC7B44" w:rsidP="006B5622">
      <w:pPr>
        <w:widowControl/>
        <w:spacing w:line="280" w:lineRule="exact"/>
        <w:rPr>
          <w:rFonts w:ascii="Montserrat" w:eastAsia="SimSun" w:hAnsi="Montserrat" w:cs="Arial"/>
          <w:b/>
          <w:sz w:val="22"/>
          <w:szCs w:val="22"/>
        </w:rPr>
      </w:pPr>
      <w:r w:rsidRPr="00933CD7">
        <w:rPr>
          <w:rFonts w:ascii="Montserrat" w:eastAsia="SimSun" w:hAnsi="Montserrat" w:cs="Arial"/>
          <w:b/>
          <w:sz w:val="22"/>
          <w:szCs w:val="22"/>
        </w:rPr>
        <w:t>Análisis del ejercicio presupuestal por programa.</w:t>
      </w:r>
    </w:p>
    <w:p w14:paraId="152CA0C9" w14:textId="77777777" w:rsidR="00F25C54" w:rsidRDefault="00F25C54" w:rsidP="006B5622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76BE439F" w14:textId="4392B6C4" w:rsidR="00EC7B44" w:rsidRPr="00933CD7" w:rsidRDefault="00EC7B44" w:rsidP="006B5622">
      <w:pPr>
        <w:spacing w:line="276" w:lineRule="auto"/>
        <w:rPr>
          <w:rFonts w:ascii="Montserrat" w:hAnsi="Montserrat" w:cs="Arial"/>
          <w:sz w:val="22"/>
          <w:szCs w:val="22"/>
          <w:lang w:val="es-ES"/>
        </w:rPr>
      </w:pPr>
      <w:r w:rsidRPr="00933CD7">
        <w:rPr>
          <w:rFonts w:ascii="Montserrat" w:hAnsi="Montserrat" w:cs="Arial"/>
          <w:sz w:val="22"/>
          <w:szCs w:val="22"/>
          <w:lang w:val="es-ES"/>
        </w:rPr>
        <w:t xml:space="preserve">El presupuesto a la Institución fue autorizado en </w:t>
      </w:r>
      <w:r w:rsidR="00894C1D" w:rsidRPr="00933CD7">
        <w:rPr>
          <w:rFonts w:ascii="Montserrat" w:hAnsi="Montserrat" w:cs="Arial"/>
          <w:sz w:val="22"/>
          <w:szCs w:val="22"/>
          <w:lang w:val="es-ES"/>
        </w:rPr>
        <w:t>3</w:t>
      </w:r>
      <w:r w:rsidR="00BD1A28" w:rsidRPr="00933CD7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933CD7">
        <w:rPr>
          <w:rFonts w:ascii="Montserrat" w:hAnsi="Montserrat" w:cs="Arial"/>
          <w:sz w:val="22"/>
          <w:szCs w:val="22"/>
          <w:lang w:val="es-ES"/>
        </w:rPr>
        <w:t>programas presupuestarios:</w:t>
      </w:r>
    </w:p>
    <w:p w14:paraId="30822220" w14:textId="77777777" w:rsidR="00CB4DE8" w:rsidRDefault="00CB4DE8" w:rsidP="00A43854">
      <w:pPr>
        <w:rPr>
          <w:rFonts w:ascii="Montserrat" w:hAnsi="Montserrat" w:cs="Arial"/>
          <w:b/>
          <w:sz w:val="22"/>
          <w:szCs w:val="22"/>
          <w:lang w:val="es-ES"/>
        </w:rPr>
      </w:pPr>
    </w:p>
    <w:p w14:paraId="74ADE488" w14:textId="736A217A" w:rsidR="002D0A30" w:rsidRDefault="00EC7B44" w:rsidP="00A43854">
      <w:pPr>
        <w:rPr>
          <w:rFonts w:ascii="Montserrat" w:hAnsi="Montserrat" w:cs="Arial"/>
          <w:sz w:val="22"/>
          <w:szCs w:val="22"/>
          <w:lang w:val="es-ES"/>
        </w:rPr>
      </w:pPr>
      <w:r w:rsidRPr="00933CD7">
        <w:rPr>
          <w:rFonts w:ascii="Montserrat" w:hAnsi="Montserrat" w:cs="Arial"/>
          <w:b/>
          <w:sz w:val="22"/>
          <w:szCs w:val="22"/>
          <w:lang w:val="es-ES"/>
        </w:rPr>
        <w:t>Programa E003 “Investigación científica, desarrollo e innovación”</w:t>
      </w:r>
      <w:r w:rsidR="00E07A8E">
        <w:rPr>
          <w:rFonts w:ascii="Montserrat" w:hAnsi="Montserrat" w:cs="Arial"/>
          <w:b/>
          <w:sz w:val="22"/>
          <w:szCs w:val="22"/>
          <w:lang w:val="es-ES"/>
        </w:rPr>
        <w:t xml:space="preserve">. </w:t>
      </w:r>
      <w:r w:rsidR="00E07A8E" w:rsidRPr="00E07A8E">
        <w:rPr>
          <w:rFonts w:ascii="Montserrat" w:hAnsi="Montserrat" w:cs="Arial"/>
          <w:bCs/>
          <w:sz w:val="22"/>
          <w:szCs w:val="22"/>
          <w:lang w:val="es-ES"/>
        </w:rPr>
        <w:t>E</w:t>
      </w:r>
      <w:r w:rsidR="00F25C54" w:rsidRPr="00E07A8E">
        <w:rPr>
          <w:rFonts w:ascii="Montserrat" w:hAnsi="Montserrat" w:cs="Arial"/>
          <w:bCs/>
          <w:sz w:val="22"/>
          <w:szCs w:val="22"/>
          <w:lang w:val="es-ES"/>
        </w:rPr>
        <w:t>s</w:t>
      </w:r>
      <w:r w:rsidR="00F25C54">
        <w:rPr>
          <w:rFonts w:ascii="Montserrat" w:hAnsi="Montserrat" w:cs="Arial"/>
          <w:bCs/>
          <w:sz w:val="22"/>
          <w:szCs w:val="22"/>
          <w:lang w:val="es-ES"/>
        </w:rPr>
        <w:t>te programa presupuestario c</w:t>
      </w:r>
      <w:r w:rsidR="00F25C54" w:rsidRPr="00F25C54">
        <w:rPr>
          <w:rFonts w:ascii="Montserrat" w:hAnsi="Montserrat" w:cs="Arial"/>
          <w:bCs/>
          <w:sz w:val="22"/>
          <w:szCs w:val="22"/>
          <w:lang w:val="es-ES"/>
        </w:rPr>
        <w:t xml:space="preserve">analiza el </w:t>
      </w:r>
      <w:r w:rsidR="007A2055">
        <w:rPr>
          <w:rFonts w:ascii="Montserrat" w:hAnsi="Montserrat" w:cs="Arial"/>
          <w:bCs/>
          <w:sz w:val="22"/>
          <w:szCs w:val="22"/>
          <w:lang w:val="es-ES"/>
        </w:rPr>
        <w:t>90.0</w:t>
      </w:r>
      <w:r w:rsidR="00A43854">
        <w:rPr>
          <w:rFonts w:ascii="Montserrat" w:hAnsi="Montserrat" w:cs="Arial"/>
          <w:bCs/>
          <w:sz w:val="22"/>
          <w:szCs w:val="22"/>
          <w:lang w:val="es-ES"/>
        </w:rPr>
        <w:t>0</w:t>
      </w:r>
      <w:r w:rsidR="00F25C54" w:rsidRPr="00F25C54">
        <w:rPr>
          <w:rFonts w:ascii="Montserrat" w:hAnsi="Montserrat" w:cs="Arial"/>
          <w:bCs/>
          <w:sz w:val="22"/>
          <w:szCs w:val="22"/>
          <w:lang w:val="es-ES"/>
        </w:rPr>
        <w:t>% del presupuesto modificado para ECOSUR en el presente ejercicio 202</w:t>
      </w:r>
      <w:r w:rsidR="00A43854">
        <w:rPr>
          <w:rFonts w:ascii="Montserrat" w:hAnsi="Montserrat" w:cs="Arial"/>
          <w:bCs/>
          <w:sz w:val="22"/>
          <w:szCs w:val="22"/>
          <w:lang w:val="es-ES"/>
        </w:rPr>
        <w:t>1</w:t>
      </w:r>
      <w:r w:rsidR="00F25C54" w:rsidRPr="00F25C54">
        <w:rPr>
          <w:rFonts w:ascii="Montserrat" w:hAnsi="Montserrat" w:cs="Arial"/>
          <w:bCs/>
          <w:sz w:val="22"/>
          <w:szCs w:val="22"/>
          <w:lang w:val="es-ES"/>
        </w:rPr>
        <w:t xml:space="preserve">. Su objetivo es financiar las actividades sustantivas de la institución a través de proyectos de investigación que fortalezcan la investigación científica y tecnológica, y contribuyan a la solución de demandas regionales, así como a la formación de recursos humanos de alta calidad, a la excelencia de la planta académica y a la vinculación con organizaciones sociales. El ejercicio de este presupuesto contribuye directamente al cumplimiento de los indicadores del Convenio de Administración por Resultados (CAR). Este programa refleja un ejercicio de 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>84.64</w:t>
      </w:r>
      <w:r w:rsidR="00F25C54" w:rsidRPr="00F25C54">
        <w:rPr>
          <w:rFonts w:ascii="Montserrat" w:hAnsi="Montserrat" w:cs="Arial"/>
          <w:bCs/>
          <w:sz w:val="22"/>
          <w:szCs w:val="22"/>
          <w:lang w:val="es-ES"/>
        </w:rPr>
        <w:t>% del gasto programado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 xml:space="preserve"> en el periodo.</w:t>
      </w:r>
      <w:r w:rsidR="0040106A">
        <w:rPr>
          <w:rFonts w:ascii="Montserrat" w:hAnsi="Montserrat" w:cs="Arial"/>
          <w:sz w:val="22"/>
          <w:szCs w:val="22"/>
          <w:lang w:val="es-ES"/>
        </w:rPr>
        <w:t xml:space="preserve"> </w:t>
      </w:r>
    </w:p>
    <w:p w14:paraId="0A410B4C" w14:textId="77777777" w:rsidR="00CB4DE8" w:rsidRDefault="00CB4DE8" w:rsidP="00A43854">
      <w:pPr>
        <w:rPr>
          <w:rFonts w:ascii="Montserrat" w:hAnsi="Montserrat" w:cs="Arial"/>
          <w:sz w:val="22"/>
          <w:szCs w:val="22"/>
          <w:lang w:val="es-ES"/>
        </w:rPr>
      </w:pPr>
    </w:p>
    <w:p w14:paraId="67C00F1E" w14:textId="2FAC8B8B" w:rsidR="00CB4DE8" w:rsidRDefault="00CB4DE8" w:rsidP="00A43854">
      <w:pPr>
        <w:rPr>
          <w:rFonts w:ascii="Montserrat" w:hAnsi="Montserrat" w:cs="Arial"/>
          <w:bCs/>
          <w:sz w:val="22"/>
          <w:szCs w:val="22"/>
          <w:lang w:val="es-ES"/>
        </w:rPr>
      </w:pPr>
      <w:r w:rsidRPr="00933CD7">
        <w:rPr>
          <w:rFonts w:ascii="Montserrat" w:hAnsi="Montserrat" w:cs="Arial"/>
          <w:b/>
          <w:sz w:val="22"/>
          <w:szCs w:val="22"/>
          <w:lang w:val="es-ES"/>
        </w:rPr>
        <w:t xml:space="preserve">Programa </w:t>
      </w:r>
      <w:r>
        <w:rPr>
          <w:rFonts w:ascii="Montserrat" w:hAnsi="Montserrat" w:cs="Arial"/>
          <w:b/>
          <w:sz w:val="22"/>
          <w:szCs w:val="22"/>
          <w:lang w:val="es-ES"/>
        </w:rPr>
        <w:t>O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>00</w:t>
      </w:r>
      <w:r>
        <w:rPr>
          <w:rFonts w:ascii="Montserrat" w:hAnsi="Montserrat" w:cs="Arial"/>
          <w:b/>
          <w:sz w:val="22"/>
          <w:szCs w:val="22"/>
          <w:lang w:val="es-ES"/>
        </w:rPr>
        <w:t>1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 xml:space="preserve"> “</w:t>
      </w:r>
      <w:r>
        <w:rPr>
          <w:rFonts w:ascii="Montserrat" w:hAnsi="Montserrat" w:cs="Arial"/>
          <w:b/>
          <w:sz w:val="22"/>
          <w:szCs w:val="22"/>
          <w:lang w:val="es-ES"/>
        </w:rPr>
        <w:t xml:space="preserve">Actividades de apoyo a </w:t>
      </w:r>
      <w:proofErr w:type="spellStart"/>
      <w:r w:rsidRPr="00933CD7">
        <w:rPr>
          <w:rFonts w:ascii="Montserrat" w:hAnsi="Montserrat" w:cs="Arial"/>
          <w:b/>
          <w:sz w:val="22"/>
          <w:szCs w:val="22"/>
          <w:lang w:val="es-ES"/>
        </w:rPr>
        <w:t>I</w:t>
      </w:r>
      <w:r>
        <w:rPr>
          <w:rFonts w:ascii="Montserrat" w:hAnsi="Montserrat" w:cs="Arial"/>
          <w:b/>
          <w:sz w:val="22"/>
          <w:szCs w:val="22"/>
          <w:lang w:val="es-ES"/>
        </w:rPr>
        <w:t>a</w:t>
      </w:r>
      <w:proofErr w:type="spellEnd"/>
      <w:r>
        <w:rPr>
          <w:rFonts w:ascii="Montserrat" w:hAnsi="Montserrat" w:cs="Arial"/>
          <w:b/>
          <w:sz w:val="22"/>
          <w:szCs w:val="22"/>
          <w:lang w:val="es-ES"/>
        </w:rPr>
        <w:t xml:space="preserve"> función pública y buen gobierno”. </w:t>
      </w:r>
      <w:r w:rsidRPr="00E07A8E">
        <w:rPr>
          <w:rFonts w:ascii="Montserrat" w:hAnsi="Montserrat" w:cs="Arial"/>
          <w:bCs/>
          <w:sz w:val="22"/>
          <w:szCs w:val="22"/>
          <w:lang w:val="es-ES"/>
        </w:rPr>
        <w:t>Es</w:t>
      </w:r>
      <w:r>
        <w:rPr>
          <w:rFonts w:ascii="Montserrat" w:hAnsi="Montserrat" w:cs="Arial"/>
          <w:bCs/>
          <w:sz w:val="22"/>
          <w:szCs w:val="22"/>
          <w:lang w:val="es-ES"/>
        </w:rPr>
        <w:t>te programa presupuestario c</w:t>
      </w:r>
      <w:r w:rsidRPr="00F25C54">
        <w:rPr>
          <w:rFonts w:ascii="Montserrat" w:hAnsi="Montserrat" w:cs="Arial"/>
          <w:bCs/>
          <w:sz w:val="22"/>
          <w:szCs w:val="22"/>
          <w:lang w:val="es-ES"/>
        </w:rPr>
        <w:t xml:space="preserve">analiza el </w:t>
      </w:r>
      <w:r>
        <w:rPr>
          <w:rFonts w:ascii="Montserrat" w:hAnsi="Montserrat" w:cs="Arial"/>
          <w:bCs/>
          <w:sz w:val="22"/>
          <w:szCs w:val="22"/>
          <w:lang w:val="es-ES"/>
        </w:rPr>
        <w:t>0.4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>7</w:t>
      </w:r>
      <w:r w:rsidRPr="00F25C54">
        <w:rPr>
          <w:rFonts w:ascii="Montserrat" w:hAnsi="Montserrat" w:cs="Arial"/>
          <w:bCs/>
          <w:sz w:val="22"/>
          <w:szCs w:val="22"/>
          <w:lang w:val="es-ES"/>
        </w:rPr>
        <w:t>% del presupuesto modificado para</w:t>
      </w:r>
      <w:r>
        <w:rPr>
          <w:rFonts w:ascii="Montserrat" w:hAnsi="Montserrat" w:cs="Arial"/>
          <w:bCs/>
          <w:sz w:val="22"/>
          <w:szCs w:val="22"/>
          <w:lang w:val="es-ES"/>
        </w:rPr>
        <w:t xml:space="preserve"> ECOSUR en el ejercicio 2021 y refleja un ejercicio de 8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>8.41</w:t>
      </w:r>
      <w:r>
        <w:rPr>
          <w:rFonts w:ascii="Montserrat" w:hAnsi="Montserrat" w:cs="Arial"/>
          <w:bCs/>
          <w:sz w:val="22"/>
          <w:szCs w:val="22"/>
          <w:lang w:val="es-ES"/>
        </w:rPr>
        <w:t xml:space="preserve">% del gasto programado en </w:t>
      </w:r>
      <w:r>
        <w:rPr>
          <w:rFonts w:ascii="Montserrat" w:hAnsi="Montserrat" w:cs="Arial"/>
          <w:bCs/>
          <w:sz w:val="22"/>
          <w:szCs w:val="22"/>
          <w:lang w:val="es-ES"/>
        </w:rPr>
        <w:lastRenderedPageBreak/>
        <w:t>el periodo.</w:t>
      </w:r>
    </w:p>
    <w:p w14:paraId="0F05828D" w14:textId="77777777" w:rsidR="00CB4DE8" w:rsidRDefault="00CB4DE8" w:rsidP="00A43854">
      <w:pPr>
        <w:rPr>
          <w:rFonts w:ascii="Montserrat" w:hAnsi="Montserrat" w:cs="Arial"/>
          <w:bCs/>
          <w:sz w:val="22"/>
          <w:szCs w:val="22"/>
          <w:lang w:val="es-ES"/>
        </w:rPr>
      </w:pPr>
    </w:p>
    <w:p w14:paraId="2DD191D1" w14:textId="74909629" w:rsidR="00CB4DE8" w:rsidRDefault="00F31A9D" w:rsidP="00CB4DE8">
      <w:pPr>
        <w:rPr>
          <w:rFonts w:ascii="Montserrat" w:hAnsi="Montserrat" w:cs="Arial"/>
          <w:bCs/>
          <w:sz w:val="22"/>
          <w:szCs w:val="22"/>
          <w:lang w:val="es-ES"/>
        </w:rPr>
      </w:pPr>
      <w:r w:rsidRPr="00933CD7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CB4DE8" w:rsidRPr="00933CD7">
        <w:rPr>
          <w:rFonts w:ascii="Montserrat" w:hAnsi="Montserrat" w:cs="Arial"/>
          <w:b/>
          <w:sz w:val="22"/>
          <w:szCs w:val="22"/>
          <w:lang w:val="es-ES"/>
        </w:rPr>
        <w:t xml:space="preserve">Programa </w:t>
      </w:r>
      <w:r w:rsidR="00CB4DE8">
        <w:rPr>
          <w:rFonts w:ascii="Montserrat" w:hAnsi="Montserrat" w:cs="Arial"/>
          <w:b/>
          <w:sz w:val="22"/>
          <w:szCs w:val="22"/>
          <w:lang w:val="es-ES"/>
        </w:rPr>
        <w:t>M</w:t>
      </w:r>
      <w:r w:rsidR="00CB4DE8" w:rsidRPr="00933CD7">
        <w:rPr>
          <w:rFonts w:ascii="Montserrat" w:hAnsi="Montserrat" w:cs="Arial"/>
          <w:b/>
          <w:sz w:val="22"/>
          <w:szCs w:val="22"/>
          <w:lang w:val="es-ES"/>
        </w:rPr>
        <w:t>00</w:t>
      </w:r>
      <w:r w:rsidR="00CB4DE8">
        <w:rPr>
          <w:rFonts w:ascii="Montserrat" w:hAnsi="Montserrat" w:cs="Arial"/>
          <w:b/>
          <w:sz w:val="22"/>
          <w:szCs w:val="22"/>
          <w:lang w:val="es-ES"/>
        </w:rPr>
        <w:t>1</w:t>
      </w:r>
      <w:r w:rsidR="00CB4DE8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“</w:t>
      </w:r>
      <w:r w:rsidR="00CB4DE8">
        <w:rPr>
          <w:rFonts w:ascii="Montserrat" w:hAnsi="Montserrat" w:cs="Arial"/>
          <w:b/>
          <w:sz w:val="22"/>
          <w:szCs w:val="22"/>
          <w:lang w:val="es-ES"/>
        </w:rPr>
        <w:t xml:space="preserve">Actividades de apoyo administrativo”. </w:t>
      </w:r>
      <w:r w:rsidR="00CB4DE8" w:rsidRPr="00E07A8E">
        <w:rPr>
          <w:rFonts w:ascii="Montserrat" w:hAnsi="Montserrat" w:cs="Arial"/>
          <w:bCs/>
          <w:sz w:val="22"/>
          <w:szCs w:val="22"/>
          <w:lang w:val="es-ES"/>
        </w:rPr>
        <w:t>Es</w:t>
      </w:r>
      <w:r w:rsidR="00CB4DE8">
        <w:rPr>
          <w:rFonts w:ascii="Montserrat" w:hAnsi="Montserrat" w:cs="Arial"/>
          <w:bCs/>
          <w:sz w:val="22"/>
          <w:szCs w:val="22"/>
          <w:lang w:val="es-ES"/>
        </w:rPr>
        <w:t>te programa presupuestario c</w:t>
      </w:r>
      <w:r w:rsidR="00CB4DE8" w:rsidRPr="00F25C54">
        <w:rPr>
          <w:rFonts w:ascii="Montserrat" w:hAnsi="Montserrat" w:cs="Arial"/>
          <w:bCs/>
          <w:sz w:val="22"/>
          <w:szCs w:val="22"/>
          <w:lang w:val="es-ES"/>
        </w:rPr>
        <w:t xml:space="preserve">analiza el </w:t>
      </w:r>
      <w:r w:rsidR="00CB4DE8">
        <w:rPr>
          <w:rFonts w:ascii="Montserrat" w:hAnsi="Montserrat" w:cs="Arial"/>
          <w:bCs/>
          <w:sz w:val="22"/>
          <w:szCs w:val="22"/>
          <w:lang w:val="es-ES"/>
        </w:rPr>
        <w:t>9.5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>6</w:t>
      </w:r>
      <w:r w:rsidR="00CB4DE8" w:rsidRPr="00F25C54">
        <w:rPr>
          <w:rFonts w:ascii="Montserrat" w:hAnsi="Montserrat" w:cs="Arial"/>
          <w:bCs/>
          <w:sz w:val="22"/>
          <w:szCs w:val="22"/>
          <w:lang w:val="es-ES"/>
        </w:rPr>
        <w:t>% del presupuesto modificado para</w:t>
      </w:r>
      <w:r w:rsidR="00CB4DE8">
        <w:rPr>
          <w:rFonts w:ascii="Montserrat" w:hAnsi="Montserrat" w:cs="Arial"/>
          <w:bCs/>
          <w:sz w:val="22"/>
          <w:szCs w:val="22"/>
          <w:lang w:val="es-ES"/>
        </w:rPr>
        <w:t xml:space="preserve"> ECOSUR en el ejercicio 2021 y refleja un ejercicio de 99.</w:t>
      </w:r>
      <w:r w:rsidR="0040106A">
        <w:rPr>
          <w:rFonts w:ascii="Montserrat" w:hAnsi="Montserrat" w:cs="Arial"/>
          <w:bCs/>
          <w:sz w:val="22"/>
          <w:szCs w:val="22"/>
          <w:lang w:val="es-ES"/>
        </w:rPr>
        <w:t>71</w:t>
      </w:r>
      <w:r w:rsidR="00CB4DE8">
        <w:rPr>
          <w:rFonts w:ascii="Montserrat" w:hAnsi="Montserrat" w:cs="Arial"/>
          <w:bCs/>
          <w:sz w:val="22"/>
          <w:szCs w:val="22"/>
          <w:lang w:val="es-ES"/>
        </w:rPr>
        <w:t>% del gasto programado en el periodo.</w:t>
      </w:r>
    </w:p>
    <w:p w14:paraId="7C353141" w14:textId="5BD3D65E" w:rsidR="0056488C" w:rsidRDefault="0056488C" w:rsidP="00A43854">
      <w:pPr>
        <w:rPr>
          <w:rFonts w:ascii="Montserrat" w:hAnsi="Montserrat" w:cs="Arial"/>
          <w:sz w:val="22"/>
          <w:szCs w:val="22"/>
          <w:lang w:val="es-ES"/>
        </w:rPr>
      </w:pPr>
    </w:p>
    <w:p w14:paraId="1D6AB9E2" w14:textId="77777777" w:rsidR="00A43854" w:rsidRDefault="00A43854" w:rsidP="007B0DEE">
      <w:pPr>
        <w:spacing w:line="280" w:lineRule="exact"/>
        <w:rPr>
          <w:rFonts w:ascii="Montserrat" w:hAnsi="Montserrat"/>
          <w:b/>
          <w:sz w:val="22"/>
          <w:szCs w:val="22"/>
          <w:lang w:val="es-ES"/>
        </w:rPr>
      </w:pPr>
    </w:p>
    <w:p w14:paraId="12728C29" w14:textId="77777777" w:rsidR="007D47BE" w:rsidRDefault="007D47BE" w:rsidP="007B0DEE">
      <w:pPr>
        <w:spacing w:line="280" w:lineRule="exact"/>
        <w:rPr>
          <w:rFonts w:ascii="Montserrat" w:hAnsi="Montserrat"/>
          <w:b/>
          <w:sz w:val="22"/>
          <w:szCs w:val="22"/>
          <w:lang w:val="es-ES"/>
        </w:rPr>
      </w:pPr>
    </w:p>
    <w:p w14:paraId="2CB24292" w14:textId="7521DAD5" w:rsidR="00667DF9" w:rsidRPr="00933CD7" w:rsidRDefault="00667DF9" w:rsidP="007B0DEE">
      <w:pPr>
        <w:spacing w:line="280" w:lineRule="exact"/>
        <w:rPr>
          <w:rFonts w:ascii="Montserrat" w:hAnsi="Montserrat"/>
          <w:b/>
          <w:sz w:val="22"/>
          <w:szCs w:val="22"/>
          <w:lang w:val="es-ES"/>
        </w:rPr>
      </w:pPr>
      <w:r w:rsidRPr="00933CD7">
        <w:rPr>
          <w:rFonts w:ascii="Montserrat" w:hAnsi="Montserrat"/>
          <w:b/>
          <w:sz w:val="22"/>
          <w:szCs w:val="22"/>
          <w:lang w:val="es-ES"/>
        </w:rPr>
        <w:t xml:space="preserve">Nota explicativa del ejercicio del gasto por </w:t>
      </w:r>
      <w:r w:rsidR="001F7685" w:rsidRPr="00933CD7">
        <w:rPr>
          <w:rFonts w:ascii="Montserrat" w:hAnsi="Montserrat"/>
          <w:b/>
          <w:sz w:val="22"/>
          <w:szCs w:val="22"/>
          <w:lang w:val="es-ES"/>
        </w:rPr>
        <w:t>cap</w:t>
      </w:r>
      <w:r w:rsidRPr="00933CD7">
        <w:rPr>
          <w:rFonts w:ascii="Montserrat" w:hAnsi="Montserrat"/>
          <w:b/>
          <w:sz w:val="22"/>
          <w:szCs w:val="22"/>
          <w:lang w:val="es-ES"/>
        </w:rPr>
        <w:t xml:space="preserve">ítulo en el período enero – </w:t>
      </w:r>
      <w:r w:rsidR="0040106A">
        <w:rPr>
          <w:rFonts w:ascii="Montserrat" w:hAnsi="Montserrat"/>
          <w:b/>
          <w:sz w:val="22"/>
          <w:szCs w:val="22"/>
          <w:lang w:val="es-ES"/>
        </w:rPr>
        <w:t>junio</w:t>
      </w:r>
      <w:r w:rsidR="00A43854">
        <w:rPr>
          <w:rFonts w:ascii="Montserrat" w:hAnsi="Montserrat"/>
          <w:b/>
          <w:sz w:val="22"/>
          <w:szCs w:val="22"/>
          <w:lang w:val="es-ES"/>
        </w:rPr>
        <w:t xml:space="preserve"> </w:t>
      </w:r>
      <w:r w:rsidRPr="00933CD7">
        <w:rPr>
          <w:rFonts w:ascii="Montserrat" w:hAnsi="Montserrat"/>
          <w:b/>
          <w:sz w:val="22"/>
          <w:szCs w:val="22"/>
          <w:lang w:val="es-ES"/>
        </w:rPr>
        <w:t>20</w:t>
      </w:r>
      <w:r w:rsidR="00894C1D" w:rsidRPr="00933CD7">
        <w:rPr>
          <w:rFonts w:ascii="Montserrat" w:hAnsi="Montserrat"/>
          <w:b/>
          <w:sz w:val="22"/>
          <w:szCs w:val="22"/>
          <w:lang w:val="es-ES"/>
        </w:rPr>
        <w:t>2</w:t>
      </w:r>
      <w:r w:rsidR="00A43854">
        <w:rPr>
          <w:rFonts w:ascii="Montserrat" w:hAnsi="Montserrat"/>
          <w:b/>
          <w:sz w:val="22"/>
          <w:szCs w:val="22"/>
          <w:lang w:val="es-ES"/>
        </w:rPr>
        <w:t>1</w:t>
      </w:r>
      <w:r w:rsidRPr="00933CD7">
        <w:rPr>
          <w:rFonts w:ascii="Montserrat" w:hAnsi="Montserrat"/>
          <w:b/>
          <w:sz w:val="22"/>
          <w:szCs w:val="22"/>
          <w:lang w:val="es-ES"/>
        </w:rPr>
        <w:t xml:space="preserve"> comparado con en el mismo periodo de </w:t>
      </w:r>
      <w:r w:rsidR="00894C1D" w:rsidRPr="00933CD7">
        <w:rPr>
          <w:rFonts w:ascii="Montserrat" w:hAnsi="Montserrat"/>
          <w:b/>
          <w:sz w:val="22"/>
          <w:szCs w:val="22"/>
          <w:lang w:val="es-ES"/>
        </w:rPr>
        <w:t>20</w:t>
      </w:r>
      <w:r w:rsidR="00A43854">
        <w:rPr>
          <w:rFonts w:ascii="Montserrat" w:hAnsi="Montserrat"/>
          <w:b/>
          <w:sz w:val="22"/>
          <w:szCs w:val="22"/>
          <w:lang w:val="es-ES"/>
        </w:rPr>
        <w:t>20</w:t>
      </w:r>
      <w:r w:rsidRPr="00933CD7">
        <w:rPr>
          <w:rFonts w:ascii="Montserrat" w:hAnsi="Montserrat"/>
          <w:b/>
          <w:sz w:val="22"/>
          <w:szCs w:val="22"/>
          <w:lang w:val="es-ES"/>
        </w:rPr>
        <w:t>.</w:t>
      </w:r>
    </w:p>
    <w:p w14:paraId="510494F6" w14:textId="77777777" w:rsidR="00F25C54" w:rsidRDefault="00F25C54" w:rsidP="007B0DEE">
      <w:pPr>
        <w:spacing w:line="276" w:lineRule="auto"/>
        <w:rPr>
          <w:rFonts w:ascii="Montserrat" w:hAnsi="Montserrat"/>
          <w:sz w:val="22"/>
          <w:szCs w:val="22"/>
          <w:lang w:val="es-ES"/>
        </w:rPr>
      </w:pPr>
    </w:p>
    <w:p w14:paraId="4DB0A538" w14:textId="6A7DB90C" w:rsidR="00667DF9" w:rsidRDefault="00667DF9" w:rsidP="007B0DEE">
      <w:p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Cuadro comparativo del presupuesto total modificado y el presupuesto ejercido del periodo enero – </w:t>
      </w:r>
      <w:r w:rsidR="0040106A">
        <w:rPr>
          <w:rFonts w:ascii="Montserrat" w:hAnsi="Montserrat"/>
          <w:sz w:val="22"/>
          <w:szCs w:val="22"/>
          <w:lang w:val="es-ES"/>
        </w:rPr>
        <w:t>junio</w:t>
      </w:r>
      <w:r w:rsidR="00D93C3B">
        <w:rPr>
          <w:rFonts w:ascii="Montserrat" w:hAnsi="Montserrat"/>
          <w:sz w:val="22"/>
          <w:szCs w:val="22"/>
          <w:lang w:val="es-ES"/>
        </w:rPr>
        <w:t xml:space="preserve"> </w:t>
      </w:r>
      <w:r w:rsidRPr="00933CD7">
        <w:rPr>
          <w:rFonts w:ascii="Montserrat" w:hAnsi="Montserrat"/>
          <w:sz w:val="22"/>
          <w:szCs w:val="22"/>
          <w:lang w:val="es-ES"/>
        </w:rPr>
        <w:t>de los ejercicios 20</w:t>
      </w:r>
      <w:r w:rsidR="00A43854">
        <w:rPr>
          <w:rFonts w:ascii="Montserrat" w:hAnsi="Montserrat"/>
          <w:sz w:val="22"/>
          <w:szCs w:val="22"/>
          <w:lang w:val="es-ES"/>
        </w:rPr>
        <w:t>20</w:t>
      </w:r>
      <w:r w:rsidRPr="00933CD7">
        <w:rPr>
          <w:rFonts w:ascii="Montserrat" w:hAnsi="Montserrat"/>
          <w:sz w:val="22"/>
          <w:szCs w:val="22"/>
          <w:lang w:val="es-ES"/>
        </w:rPr>
        <w:t>/20</w:t>
      </w:r>
      <w:r w:rsidR="009A11B9">
        <w:rPr>
          <w:rFonts w:ascii="Montserrat" w:hAnsi="Montserrat"/>
          <w:sz w:val="22"/>
          <w:szCs w:val="22"/>
          <w:lang w:val="es-ES"/>
        </w:rPr>
        <w:t>2</w:t>
      </w:r>
      <w:r w:rsidR="00A43854">
        <w:rPr>
          <w:rFonts w:ascii="Montserrat" w:hAnsi="Montserrat"/>
          <w:sz w:val="22"/>
          <w:szCs w:val="22"/>
          <w:lang w:val="es-ES"/>
        </w:rPr>
        <w:t>1</w:t>
      </w:r>
      <w:r w:rsidR="007B0DEE">
        <w:rPr>
          <w:rFonts w:ascii="Montserrat" w:hAnsi="Montserrat"/>
          <w:sz w:val="22"/>
          <w:szCs w:val="22"/>
          <w:lang w:val="es-ES"/>
        </w:rPr>
        <w:t>.</w:t>
      </w:r>
    </w:p>
    <w:p w14:paraId="727AD8DB" w14:textId="77777777" w:rsidR="007B0DEE" w:rsidRPr="00933CD7" w:rsidRDefault="007B0DEE" w:rsidP="007B0DEE">
      <w:pPr>
        <w:spacing w:line="276" w:lineRule="auto"/>
        <w:rPr>
          <w:rFonts w:ascii="Montserrat" w:hAnsi="Montserrat"/>
          <w:sz w:val="22"/>
          <w:szCs w:val="22"/>
          <w:lang w:val="es-ES"/>
        </w:rPr>
      </w:pPr>
    </w:p>
    <w:tbl>
      <w:tblPr>
        <w:tblW w:w="5203" w:type="pct"/>
        <w:jc w:val="center"/>
        <w:shd w:val="clear" w:color="auto" w:fill="B38E5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1460"/>
        <w:gridCol w:w="1297"/>
        <w:gridCol w:w="1299"/>
        <w:gridCol w:w="1295"/>
        <w:gridCol w:w="1152"/>
        <w:gridCol w:w="1295"/>
      </w:tblGrid>
      <w:tr w:rsidR="009A11B9" w:rsidRPr="009A11B9" w14:paraId="31812395" w14:textId="77777777" w:rsidTr="007B0DEE">
        <w:trPr>
          <w:trHeight w:val="732"/>
          <w:jc w:val="center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1C7F3B63" w14:textId="77777777" w:rsidR="009A11B9" w:rsidRPr="00211AF9" w:rsidRDefault="009A11B9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Capítulo del gasto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5816119E" w14:textId="7138D6EE" w:rsidR="009A11B9" w:rsidRPr="00211AF9" w:rsidRDefault="009A11B9" w:rsidP="006D0C21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Programado ene-</w:t>
            </w:r>
            <w:r w:rsidR="006D0C2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jun</w:t>
            </w: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 xml:space="preserve"> 20</w:t>
            </w:r>
            <w:r w:rsidR="00A438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61AEAD44" w14:textId="706385D4" w:rsidR="009A11B9" w:rsidRPr="00211AF9" w:rsidRDefault="009A11B9" w:rsidP="006D0C21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Ejercido ene-</w:t>
            </w:r>
            <w:r w:rsidR="006D0C2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jun</w:t>
            </w: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 xml:space="preserve"> 20</w:t>
            </w:r>
            <w:r w:rsidR="00A438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053A05DD" w14:textId="0AD21F22" w:rsidR="009A11B9" w:rsidRPr="00211AF9" w:rsidRDefault="009A11B9" w:rsidP="006D0C21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Programado ene-</w:t>
            </w:r>
            <w:r w:rsidR="006D0C2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jun</w:t>
            </w: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 xml:space="preserve"> 202</w:t>
            </w:r>
            <w:r w:rsidR="00A438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1DFFA1F0" w14:textId="1AD7785C" w:rsidR="009A11B9" w:rsidRPr="00211AF9" w:rsidRDefault="009A11B9" w:rsidP="006D0C21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Ejercido ene-</w:t>
            </w:r>
            <w:r w:rsidR="006D0C2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jun</w:t>
            </w: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 xml:space="preserve"> 202</w:t>
            </w:r>
            <w:r w:rsidR="00A438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8E5D"/>
          </w:tcPr>
          <w:p w14:paraId="72F445EE" w14:textId="61CEE097" w:rsidR="009A11B9" w:rsidRPr="00211AF9" w:rsidRDefault="009A11B9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% Programado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8E5D"/>
          </w:tcPr>
          <w:p w14:paraId="77CB9045" w14:textId="77777777" w:rsidR="00A43854" w:rsidRDefault="00A43854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</w:p>
          <w:p w14:paraId="49C54F54" w14:textId="576A8F37" w:rsidR="009A11B9" w:rsidRPr="00211AF9" w:rsidRDefault="009A11B9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% Ejercido</w:t>
            </w:r>
          </w:p>
        </w:tc>
      </w:tr>
      <w:tr w:rsidR="009A11B9" w:rsidRPr="009A11B9" w14:paraId="34BE4F2C" w14:textId="77777777" w:rsidTr="007B0DEE">
        <w:trPr>
          <w:trHeight w:val="300"/>
          <w:jc w:val="center"/>
        </w:trPr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423ECB58" w14:textId="77777777" w:rsidR="009A11B9" w:rsidRPr="00211AF9" w:rsidRDefault="009A11B9" w:rsidP="009A11B9">
            <w:pPr>
              <w:widowControl/>
              <w:spacing w:line="240" w:lineRule="auto"/>
              <w:jc w:val="left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</w:p>
        </w:tc>
        <w:tc>
          <w:tcPr>
            <w:tcW w:w="2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7E0BBBFE" w14:textId="6187A3C9" w:rsidR="009A11B9" w:rsidRPr="00211AF9" w:rsidRDefault="009A11B9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(miles de pesos)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</w:tcPr>
          <w:p w14:paraId="2337F4FD" w14:textId="30EB2004" w:rsidR="009A11B9" w:rsidRPr="00211AF9" w:rsidRDefault="009A11B9" w:rsidP="009A11B9">
            <w:pPr>
              <w:widowControl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</w:pPr>
            <w:r w:rsidRPr="00211AF9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MX" w:bidi="ar-SA"/>
              </w:rPr>
              <w:t>(porcentajes)</w:t>
            </w:r>
          </w:p>
        </w:tc>
      </w:tr>
      <w:tr w:rsidR="006D0C21" w:rsidRPr="009A11B9" w14:paraId="5C0D967C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02CD8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1000 Servicios Personales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167D" w14:textId="6892D39A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154,869.8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7FD7" w14:textId="3CB39AD4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137,848.9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516B" w14:textId="3EB2D414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162,549.3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4872" w14:textId="38879460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147,237.8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0F756" w14:textId="65618183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D6160" w14:textId="217511E8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6.81</w:t>
            </w:r>
          </w:p>
        </w:tc>
      </w:tr>
      <w:tr w:rsidR="006D0C21" w:rsidRPr="009A11B9" w14:paraId="749F6750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3017F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2000 Materiales y Suministros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0E92" w14:textId="68A636DA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5,274.9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E20A" w14:textId="6BF5256A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1,773.2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5BCB" w14:textId="175991C0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5,102.8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6380" w14:textId="44A4BA7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2,223.3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ED6E" w14:textId="299ACB8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-3.26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7D2F" w14:textId="43D03696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25.38</w:t>
            </w:r>
          </w:p>
        </w:tc>
      </w:tr>
      <w:tr w:rsidR="006D0C21" w:rsidRPr="009A11B9" w14:paraId="5A6B4235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B4FD7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3000 Servicios Generales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B49C" w14:textId="7820DD2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33,303.1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A5C8" w14:textId="13B7CA53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19,836.8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ACB8" w14:textId="11F08BC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29,040.2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D820" w14:textId="0B7A5473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20,527.1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0FD3" w14:textId="659A351F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-12.80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0771" w14:textId="339CF591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3.48</w:t>
            </w:r>
          </w:p>
        </w:tc>
      </w:tr>
      <w:tr w:rsidR="006D0C21" w:rsidRPr="009A11B9" w14:paraId="2AF30E88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7C205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4000 Transferencias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20B1" w14:textId="490B0E8A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3,478.4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0F33" w14:textId="687C07F3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421.0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DFCC1" w14:textId="2408109E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2,826.5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612B" w14:textId="0F9B2714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1,575.0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A5510" w14:textId="2C91B4EB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-18.74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0142" w14:textId="77089091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274.11</w:t>
            </w:r>
          </w:p>
        </w:tc>
      </w:tr>
      <w:tr w:rsidR="006D0C21" w:rsidRPr="009A11B9" w14:paraId="2021F9C9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141CF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3000 y 4000 Otras Erogaciones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8A32" w14:textId="5534F9B6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554.8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A4DD" w14:textId="36B72D95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427.6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18024" w14:textId="73373AD5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340.5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8DFE" w14:textId="287C43C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386.3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037E" w14:textId="303EF2D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-38.63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D7C8" w14:textId="11B97546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-9.66</w:t>
            </w:r>
          </w:p>
        </w:tc>
      </w:tr>
      <w:tr w:rsidR="006D0C21" w:rsidRPr="009A11B9" w14:paraId="516E8023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85D99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11AF9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211AF9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 xml:space="preserve"> gasto corriente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9EA8" w14:textId="03D9AD0B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197,481.0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7856" w14:textId="60498550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160,307.5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44E6" w14:textId="4372A615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199,859.3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F43D" w14:textId="4582AD6F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171,949.5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082FA" w14:textId="779AA5DF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DA137" w14:textId="0E1BFB37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7.26</w:t>
            </w:r>
          </w:p>
        </w:tc>
      </w:tr>
      <w:tr w:rsidR="006D0C21" w:rsidRPr="009A11B9" w14:paraId="5901CC4B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6B1A8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5000 Bienes Muebles e Inmuebles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45EF" w14:textId="0D48C262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BBBD" w14:textId="68489759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1A4D" w14:textId="7D04710B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D13D" w14:textId="59C98AB9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5061F" w14:textId="40B46866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8C1DB" w14:textId="38F7F852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0.00</w:t>
            </w:r>
          </w:p>
        </w:tc>
      </w:tr>
      <w:tr w:rsidR="006D0C21" w:rsidRPr="009A11B9" w14:paraId="61948A0F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3C01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color w:val="000000"/>
                <w:sz w:val="18"/>
                <w:szCs w:val="18"/>
              </w:rPr>
              <w:t>Capítulo 6000 Obra Pública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B546" w14:textId="00C71DBF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2024" w14:textId="598BF0EF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B329" w14:textId="65616EF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FA91" w14:textId="5FC567A1" w:rsidR="006D0C21" w:rsidRPr="00211AF9" w:rsidRDefault="006D0C21" w:rsidP="004E70DF">
            <w:pPr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7823D" w14:textId="3EB281E9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37C5" w14:textId="52F63ABD" w:rsidR="006D0C21" w:rsidRPr="00211AF9" w:rsidRDefault="006D0C21" w:rsidP="004E70DF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0.00</w:t>
            </w:r>
          </w:p>
        </w:tc>
      </w:tr>
      <w:tr w:rsidR="006D0C21" w:rsidRPr="009A11B9" w14:paraId="5742CB8A" w14:textId="77777777" w:rsidTr="007B0DEE">
        <w:trPr>
          <w:trHeight w:val="51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14748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11AF9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211AF9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 xml:space="preserve"> gasto de inversión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42DC" w14:textId="48637EEE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EA7C" w14:textId="7B4BFF74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5490" w14:textId="1FB27458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F705" w14:textId="7A8B0B7D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66B70" w14:textId="3BE66B2B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5B63" w14:textId="47E3E5C6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0C21" w:rsidRPr="009A11B9" w14:paraId="6060DA88" w14:textId="77777777" w:rsidTr="007B0DEE">
        <w:trPr>
          <w:trHeight w:val="48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76099" w14:textId="77777777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211AF9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Gran total: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A3E6" w14:textId="547A6AD6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197,481.0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91FC" w14:textId="6F4B6395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160,307.5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4BD0" w14:textId="1C7B0FF5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199,859.3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272E" w14:textId="3A18E280" w:rsidR="006D0C21" w:rsidRPr="00211AF9" w:rsidRDefault="006D0C21" w:rsidP="004E70D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171,949.5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2E787" w14:textId="530241C0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FB63" w14:textId="7B482DEA" w:rsidR="006D0C21" w:rsidRPr="00211AF9" w:rsidRDefault="006D0C21" w:rsidP="004E70D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7.26</w:t>
            </w:r>
          </w:p>
        </w:tc>
      </w:tr>
    </w:tbl>
    <w:p w14:paraId="628A4BBF" w14:textId="3DF75FB7" w:rsidR="009A11B9" w:rsidRPr="009A11B9" w:rsidRDefault="009A11B9" w:rsidP="009A11B9">
      <w:pPr>
        <w:spacing w:before="240" w:after="120" w:line="276" w:lineRule="auto"/>
        <w:rPr>
          <w:rFonts w:ascii="Montserrat" w:hAnsi="Montserrat"/>
          <w:sz w:val="22"/>
          <w:szCs w:val="22"/>
          <w:lang w:val="es-ES"/>
        </w:rPr>
      </w:pPr>
      <w:r w:rsidRPr="009A11B9">
        <w:rPr>
          <w:rFonts w:ascii="Montserrat" w:hAnsi="Montserrat"/>
          <w:sz w:val="22"/>
          <w:szCs w:val="22"/>
          <w:lang w:val="es-ES"/>
        </w:rPr>
        <w:t xml:space="preserve">Como se puede observar en el cuadro anterior, el presupuesto programado en gasto corriente en el periodo enero – </w:t>
      </w:r>
      <w:r w:rsidR="006D0C21">
        <w:rPr>
          <w:rFonts w:ascii="Montserrat" w:hAnsi="Montserrat"/>
          <w:sz w:val="22"/>
          <w:szCs w:val="22"/>
          <w:lang w:val="es-ES"/>
        </w:rPr>
        <w:t>junio</w:t>
      </w:r>
      <w:r w:rsidR="004E70DF">
        <w:rPr>
          <w:rFonts w:ascii="Montserrat" w:hAnsi="Montserrat"/>
          <w:sz w:val="22"/>
          <w:szCs w:val="22"/>
          <w:lang w:val="es-ES"/>
        </w:rPr>
        <w:t xml:space="preserve"> </w:t>
      </w:r>
      <w:r w:rsidRPr="009A11B9">
        <w:rPr>
          <w:rFonts w:ascii="Montserrat" w:hAnsi="Montserrat"/>
          <w:sz w:val="22"/>
          <w:szCs w:val="22"/>
          <w:lang w:val="es-ES"/>
        </w:rPr>
        <w:t>202</w:t>
      </w:r>
      <w:r w:rsidR="004E70DF">
        <w:rPr>
          <w:rFonts w:ascii="Montserrat" w:hAnsi="Montserrat"/>
          <w:sz w:val="22"/>
          <w:szCs w:val="22"/>
          <w:lang w:val="es-ES"/>
        </w:rPr>
        <w:t>1</w:t>
      </w:r>
      <w:r w:rsidRPr="009A11B9">
        <w:rPr>
          <w:rFonts w:ascii="Montserrat" w:hAnsi="Montserrat"/>
          <w:sz w:val="22"/>
          <w:szCs w:val="22"/>
          <w:lang w:val="es-ES"/>
        </w:rPr>
        <w:t xml:space="preserve"> fue </w:t>
      </w:r>
      <w:r w:rsidR="00991F6D">
        <w:rPr>
          <w:rFonts w:ascii="Montserrat" w:hAnsi="Montserrat"/>
          <w:sz w:val="22"/>
          <w:szCs w:val="22"/>
          <w:lang w:val="es-ES"/>
        </w:rPr>
        <w:t>m</w:t>
      </w:r>
      <w:r w:rsidR="006D0C21">
        <w:rPr>
          <w:rFonts w:ascii="Montserrat" w:hAnsi="Montserrat"/>
          <w:sz w:val="22"/>
          <w:szCs w:val="22"/>
          <w:lang w:val="es-ES"/>
        </w:rPr>
        <w:t>ayor</w:t>
      </w:r>
      <w:r w:rsidR="00991F6D">
        <w:rPr>
          <w:rFonts w:ascii="Montserrat" w:hAnsi="Montserrat"/>
          <w:sz w:val="22"/>
          <w:szCs w:val="22"/>
          <w:lang w:val="es-ES"/>
        </w:rPr>
        <w:t xml:space="preserve"> </w:t>
      </w:r>
      <w:r w:rsidRPr="009A11B9">
        <w:rPr>
          <w:rFonts w:ascii="Montserrat" w:hAnsi="Montserrat"/>
          <w:sz w:val="22"/>
          <w:szCs w:val="22"/>
          <w:lang w:val="es-ES"/>
        </w:rPr>
        <w:t xml:space="preserve">en </w:t>
      </w:r>
      <w:r w:rsidR="006D0C21">
        <w:rPr>
          <w:rFonts w:ascii="Montserrat" w:hAnsi="Montserrat"/>
          <w:sz w:val="22"/>
          <w:szCs w:val="22"/>
          <w:lang w:val="es-ES"/>
        </w:rPr>
        <w:t>1.2</w:t>
      </w:r>
      <w:r w:rsidR="004E70DF">
        <w:rPr>
          <w:rFonts w:ascii="Montserrat" w:hAnsi="Montserrat"/>
          <w:sz w:val="22"/>
          <w:szCs w:val="22"/>
          <w:lang w:val="es-ES"/>
        </w:rPr>
        <w:t>0%</w:t>
      </w:r>
      <w:r w:rsidRPr="009A11B9">
        <w:rPr>
          <w:rFonts w:ascii="Montserrat" w:hAnsi="Montserrat"/>
          <w:sz w:val="22"/>
          <w:szCs w:val="22"/>
          <w:lang w:val="es-ES"/>
        </w:rPr>
        <w:t xml:space="preserve"> en</w:t>
      </w:r>
      <w:r w:rsidR="004E70DF">
        <w:rPr>
          <w:rFonts w:ascii="Montserrat" w:hAnsi="Montserrat"/>
          <w:sz w:val="22"/>
          <w:szCs w:val="22"/>
          <w:lang w:val="es-ES"/>
        </w:rPr>
        <w:t xml:space="preserve"> </w:t>
      </w:r>
      <w:r w:rsidRPr="009A11B9">
        <w:rPr>
          <w:rFonts w:ascii="Montserrat" w:hAnsi="Montserrat"/>
          <w:sz w:val="22"/>
          <w:szCs w:val="22"/>
          <w:lang w:val="es-ES"/>
        </w:rPr>
        <w:t>comparación con el mismo periodo 20</w:t>
      </w:r>
      <w:r w:rsidR="004E70DF">
        <w:rPr>
          <w:rFonts w:ascii="Montserrat" w:hAnsi="Montserrat"/>
          <w:sz w:val="22"/>
          <w:szCs w:val="22"/>
          <w:lang w:val="es-ES"/>
        </w:rPr>
        <w:t>20</w:t>
      </w:r>
      <w:r w:rsidR="00F95F54">
        <w:rPr>
          <w:rFonts w:ascii="Montserrat" w:hAnsi="Montserrat"/>
          <w:sz w:val="22"/>
          <w:szCs w:val="22"/>
          <w:lang w:val="es-ES"/>
        </w:rPr>
        <w:t>. Se</w:t>
      </w:r>
      <w:r w:rsidRPr="009A11B9">
        <w:rPr>
          <w:rFonts w:ascii="Montserrat" w:hAnsi="Montserrat"/>
          <w:sz w:val="22"/>
          <w:szCs w:val="22"/>
          <w:lang w:val="es-ES"/>
        </w:rPr>
        <w:t xml:space="preserve"> </w:t>
      </w:r>
      <w:r w:rsidR="00F95F54">
        <w:rPr>
          <w:rFonts w:ascii="Montserrat" w:hAnsi="Montserrat"/>
          <w:sz w:val="22"/>
          <w:szCs w:val="22"/>
          <w:lang w:val="es-ES"/>
        </w:rPr>
        <w:t>debe</w:t>
      </w:r>
      <w:r w:rsidRPr="009A11B9">
        <w:rPr>
          <w:rFonts w:ascii="Montserrat" w:hAnsi="Montserrat"/>
          <w:sz w:val="22"/>
          <w:szCs w:val="22"/>
          <w:lang w:val="es-ES"/>
        </w:rPr>
        <w:t xml:space="preserve"> principalmente </w:t>
      </w:r>
      <w:r w:rsidR="00F95F54">
        <w:rPr>
          <w:rFonts w:ascii="Montserrat" w:hAnsi="Montserrat"/>
          <w:sz w:val="22"/>
          <w:szCs w:val="22"/>
          <w:lang w:val="es-ES"/>
        </w:rPr>
        <w:t>a</w:t>
      </w:r>
      <w:r w:rsidRPr="009A11B9">
        <w:rPr>
          <w:rFonts w:ascii="Montserrat" w:hAnsi="Montserrat"/>
          <w:sz w:val="22"/>
          <w:szCs w:val="22"/>
          <w:lang w:val="es-ES"/>
        </w:rPr>
        <w:t xml:space="preserve"> un </w:t>
      </w:r>
      <w:r w:rsidR="00991F6D">
        <w:rPr>
          <w:rFonts w:ascii="Montserrat" w:hAnsi="Montserrat"/>
          <w:sz w:val="22"/>
          <w:szCs w:val="22"/>
          <w:lang w:val="es-ES"/>
        </w:rPr>
        <w:t>m</w:t>
      </w:r>
      <w:r w:rsidR="006D0C21">
        <w:rPr>
          <w:rFonts w:ascii="Montserrat" w:hAnsi="Montserrat"/>
          <w:sz w:val="22"/>
          <w:szCs w:val="22"/>
          <w:lang w:val="es-ES"/>
        </w:rPr>
        <w:t>ayor</w:t>
      </w:r>
      <w:r w:rsidR="00991F6D">
        <w:rPr>
          <w:rFonts w:ascii="Montserrat" w:hAnsi="Montserrat"/>
          <w:sz w:val="22"/>
          <w:szCs w:val="22"/>
          <w:lang w:val="es-ES"/>
        </w:rPr>
        <w:t xml:space="preserve"> </w:t>
      </w:r>
      <w:r w:rsidRPr="009A11B9">
        <w:rPr>
          <w:rFonts w:ascii="Montserrat" w:hAnsi="Montserrat"/>
          <w:sz w:val="22"/>
          <w:szCs w:val="22"/>
          <w:lang w:val="es-ES"/>
        </w:rPr>
        <w:t xml:space="preserve">presupuesto programado en el capítulo </w:t>
      </w:r>
      <w:r w:rsidR="006D0C21">
        <w:rPr>
          <w:rFonts w:ascii="Montserrat" w:hAnsi="Montserrat"/>
          <w:sz w:val="22"/>
          <w:szCs w:val="22"/>
          <w:lang w:val="es-ES"/>
        </w:rPr>
        <w:t>1</w:t>
      </w:r>
      <w:r w:rsidRPr="009A11B9">
        <w:rPr>
          <w:rFonts w:ascii="Montserrat" w:hAnsi="Montserrat"/>
          <w:sz w:val="22"/>
          <w:szCs w:val="22"/>
          <w:lang w:val="es-ES"/>
        </w:rPr>
        <w:t xml:space="preserve">000 </w:t>
      </w:r>
      <w:r w:rsidR="004E70DF">
        <w:rPr>
          <w:rFonts w:ascii="Montserrat" w:hAnsi="Montserrat"/>
          <w:sz w:val="22"/>
          <w:szCs w:val="22"/>
          <w:lang w:val="es-ES"/>
        </w:rPr>
        <w:t xml:space="preserve">servicios </w:t>
      </w:r>
      <w:r w:rsidR="006D0C21">
        <w:rPr>
          <w:rFonts w:ascii="Montserrat" w:hAnsi="Montserrat"/>
          <w:sz w:val="22"/>
          <w:szCs w:val="22"/>
          <w:lang w:val="es-ES"/>
        </w:rPr>
        <w:t>personales</w:t>
      </w:r>
      <w:r w:rsidR="00991F6D">
        <w:rPr>
          <w:rFonts w:ascii="Montserrat" w:hAnsi="Montserrat"/>
          <w:sz w:val="22"/>
          <w:szCs w:val="22"/>
          <w:lang w:val="es-ES"/>
        </w:rPr>
        <w:t>.</w:t>
      </w:r>
    </w:p>
    <w:p w14:paraId="213FC66D" w14:textId="302EC2EF" w:rsidR="006D0C21" w:rsidRDefault="009A11B9" w:rsidP="007B3B60">
      <w:pPr>
        <w:spacing w:line="276" w:lineRule="auto"/>
        <w:rPr>
          <w:rFonts w:ascii="Montserrat" w:hAnsi="Montserrat"/>
          <w:color w:val="FF0000"/>
          <w:sz w:val="22"/>
          <w:szCs w:val="22"/>
          <w:lang w:val="es-ES"/>
        </w:rPr>
      </w:pPr>
      <w:r w:rsidRPr="009A11B9">
        <w:rPr>
          <w:rFonts w:ascii="Montserrat" w:hAnsi="Montserrat"/>
          <w:sz w:val="22"/>
          <w:szCs w:val="22"/>
          <w:lang w:val="es-ES"/>
        </w:rPr>
        <w:t xml:space="preserve">El presupuesto ejercido en gasto corriente tuvo un </w:t>
      </w:r>
      <w:r w:rsidR="006D0C21">
        <w:rPr>
          <w:rFonts w:ascii="Montserrat" w:hAnsi="Montserrat"/>
          <w:sz w:val="22"/>
          <w:szCs w:val="22"/>
          <w:lang w:val="es-ES"/>
        </w:rPr>
        <w:t>aumento</w:t>
      </w:r>
      <w:r w:rsidR="00F95F54">
        <w:rPr>
          <w:rFonts w:ascii="Montserrat" w:hAnsi="Montserrat"/>
          <w:sz w:val="22"/>
          <w:szCs w:val="22"/>
          <w:lang w:val="es-ES"/>
        </w:rPr>
        <w:t xml:space="preserve"> </w:t>
      </w:r>
      <w:r w:rsidR="007B3B60">
        <w:rPr>
          <w:rFonts w:ascii="Montserrat" w:hAnsi="Montserrat"/>
          <w:sz w:val="22"/>
          <w:szCs w:val="22"/>
          <w:lang w:val="es-ES"/>
        </w:rPr>
        <w:t xml:space="preserve">general </w:t>
      </w:r>
      <w:r w:rsidR="00F95F54">
        <w:rPr>
          <w:rFonts w:ascii="Montserrat" w:hAnsi="Montserrat"/>
          <w:sz w:val="22"/>
          <w:szCs w:val="22"/>
          <w:lang w:val="es-ES"/>
        </w:rPr>
        <w:t>de</w:t>
      </w:r>
      <w:r w:rsidRPr="009A11B9">
        <w:rPr>
          <w:rFonts w:ascii="Montserrat" w:hAnsi="Montserrat"/>
          <w:sz w:val="22"/>
          <w:szCs w:val="22"/>
          <w:lang w:val="es-ES"/>
        </w:rPr>
        <w:t xml:space="preserve"> </w:t>
      </w:r>
      <w:r w:rsidR="006D0C21">
        <w:rPr>
          <w:rFonts w:ascii="Montserrat" w:hAnsi="Montserrat"/>
          <w:sz w:val="22"/>
          <w:szCs w:val="22"/>
          <w:lang w:val="es-ES"/>
        </w:rPr>
        <w:t>7</w:t>
      </w:r>
      <w:r w:rsidR="004E70DF">
        <w:rPr>
          <w:rFonts w:ascii="Montserrat" w:hAnsi="Montserrat"/>
          <w:sz w:val="22"/>
          <w:szCs w:val="22"/>
          <w:lang w:val="es-ES"/>
        </w:rPr>
        <w:t>.</w:t>
      </w:r>
      <w:r w:rsidR="006D0C21">
        <w:rPr>
          <w:rFonts w:ascii="Montserrat" w:hAnsi="Montserrat"/>
          <w:sz w:val="22"/>
          <w:szCs w:val="22"/>
          <w:lang w:val="es-ES"/>
        </w:rPr>
        <w:t>2</w:t>
      </w:r>
      <w:r w:rsidR="004E70DF">
        <w:rPr>
          <w:rFonts w:ascii="Montserrat" w:hAnsi="Montserrat"/>
          <w:sz w:val="22"/>
          <w:szCs w:val="22"/>
          <w:lang w:val="es-ES"/>
        </w:rPr>
        <w:t>6</w:t>
      </w:r>
      <w:r w:rsidRPr="009A11B9">
        <w:rPr>
          <w:rFonts w:ascii="Montserrat" w:hAnsi="Montserrat"/>
          <w:sz w:val="22"/>
          <w:szCs w:val="22"/>
          <w:lang w:val="es-ES"/>
        </w:rPr>
        <w:t xml:space="preserve">% </w:t>
      </w:r>
      <w:r w:rsidRPr="009A11B9">
        <w:rPr>
          <w:rFonts w:ascii="Montserrat" w:hAnsi="Montserrat"/>
          <w:sz w:val="22"/>
          <w:szCs w:val="22"/>
          <w:lang w:val="es-ES"/>
        </w:rPr>
        <w:lastRenderedPageBreak/>
        <w:t xml:space="preserve">comparado con el periodo enero – </w:t>
      </w:r>
      <w:r w:rsidR="006D0C21">
        <w:rPr>
          <w:rFonts w:ascii="Montserrat" w:hAnsi="Montserrat"/>
          <w:sz w:val="22"/>
          <w:szCs w:val="22"/>
          <w:lang w:val="es-ES"/>
        </w:rPr>
        <w:t>junio</w:t>
      </w:r>
      <w:r w:rsidR="004E70DF">
        <w:rPr>
          <w:rFonts w:ascii="Montserrat" w:hAnsi="Montserrat"/>
          <w:sz w:val="22"/>
          <w:szCs w:val="22"/>
          <w:lang w:val="es-ES"/>
        </w:rPr>
        <w:t xml:space="preserve"> 2020</w:t>
      </w:r>
      <w:r w:rsidRPr="009A11B9">
        <w:rPr>
          <w:rFonts w:ascii="Montserrat" w:hAnsi="Montserrat"/>
          <w:sz w:val="22"/>
          <w:szCs w:val="22"/>
          <w:lang w:val="es-ES"/>
        </w:rPr>
        <w:t xml:space="preserve">, </w:t>
      </w:r>
      <w:r w:rsidR="007B3B60">
        <w:rPr>
          <w:rFonts w:ascii="Montserrat" w:hAnsi="Montserrat"/>
          <w:sz w:val="22"/>
          <w:szCs w:val="22"/>
          <w:lang w:val="es-ES"/>
        </w:rPr>
        <w:t>aunque se señalan disminuciones en</w:t>
      </w:r>
      <w:r w:rsidR="007B3B60" w:rsidRPr="007B3B60">
        <w:rPr>
          <w:rFonts w:ascii="Montserrat" w:eastAsia="Calibri" w:hAnsi="Montserrat" w:cs="Times New Roman"/>
          <w:kern w:val="0"/>
          <w:sz w:val="20"/>
          <w:szCs w:val="20"/>
          <w:lang w:eastAsia="en-US" w:bidi="ar-SA"/>
        </w:rPr>
        <w:t xml:space="preserve"> </w:t>
      </w:r>
      <w:r w:rsidR="007B3B60">
        <w:rPr>
          <w:rFonts w:ascii="Montserrat" w:eastAsia="Calibri" w:hAnsi="Montserrat" w:cs="Times New Roman"/>
          <w:kern w:val="0"/>
          <w:sz w:val="22"/>
          <w:szCs w:val="22"/>
          <w:lang w:eastAsia="en-US" w:bidi="ar-SA"/>
        </w:rPr>
        <w:t xml:space="preserve">gastos correspondientes </w:t>
      </w:r>
      <w:r w:rsidR="007B3B60" w:rsidRPr="007B3B60">
        <w:rPr>
          <w:rFonts w:ascii="Montserrat" w:eastAsia="Calibri" w:hAnsi="Montserrat" w:cs="Times New Roman"/>
          <w:kern w:val="0"/>
          <w:sz w:val="22"/>
          <w:szCs w:val="22"/>
          <w:lang w:eastAsia="en-US" w:bidi="ar-SA"/>
        </w:rPr>
        <w:t xml:space="preserve">a servicios de energía eléctrica, telefonía celular, agua, servicios de conducción de señales digitales, estudios e investigaciones, pasajes, viáticos, alimentos, exposiciones, </w:t>
      </w:r>
      <w:r w:rsidR="007B3B60">
        <w:rPr>
          <w:rFonts w:ascii="Montserrat" w:eastAsia="Calibri" w:hAnsi="Montserrat" w:cs="Times New Roman"/>
          <w:kern w:val="0"/>
          <w:sz w:val="22"/>
          <w:szCs w:val="22"/>
          <w:lang w:eastAsia="en-US" w:bidi="ar-SA"/>
        </w:rPr>
        <w:t>en cumplimiento a la Ley Federal de Austeridad. Se justifican los menores gastos por un incremento de</w:t>
      </w:r>
      <w:r w:rsidR="007B3B60" w:rsidRPr="007B3B60">
        <w:rPr>
          <w:rFonts w:ascii="Montserrat" w:eastAsia="Calibri" w:hAnsi="Montserrat" w:cs="Times New Roman"/>
          <w:kern w:val="0"/>
          <w:sz w:val="22"/>
          <w:szCs w:val="22"/>
          <w:lang w:eastAsia="en-US" w:bidi="ar-SA"/>
        </w:rPr>
        <w:t>l trabajo a través del sistema de videoconferencias y reuniones virtuales. Estas acciones son parte de las estrategias fomentadas en las cinco unidades de ECOSUR para disminuir los gastos de operación del Centro, además de la presencia del COVID.</w:t>
      </w:r>
    </w:p>
    <w:p w14:paraId="0CF912E9" w14:textId="77777777" w:rsidR="007B3B60" w:rsidRPr="007B3B60" w:rsidRDefault="007B3B60" w:rsidP="007B3B60">
      <w:pPr>
        <w:spacing w:after="120" w:line="276" w:lineRule="auto"/>
        <w:rPr>
          <w:rFonts w:ascii="Montserrat" w:hAnsi="Montserrat"/>
          <w:color w:val="FF0000"/>
          <w:sz w:val="22"/>
          <w:szCs w:val="22"/>
          <w:lang w:val="es-ES"/>
        </w:rPr>
      </w:pPr>
    </w:p>
    <w:p w14:paraId="5FFF22D8" w14:textId="543C6B13" w:rsidR="00835F6A" w:rsidRPr="00933CD7" w:rsidRDefault="00835F6A" w:rsidP="007B0DEE">
      <w:pPr>
        <w:spacing w:line="280" w:lineRule="exact"/>
        <w:rPr>
          <w:rFonts w:ascii="Montserrat" w:hAnsi="Montserrat" w:cs="Arial"/>
          <w:b/>
          <w:sz w:val="22"/>
          <w:szCs w:val="22"/>
          <w:lang w:val="es-ES"/>
        </w:rPr>
      </w:pPr>
      <w:r w:rsidRPr="00933CD7">
        <w:rPr>
          <w:rFonts w:ascii="Montserrat" w:hAnsi="Montserrat" w:cs="Arial"/>
          <w:b/>
          <w:sz w:val="22"/>
          <w:szCs w:val="22"/>
          <w:lang w:val="es-ES"/>
        </w:rPr>
        <w:t>Recursos de Fondos en Administración ECOSUR 20</w:t>
      </w:r>
      <w:r w:rsidR="001A5E64" w:rsidRPr="00933CD7">
        <w:rPr>
          <w:rFonts w:ascii="Montserrat" w:hAnsi="Montserrat" w:cs="Arial"/>
          <w:b/>
          <w:sz w:val="22"/>
          <w:szCs w:val="22"/>
          <w:lang w:val="es-ES"/>
        </w:rPr>
        <w:t>2</w:t>
      </w:r>
      <w:r w:rsidR="004E70DF">
        <w:rPr>
          <w:rFonts w:ascii="Montserrat" w:hAnsi="Montserrat" w:cs="Arial"/>
          <w:b/>
          <w:sz w:val="22"/>
          <w:szCs w:val="22"/>
          <w:lang w:val="es-ES"/>
        </w:rPr>
        <w:t>1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 xml:space="preserve"> (enero</w:t>
      </w:r>
      <w:r w:rsidR="00E259F0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>–</w:t>
      </w:r>
      <w:r w:rsidR="00E259F0" w:rsidRPr="00933CD7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6D0C21">
        <w:rPr>
          <w:rFonts w:ascii="Montserrat" w:hAnsi="Montserrat" w:cs="Arial"/>
          <w:b/>
          <w:sz w:val="22"/>
          <w:szCs w:val="22"/>
          <w:lang w:val="es-ES"/>
        </w:rPr>
        <w:t>junio</w:t>
      </w:r>
      <w:r w:rsidRPr="00933CD7">
        <w:rPr>
          <w:rFonts w:ascii="Montserrat" w:hAnsi="Montserrat" w:cs="Arial"/>
          <w:b/>
          <w:sz w:val="22"/>
          <w:szCs w:val="22"/>
          <w:lang w:val="es-ES"/>
        </w:rPr>
        <w:t>).</w:t>
      </w:r>
    </w:p>
    <w:p w14:paraId="2DAF74DD" w14:textId="77777777" w:rsidR="00F95F54" w:rsidRDefault="00F95F54" w:rsidP="000F5398">
      <w:pPr>
        <w:spacing w:line="276" w:lineRule="auto"/>
        <w:rPr>
          <w:rFonts w:ascii="Montserrat" w:hAnsi="Montserrat"/>
          <w:sz w:val="22"/>
          <w:szCs w:val="22"/>
          <w:lang w:val="es-ES"/>
        </w:rPr>
      </w:pPr>
    </w:p>
    <w:p w14:paraId="59E89C32" w14:textId="3F230EDD" w:rsidR="00835F6A" w:rsidRPr="00933CD7" w:rsidRDefault="00835F6A" w:rsidP="000F5398">
      <w:p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Los recursos denominados Fondos en Administración no forman parte del presupuesto de ECOSUR ya que </w:t>
      </w:r>
      <w:r w:rsidR="00EA784C">
        <w:rPr>
          <w:rFonts w:ascii="Montserrat" w:hAnsi="Montserrat"/>
          <w:sz w:val="22"/>
          <w:szCs w:val="22"/>
          <w:lang w:val="es-ES"/>
        </w:rPr>
        <w:t>constituyen</w:t>
      </w:r>
      <w:r w:rsidRPr="00933CD7">
        <w:rPr>
          <w:rFonts w:ascii="Montserrat" w:hAnsi="Montserrat"/>
          <w:sz w:val="22"/>
          <w:szCs w:val="22"/>
          <w:lang w:val="es-ES"/>
        </w:rPr>
        <w:t xml:space="preserve"> recursos propiedad de terceros que se otorgan al Centro por medio de convenios para la administración y ejecución de proyectos de investigación.</w:t>
      </w:r>
    </w:p>
    <w:p w14:paraId="4BBD214D" w14:textId="2D0690B1" w:rsidR="00835F6A" w:rsidRPr="00933CD7" w:rsidRDefault="00835F6A" w:rsidP="000F5398">
      <w:pPr>
        <w:spacing w:before="240" w:after="120" w:line="276" w:lineRule="auto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Estos recursos son registrados en cuentas de balance, su control es de entradas y salidas de recursos. Cabe mencionar </w:t>
      </w:r>
      <w:r w:rsidR="002577A6" w:rsidRPr="00933CD7">
        <w:rPr>
          <w:rFonts w:ascii="Montserrat" w:hAnsi="Montserrat"/>
          <w:sz w:val="22"/>
          <w:szCs w:val="22"/>
          <w:lang w:val="es-ES"/>
        </w:rPr>
        <w:t>que,</w:t>
      </w:r>
      <w:r w:rsidRPr="00933CD7">
        <w:rPr>
          <w:rFonts w:ascii="Montserrat" w:hAnsi="Montserrat"/>
          <w:sz w:val="22"/>
          <w:szCs w:val="22"/>
          <w:lang w:val="es-ES"/>
        </w:rPr>
        <w:t xml:space="preserve"> al término de la vigencia</w:t>
      </w:r>
      <w:r w:rsidR="00D741D3">
        <w:rPr>
          <w:rFonts w:ascii="Montserrat" w:hAnsi="Montserrat"/>
          <w:sz w:val="22"/>
          <w:szCs w:val="22"/>
          <w:lang w:val="es-ES"/>
        </w:rPr>
        <w:t>,</w:t>
      </w:r>
      <w:r w:rsidRPr="00933CD7">
        <w:rPr>
          <w:rFonts w:ascii="Montserrat" w:hAnsi="Montserrat"/>
          <w:sz w:val="22"/>
          <w:szCs w:val="22"/>
          <w:lang w:val="es-ES"/>
        </w:rPr>
        <w:t xml:space="preserve"> </w:t>
      </w:r>
      <w:r w:rsidR="00EA784C">
        <w:rPr>
          <w:rFonts w:ascii="Montserrat" w:hAnsi="Montserrat"/>
          <w:sz w:val="22"/>
          <w:szCs w:val="22"/>
          <w:lang w:val="es-ES"/>
        </w:rPr>
        <w:t>los remanentes</w:t>
      </w:r>
      <w:r w:rsidRPr="00933CD7">
        <w:rPr>
          <w:rFonts w:ascii="Montserrat" w:hAnsi="Montserrat"/>
          <w:sz w:val="22"/>
          <w:szCs w:val="22"/>
          <w:lang w:val="es-ES"/>
        </w:rPr>
        <w:t xml:space="preserve"> disponibles </w:t>
      </w:r>
      <w:r w:rsidR="00EA784C">
        <w:rPr>
          <w:rFonts w:ascii="Montserrat" w:hAnsi="Montserrat"/>
          <w:sz w:val="22"/>
          <w:szCs w:val="22"/>
          <w:lang w:val="es-ES"/>
        </w:rPr>
        <w:t>se reintegran</w:t>
      </w:r>
      <w:r w:rsidRPr="00933CD7">
        <w:rPr>
          <w:rFonts w:ascii="Montserrat" w:hAnsi="Montserrat"/>
          <w:sz w:val="22"/>
          <w:szCs w:val="22"/>
          <w:lang w:val="es-ES"/>
        </w:rPr>
        <w:t xml:space="preserve"> a la fuente de financiamiento, tal y como se estipula en </w:t>
      </w:r>
      <w:r w:rsidR="00EA784C">
        <w:rPr>
          <w:rFonts w:ascii="Montserrat" w:hAnsi="Montserrat"/>
          <w:sz w:val="22"/>
          <w:szCs w:val="22"/>
          <w:lang w:val="es-ES"/>
        </w:rPr>
        <w:t>el</w:t>
      </w:r>
      <w:r w:rsidRPr="00933CD7">
        <w:rPr>
          <w:rFonts w:ascii="Montserrat" w:hAnsi="Montserrat"/>
          <w:sz w:val="22"/>
          <w:szCs w:val="22"/>
          <w:lang w:val="es-ES"/>
        </w:rPr>
        <w:t xml:space="preserve"> convenio.</w:t>
      </w:r>
    </w:p>
    <w:p w14:paraId="0FF6419F" w14:textId="4947A36F" w:rsidR="009A11B9" w:rsidRPr="009A11B9" w:rsidRDefault="00835F6A" w:rsidP="009A11B9">
      <w:pPr>
        <w:spacing w:before="240" w:after="120" w:line="276" w:lineRule="auto"/>
        <w:rPr>
          <w:rFonts w:ascii="Montserrat" w:hAnsi="Montserrat"/>
          <w:sz w:val="22"/>
          <w:szCs w:val="22"/>
          <w:lang w:val="es-ES"/>
        </w:rPr>
      </w:pPr>
      <w:r w:rsidRPr="00933CD7">
        <w:rPr>
          <w:rFonts w:ascii="Montserrat" w:hAnsi="Montserrat"/>
          <w:sz w:val="22"/>
          <w:szCs w:val="22"/>
          <w:lang w:val="es-ES"/>
        </w:rPr>
        <w:t xml:space="preserve">Al </w:t>
      </w:r>
      <w:r w:rsidR="008F4558" w:rsidRPr="00933CD7">
        <w:rPr>
          <w:rFonts w:ascii="Montserrat" w:hAnsi="Montserrat"/>
          <w:sz w:val="22"/>
          <w:szCs w:val="22"/>
          <w:lang w:val="es-ES"/>
        </w:rPr>
        <w:t xml:space="preserve">inicio del </w:t>
      </w:r>
      <w:r w:rsidR="001A5E64" w:rsidRPr="00933CD7">
        <w:rPr>
          <w:rFonts w:ascii="Montserrat" w:hAnsi="Montserrat"/>
          <w:sz w:val="22"/>
          <w:szCs w:val="22"/>
          <w:lang w:val="es-ES"/>
        </w:rPr>
        <w:t xml:space="preserve">periodo enero – </w:t>
      </w:r>
      <w:r w:rsidR="006D0C21">
        <w:rPr>
          <w:rFonts w:ascii="Montserrat" w:hAnsi="Montserrat"/>
          <w:sz w:val="22"/>
          <w:szCs w:val="22"/>
          <w:lang w:val="es-ES"/>
        </w:rPr>
        <w:t>junio</w:t>
      </w:r>
      <w:r w:rsidR="002577A6">
        <w:rPr>
          <w:rFonts w:ascii="Montserrat" w:hAnsi="Montserrat"/>
          <w:sz w:val="22"/>
          <w:szCs w:val="22"/>
          <w:lang w:val="es-ES"/>
        </w:rPr>
        <w:t xml:space="preserve"> </w:t>
      </w:r>
      <w:r w:rsidR="001A5E64" w:rsidRPr="00933CD7">
        <w:rPr>
          <w:rFonts w:ascii="Montserrat" w:hAnsi="Montserrat"/>
          <w:sz w:val="22"/>
          <w:szCs w:val="22"/>
          <w:lang w:val="es-ES"/>
        </w:rPr>
        <w:t>202</w:t>
      </w:r>
      <w:r w:rsidR="002577A6">
        <w:rPr>
          <w:rFonts w:ascii="Montserrat" w:hAnsi="Montserrat"/>
          <w:sz w:val="22"/>
          <w:szCs w:val="22"/>
          <w:lang w:val="es-ES"/>
        </w:rPr>
        <w:t>1</w:t>
      </w:r>
      <w:r w:rsidR="001A5E64" w:rsidRPr="00933CD7">
        <w:rPr>
          <w:rFonts w:ascii="Montserrat" w:hAnsi="Montserrat"/>
          <w:sz w:val="22"/>
          <w:szCs w:val="22"/>
          <w:lang w:val="es-ES"/>
        </w:rPr>
        <w:t xml:space="preserve"> 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se tenían registrados </w:t>
      </w:r>
      <w:r w:rsidR="009E62D1">
        <w:rPr>
          <w:rFonts w:ascii="Montserrat" w:hAnsi="Montserrat"/>
          <w:sz w:val="22"/>
          <w:szCs w:val="22"/>
          <w:lang w:val="es-ES"/>
        </w:rPr>
        <w:t>40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 proyectos de fondos en administración con vigencia hasta el ejercicio 202</w:t>
      </w:r>
      <w:r w:rsidR="002577A6">
        <w:rPr>
          <w:rFonts w:ascii="Montserrat" w:hAnsi="Montserrat"/>
          <w:sz w:val="22"/>
          <w:szCs w:val="22"/>
          <w:lang w:val="es-ES"/>
        </w:rPr>
        <w:t>3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. Durante el periodo enero – </w:t>
      </w:r>
      <w:r w:rsidR="002C0C71">
        <w:rPr>
          <w:rFonts w:ascii="Montserrat" w:hAnsi="Montserrat"/>
          <w:sz w:val="22"/>
          <w:szCs w:val="22"/>
          <w:lang w:val="es-ES"/>
        </w:rPr>
        <w:t xml:space="preserve">marzo </w:t>
      </w:r>
      <w:r w:rsidR="009A11B9" w:rsidRPr="009A11B9">
        <w:rPr>
          <w:rFonts w:ascii="Montserrat" w:hAnsi="Montserrat"/>
          <w:sz w:val="22"/>
          <w:szCs w:val="22"/>
          <w:lang w:val="es-ES"/>
        </w:rPr>
        <w:t>202</w:t>
      </w:r>
      <w:r w:rsidR="002C0C71">
        <w:rPr>
          <w:rFonts w:ascii="Montserrat" w:hAnsi="Montserrat"/>
          <w:sz w:val="22"/>
          <w:szCs w:val="22"/>
          <w:lang w:val="es-ES"/>
        </w:rPr>
        <w:t>1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 se tuvo </w:t>
      </w:r>
      <w:r w:rsidR="00DE591A">
        <w:rPr>
          <w:rFonts w:ascii="Montserrat" w:hAnsi="Montserrat"/>
          <w:sz w:val="22"/>
          <w:szCs w:val="22"/>
          <w:lang w:val="es-ES"/>
        </w:rPr>
        <w:t>tres</w:t>
      </w:r>
      <w:r w:rsidR="006E44FA">
        <w:rPr>
          <w:rFonts w:ascii="Montserrat" w:hAnsi="Montserrat"/>
          <w:sz w:val="22"/>
          <w:szCs w:val="22"/>
          <w:lang w:val="es-ES"/>
        </w:rPr>
        <w:t xml:space="preserve"> </w:t>
      </w:r>
      <w:r w:rsidR="009A11B9" w:rsidRPr="009A11B9">
        <w:rPr>
          <w:rFonts w:ascii="Montserrat" w:hAnsi="Montserrat"/>
          <w:sz w:val="22"/>
          <w:szCs w:val="22"/>
          <w:lang w:val="es-ES"/>
        </w:rPr>
        <w:t>proyecto</w:t>
      </w:r>
      <w:r w:rsidR="006E44FA">
        <w:rPr>
          <w:rFonts w:ascii="Montserrat" w:hAnsi="Montserrat"/>
          <w:sz w:val="22"/>
          <w:szCs w:val="22"/>
          <w:lang w:val="es-ES"/>
        </w:rPr>
        <w:t>s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 nuevo</w:t>
      </w:r>
      <w:r w:rsidR="006E44FA">
        <w:rPr>
          <w:rFonts w:ascii="Montserrat" w:hAnsi="Montserrat"/>
          <w:sz w:val="22"/>
          <w:szCs w:val="22"/>
          <w:lang w:val="es-ES"/>
        </w:rPr>
        <w:t>s</w:t>
      </w:r>
      <w:r w:rsidR="00E014AA">
        <w:rPr>
          <w:rFonts w:ascii="Montserrat" w:hAnsi="Montserrat"/>
          <w:sz w:val="22"/>
          <w:szCs w:val="22"/>
          <w:lang w:val="es-ES"/>
        </w:rPr>
        <w:t xml:space="preserve">, 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concluyeron </w:t>
      </w:r>
      <w:r w:rsidR="006E44FA">
        <w:rPr>
          <w:rFonts w:ascii="Montserrat" w:hAnsi="Montserrat"/>
          <w:sz w:val="22"/>
          <w:szCs w:val="22"/>
          <w:lang w:val="es-ES"/>
        </w:rPr>
        <w:t>dieci</w:t>
      </w:r>
      <w:r w:rsidR="00740D26">
        <w:rPr>
          <w:rFonts w:ascii="Montserrat" w:hAnsi="Montserrat"/>
          <w:sz w:val="22"/>
          <w:szCs w:val="22"/>
          <w:lang w:val="es-ES"/>
        </w:rPr>
        <w:t>nueve</w:t>
      </w:r>
      <w:r w:rsidR="00D741D3">
        <w:rPr>
          <w:rFonts w:ascii="Montserrat" w:hAnsi="Montserrat"/>
          <w:sz w:val="22"/>
          <w:szCs w:val="22"/>
          <w:lang w:val="es-ES"/>
        </w:rPr>
        <w:t xml:space="preserve">. A </w:t>
      </w:r>
      <w:r w:rsidR="002C0C71">
        <w:rPr>
          <w:rFonts w:ascii="Montserrat" w:hAnsi="Montserrat"/>
          <w:sz w:val="22"/>
          <w:szCs w:val="22"/>
          <w:lang w:val="es-ES"/>
        </w:rPr>
        <w:t>continuación,</w:t>
      </w:r>
      <w:r w:rsidR="00D741D3">
        <w:rPr>
          <w:rFonts w:ascii="Montserrat" w:hAnsi="Montserrat"/>
          <w:sz w:val="22"/>
          <w:szCs w:val="22"/>
          <w:lang w:val="es-ES"/>
        </w:rPr>
        <w:t xml:space="preserve"> se enlistan estos proyectos</w:t>
      </w:r>
      <w:r w:rsidR="009A11B9" w:rsidRPr="009A11B9">
        <w:rPr>
          <w:rFonts w:ascii="Montserrat" w:hAnsi="Montserrat"/>
          <w:sz w:val="22"/>
          <w:szCs w:val="22"/>
          <w:lang w:val="es-ES"/>
        </w:rPr>
        <w:t xml:space="preserve">: </w:t>
      </w:r>
    </w:p>
    <w:p w14:paraId="7540292E" w14:textId="596E40C1" w:rsidR="009A11B9" w:rsidRDefault="00824480" w:rsidP="007C4F5B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824480">
        <w:rPr>
          <w:rFonts w:ascii="Montserrat" w:hAnsi="Montserrat"/>
          <w:sz w:val="22"/>
          <w:szCs w:val="22"/>
          <w:lang w:val="es-ES"/>
        </w:rPr>
        <w:t>Compartir en red: fortaleciendo sistemas locales alimentarios</w:t>
      </w:r>
      <w:r w:rsidR="009A11B9" w:rsidRPr="009A11B9">
        <w:rPr>
          <w:rFonts w:ascii="Montserrat" w:hAnsi="Montserrat"/>
          <w:sz w:val="22"/>
          <w:szCs w:val="22"/>
          <w:lang w:val="es-ES"/>
        </w:rPr>
        <w:t>.</w:t>
      </w:r>
    </w:p>
    <w:p w14:paraId="4CDD945C" w14:textId="72BC2F48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Programa de salud ambiental para la disminución</w:t>
      </w:r>
      <w:r>
        <w:rPr>
          <w:rFonts w:ascii="Montserrat" w:hAnsi="Montserrat"/>
          <w:sz w:val="22"/>
          <w:szCs w:val="22"/>
          <w:lang w:val="es-ES"/>
        </w:rPr>
        <w:t xml:space="preserve"> de las desigualdades socioambie</w:t>
      </w:r>
      <w:r w:rsidRPr="00183DFE">
        <w:rPr>
          <w:rFonts w:ascii="Montserrat" w:hAnsi="Montserrat"/>
          <w:sz w:val="22"/>
          <w:szCs w:val="22"/>
          <w:lang w:val="es-ES"/>
        </w:rPr>
        <w:t xml:space="preserve">ntales derivadas de la exposición a contaminantes en la </w:t>
      </w:r>
      <w:r>
        <w:rPr>
          <w:rFonts w:ascii="Montserrat" w:hAnsi="Montserrat"/>
          <w:sz w:val="22"/>
          <w:szCs w:val="22"/>
          <w:lang w:val="es-ES"/>
        </w:rPr>
        <w:t>región de Coatzacoalcos-Minatitlá</w:t>
      </w:r>
      <w:r w:rsidRPr="00183DFE">
        <w:rPr>
          <w:rFonts w:ascii="Montserrat" w:hAnsi="Montserrat"/>
          <w:sz w:val="22"/>
          <w:szCs w:val="22"/>
          <w:lang w:val="es-ES"/>
        </w:rPr>
        <w:t>n-</w:t>
      </w:r>
      <w:proofErr w:type="spellStart"/>
      <w:r w:rsidRPr="00183DFE">
        <w:rPr>
          <w:rFonts w:ascii="Montserrat" w:hAnsi="Montserrat"/>
          <w:sz w:val="22"/>
          <w:szCs w:val="22"/>
          <w:lang w:val="es-ES"/>
        </w:rPr>
        <w:t>Jaltipan</w:t>
      </w:r>
      <w:proofErr w:type="spellEnd"/>
      <w:r w:rsidRPr="00183DFE">
        <w:rPr>
          <w:rFonts w:ascii="Montserrat" w:hAnsi="Montserrat"/>
          <w:sz w:val="22"/>
          <w:szCs w:val="22"/>
          <w:lang w:val="es-ES"/>
        </w:rPr>
        <w:t xml:space="preserve"> de Morelos, Veracruz.</w:t>
      </w:r>
    </w:p>
    <w:p w14:paraId="60580C38" w14:textId="77777777" w:rsidR="00183DFE" w:rsidRP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 xml:space="preserve">Sistemas </w:t>
      </w:r>
      <w:proofErr w:type="spellStart"/>
      <w:r w:rsidRPr="00183DFE">
        <w:rPr>
          <w:rFonts w:ascii="Montserrat" w:hAnsi="Montserrat"/>
          <w:sz w:val="22"/>
          <w:szCs w:val="22"/>
          <w:lang w:val="es-ES"/>
        </w:rPr>
        <w:t>socioecológicos</w:t>
      </w:r>
      <w:proofErr w:type="spellEnd"/>
      <w:r w:rsidRPr="00183DFE">
        <w:rPr>
          <w:rFonts w:ascii="Montserrat" w:hAnsi="Montserrat"/>
          <w:sz w:val="22"/>
          <w:szCs w:val="22"/>
          <w:lang w:val="es-ES"/>
        </w:rPr>
        <w:t xml:space="preserve"> sustentables en territorios cafetaleros del sureste de México.</w:t>
      </w:r>
    </w:p>
    <w:p w14:paraId="386EDCFC" w14:textId="784A539E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Abejas y territorios: análisis y fortalecimiento del papel de los apicultores del sureste de México en la sustentabilidad de sus territorios en un contexto de intensificación agrícola.</w:t>
      </w:r>
    </w:p>
    <w:p w14:paraId="75B72498" w14:textId="4DC683F6" w:rsidR="00824480" w:rsidRDefault="00824480" w:rsidP="007C4F5B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824480">
        <w:rPr>
          <w:rFonts w:ascii="Montserrat" w:hAnsi="Montserrat"/>
          <w:sz w:val="22"/>
          <w:szCs w:val="22"/>
          <w:lang w:val="es-ES"/>
        </w:rPr>
        <w:t>Violencia de género en ámbitos comunitarios entre estudiantes de universidades interculturales de Chiapas, Tabasco y Quintana Roo.</w:t>
      </w:r>
    </w:p>
    <w:p w14:paraId="0C962A4E" w14:textId="6EAB368C" w:rsidR="00824480" w:rsidRDefault="00824480" w:rsidP="007C4F5B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824480">
        <w:rPr>
          <w:rFonts w:ascii="Montserrat" w:hAnsi="Montserrat"/>
          <w:sz w:val="22"/>
          <w:szCs w:val="22"/>
          <w:lang w:val="es-ES"/>
        </w:rPr>
        <w:t>Detección de SARS-COV-2 en aguas residuales como herramienta de monitoreo de COVID-19 en la Frontera sur de México</w:t>
      </w:r>
      <w:r>
        <w:rPr>
          <w:rFonts w:ascii="Montserrat" w:hAnsi="Montserrat"/>
          <w:sz w:val="22"/>
          <w:szCs w:val="22"/>
          <w:lang w:val="es-ES"/>
        </w:rPr>
        <w:t>.</w:t>
      </w:r>
    </w:p>
    <w:p w14:paraId="2EEFB788" w14:textId="7A72CBA2" w:rsidR="00740D26" w:rsidRDefault="00740D26" w:rsidP="00740D26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740D26">
        <w:rPr>
          <w:rFonts w:ascii="Montserrat" w:hAnsi="Montserrat"/>
          <w:sz w:val="22"/>
          <w:szCs w:val="22"/>
          <w:lang w:val="es-ES"/>
        </w:rPr>
        <w:t>ECOSUR a Puertas Abiertas 2020</w:t>
      </w:r>
      <w:r>
        <w:rPr>
          <w:rFonts w:ascii="Montserrat" w:hAnsi="Montserrat"/>
          <w:sz w:val="22"/>
          <w:szCs w:val="22"/>
          <w:lang w:val="es-ES"/>
        </w:rPr>
        <w:t>.</w:t>
      </w:r>
    </w:p>
    <w:p w14:paraId="4CD7057C" w14:textId="30943E62" w:rsidR="00824480" w:rsidRDefault="00824480" w:rsidP="007C4F5B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824480">
        <w:rPr>
          <w:rFonts w:ascii="Montserrat" w:hAnsi="Montserrat"/>
          <w:sz w:val="22"/>
          <w:szCs w:val="22"/>
          <w:lang w:val="es-ES"/>
        </w:rPr>
        <w:lastRenderedPageBreak/>
        <w:t>índice holístico de riesgo: Una herramienta para la toma de decisiones en línea basada en riesgo al contagio y letalidad por covid-19. Aplicación en el sector agrícola.</w:t>
      </w:r>
    </w:p>
    <w:p w14:paraId="5676BBE0" w14:textId="0EEF047E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Integridad, manejo y restauración de los socio-ecosistemas de cuencas transfronterizas del sur de México.</w:t>
      </w:r>
    </w:p>
    <w:p w14:paraId="40B8181B" w14:textId="118D0A9D" w:rsidR="009D4147" w:rsidRDefault="009D4147" w:rsidP="007C4F5B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9D4147">
        <w:rPr>
          <w:rFonts w:ascii="Montserrat" w:hAnsi="Montserrat"/>
          <w:sz w:val="22"/>
          <w:szCs w:val="22"/>
          <w:lang w:val="es-ES"/>
        </w:rPr>
        <w:t>Generación de conocimiento y transferencia de tecnología para el control, manejo y erradicación de las entradas de mosca del mediterráneo a México. Fase 2.</w:t>
      </w:r>
    </w:p>
    <w:p w14:paraId="52064A63" w14:textId="3058871B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Factores asociados a las dislipidemias en población infantil de las regiones fronteriza de Chiapas y centro de Tabasco</w:t>
      </w:r>
      <w:r>
        <w:rPr>
          <w:rFonts w:ascii="Montserrat" w:hAnsi="Montserrat"/>
          <w:sz w:val="22"/>
          <w:szCs w:val="22"/>
          <w:lang w:val="es-ES"/>
        </w:rPr>
        <w:t>.</w:t>
      </w:r>
    </w:p>
    <w:p w14:paraId="4F43D36D" w14:textId="6A9B0F57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Ampliación, complementación y conclusión de diagnóstico y escenarios en los territorios tren maya</w:t>
      </w:r>
      <w:r>
        <w:rPr>
          <w:rFonts w:ascii="Montserrat" w:hAnsi="Montserrat"/>
          <w:sz w:val="22"/>
          <w:szCs w:val="22"/>
          <w:lang w:val="es-ES"/>
        </w:rPr>
        <w:t>.</w:t>
      </w:r>
    </w:p>
    <w:p w14:paraId="5D0D8458" w14:textId="55D86880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Quinto congreso mexicano de ecosistemas de manglar. Villahermosa, tabasco.</w:t>
      </w:r>
    </w:p>
    <w:p w14:paraId="6A2DE95D" w14:textId="7A010FB0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 xml:space="preserve">El impacto de megaproyectos en sistemas </w:t>
      </w:r>
      <w:proofErr w:type="spellStart"/>
      <w:r w:rsidRPr="00183DFE">
        <w:rPr>
          <w:rFonts w:ascii="Montserrat" w:hAnsi="Montserrat"/>
          <w:sz w:val="22"/>
          <w:szCs w:val="22"/>
          <w:lang w:val="es-ES"/>
        </w:rPr>
        <w:t>socioecológicos</w:t>
      </w:r>
      <w:proofErr w:type="spellEnd"/>
      <w:r w:rsidRPr="00183DFE">
        <w:rPr>
          <w:rFonts w:ascii="Montserrat" w:hAnsi="Montserrat"/>
          <w:sz w:val="22"/>
          <w:szCs w:val="22"/>
          <w:lang w:val="es-ES"/>
        </w:rPr>
        <w:t xml:space="preserve"> desde una perspectiva transdisciplinaria: el</w:t>
      </w:r>
      <w:r w:rsidR="00FE6FB3">
        <w:rPr>
          <w:rFonts w:ascii="Montserrat" w:hAnsi="Montserrat"/>
          <w:sz w:val="22"/>
          <w:szCs w:val="22"/>
          <w:lang w:val="es-ES"/>
        </w:rPr>
        <w:t xml:space="preserve"> </w:t>
      </w:r>
      <w:r w:rsidRPr="00183DFE">
        <w:rPr>
          <w:rFonts w:ascii="Montserrat" w:hAnsi="Montserrat"/>
          <w:sz w:val="22"/>
          <w:szCs w:val="22"/>
          <w:lang w:val="es-ES"/>
        </w:rPr>
        <w:t>programa de desarrollo integral en los territorios del tren maya.</w:t>
      </w:r>
    </w:p>
    <w:p w14:paraId="120A1DF9" w14:textId="5BC623A7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Factores sociales, económicos, ecológicos y técnicos que limitan la consolidación del programa sembrando</w:t>
      </w:r>
      <w:r>
        <w:rPr>
          <w:rFonts w:ascii="Montserrat" w:hAnsi="Montserrat"/>
          <w:sz w:val="22"/>
          <w:szCs w:val="22"/>
          <w:lang w:val="es-ES"/>
        </w:rPr>
        <w:t xml:space="preserve"> </w:t>
      </w:r>
      <w:r w:rsidRPr="00183DFE">
        <w:rPr>
          <w:rFonts w:ascii="Montserrat" w:hAnsi="Montserrat"/>
          <w:sz w:val="22"/>
          <w:szCs w:val="22"/>
          <w:lang w:val="es-ES"/>
        </w:rPr>
        <w:t xml:space="preserve">vida en </w:t>
      </w:r>
      <w:r>
        <w:rPr>
          <w:rFonts w:ascii="Montserrat" w:hAnsi="Montserrat"/>
          <w:sz w:val="22"/>
          <w:szCs w:val="22"/>
          <w:lang w:val="es-ES"/>
        </w:rPr>
        <w:t>T</w:t>
      </w:r>
      <w:r w:rsidRPr="00183DFE">
        <w:rPr>
          <w:rFonts w:ascii="Montserrat" w:hAnsi="Montserrat"/>
          <w:sz w:val="22"/>
          <w:szCs w:val="22"/>
          <w:lang w:val="es-ES"/>
        </w:rPr>
        <w:t>abasco.</w:t>
      </w:r>
    </w:p>
    <w:p w14:paraId="2962AAEF" w14:textId="6AEB4069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183DFE">
        <w:rPr>
          <w:rFonts w:ascii="Montserrat" w:hAnsi="Montserrat"/>
          <w:sz w:val="22"/>
          <w:szCs w:val="22"/>
          <w:lang w:val="es-ES"/>
        </w:rPr>
        <w:t>Sembrando economías solidarias y soberanía agroalimentaria en territorios campesinos de la Península de Yucatán.</w:t>
      </w:r>
    </w:p>
    <w:p w14:paraId="5E12F873" w14:textId="3B48ED16" w:rsidR="00183DFE" w:rsidRDefault="00FE6FB3" w:rsidP="00FE6FB3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FE6FB3">
        <w:rPr>
          <w:rFonts w:ascii="Montserrat" w:hAnsi="Montserrat"/>
          <w:sz w:val="22"/>
          <w:szCs w:val="22"/>
          <w:lang w:val="es-ES"/>
        </w:rPr>
        <w:t>Metodologías para el registro de proyectos forestales de carbono y la certificación del incremento en los acervos de carbono en México.</w:t>
      </w:r>
    </w:p>
    <w:p w14:paraId="77BC44D3" w14:textId="5EEE60B6" w:rsidR="00FE6FB3" w:rsidRPr="009A11B9" w:rsidRDefault="00FE6FB3" w:rsidP="00FE6FB3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FE6FB3">
        <w:rPr>
          <w:rFonts w:ascii="Montserrat" w:hAnsi="Montserrat"/>
          <w:sz w:val="22"/>
          <w:szCs w:val="22"/>
          <w:lang w:val="es-ES"/>
        </w:rPr>
        <w:t>Vulnerabilidad de los sistemas socioambientales costeros del sur del Golfo de México y Caribe: amenazas y adaptación</w:t>
      </w:r>
      <w:r>
        <w:rPr>
          <w:rFonts w:ascii="Montserrat" w:hAnsi="Montserrat"/>
          <w:sz w:val="22"/>
          <w:szCs w:val="22"/>
          <w:lang w:val="es-ES"/>
        </w:rPr>
        <w:t>.</w:t>
      </w:r>
    </w:p>
    <w:p w14:paraId="435FECA5" w14:textId="77777777" w:rsidR="00183DFE" w:rsidRDefault="00183DFE" w:rsidP="00183DFE">
      <w:pPr>
        <w:widowControl/>
        <w:numPr>
          <w:ilvl w:val="0"/>
          <w:numId w:val="16"/>
        </w:numPr>
        <w:spacing w:before="240" w:after="120" w:line="276" w:lineRule="auto"/>
        <w:contextualSpacing/>
        <w:rPr>
          <w:rFonts w:ascii="Montserrat" w:hAnsi="Montserrat"/>
          <w:sz w:val="22"/>
          <w:szCs w:val="22"/>
          <w:lang w:val="es-ES"/>
        </w:rPr>
      </w:pPr>
      <w:r w:rsidRPr="00824480">
        <w:rPr>
          <w:rFonts w:ascii="Montserrat" w:hAnsi="Montserrat"/>
          <w:sz w:val="22"/>
          <w:szCs w:val="22"/>
          <w:lang w:val="es-ES"/>
        </w:rPr>
        <w:t xml:space="preserve">Creación de la red de laboratorios virtuales de centros </w:t>
      </w:r>
      <w:proofErr w:type="spellStart"/>
      <w:r w:rsidRPr="00824480">
        <w:rPr>
          <w:rFonts w:ascii="Montserrat" w:hAnsi="Montserrat"/>
          <w:sz w:val="22"/>
          <w:szCs w:val="22"/>
          <w:lang w:val="es-ES"/>
        </w:rPr>
        <w:t>CONACyT</w:t>
      </w:r>
      <w:proofErr w:type="spellEnd"/>
      <w:r w:rsidRPr="00824480">
        <w:rPr>
          <w:rFonts w:ascii="Montserrat" w:hAnsi="Montserrat"/>
          <w:sz w:val="22"/>
          <w:szCs w:val="22"/>
          <w:lang w:val="es-ES"/>
        </w:rPr>
        <w:t xml:space="preserve"> para la atención de estudiantes a distancia.</w:t>
      </w:r>
    </w:p>
    <w:p w14:paraId="3FF72348" w14:textId="77777777" w:rsidR="007D47BE" w:rsidRDefault="007D47BE" w:rsidP="007C4F5B">
      <w:pPr>
        <w:spacing w:before="240" w:after="120" w:line="276" w:lineRule="auto"/>
        <w:rPr>
          <w:rFonts w:ascii="Montserrat" w:eastAsiaTheme="minorHAnsi" w:hAnsi="Montserrat" w:cstheme="minorBidi"/>
          <w:kern w:val="0"/>
          <w:sz w:val="22"/>
          <w:szCs w:val="22"/>
          <w:lang w:eastAsia="en-US" w:bidi="ar-SA"/>
        </w:rPr>
      </w:pPr>
    </w:p>
    <w:p w14:paraId="4D2D8D4D" w14:textId="3742993E" w:rsidR="009A11B9" w:rsidRPr="007C4F5B" w:rsidRDefault="009A11B9" w:rsidP="007C4F5B">
      <w:pPr>
        <w:spacing w:before="240" w:after="120" w:line="276" w:lineRule="auto"/>
        <w:rPr>
          <w:rFonts w:ascii="Montserrat" w:eastAsia="SimSun" w:hAnsi="Montserrat" w:cs="Arial"/>
          <w:sz w:val="22"/>
          <w:szCs w:val="22"/>
        </w:rPr>
      </w:pPr>
      <w:r w:rsidRPr="007C4F5B">
        <w:rPr>
          <w:rFonts w:ascii="Montserrat" w:eastAsiaTheme="minorHAnsi" w:hAnsi="Montserrat" w:cstheme="minorBidi"/>
          <w:kern w:val="0"/>
          <w:sz w:val="22"/>
          <w:szCs w:val="22"/>
          <w:lang w:eastAsia="en-US" w:bidi="ar-SA"/>
        </w:rPr>
        <w:t>El financiamiento</w:t>
      </w:r>
      <w:r w:rsidRPr="009A11B9">
        <w:rPr>
          <w:rFonts w:ascii="Montserrat" w:hAnsi="Montserrat"/>
          <w:sz w:val="22"/>
          <w:szCs w:val="22"/>
          <w:lang w:val="es-ES"/>
        </w:rPr>
        <w:t xml:space="preserve"> proviene de fondos del </w:t>
      </w:r>
      <w:proofErr w:type="spellStart"/>
      <w:r w:rsidRPr="009A11B9">
        <w:rPr>
          <w:rFonts w:ascii="Montserrat" w:hAnsi="Montserrat"/>
          <w:sz w:val="22"/>
          <w:szCs w:val="22"/>
          <w:lang w:val="es-ES"/>
        </w:rPr>
        <w:t>CONACyT</w:t>
      </w:r>
      <w:proofErr w:type="spellEnd"/>
      <w:r w:rsidRPr="009A11B9">
        <w:rPr>
          <w:rFonts w:ascii="Montserrat" w:hAnsi="Montserrat"/>
          <w:sz w:val="22"/>
          <w:szCs w:val="22"/>
          <w:lang w:val="es-ES"/>
        </w:rPr>
        <w:t xml:space="preserve"> y de fondos sectoriales. El monto aprobado de estos proyectos al cierre del periodo </w:t>
      </w:r>
      <w:r w:rsidR="007C4F5B">
        <w:rPr>
          <w:rFonts w:ascii="Montserrat" w:hAnsi="Montserrat"/>
          <w:sz w:val="22"/>
          <w:szCs w:val="22"/>
          <w:lang w:val="es-ES"/>
        </w:rPr>
        <w:t xml:space="preserve">es por </w:t>
      </w:r>
      <w:r w:rsidRPr="009A11B9">
        <w:rPr>
          <w:rFonts w:ascii="Montserrat" w:hAnsi="Montserrat"/>
          <w:sz w:val="22"/>
          <w:szCs w:val="22"/>
          <w:lang w:val="es-ES"/>
        </w:rPr>
        <w:t xml:space="preserve">un importe de </w:t>
      </w:r>
      <w:r w:rsidR="009D4147">
        <w:rPr>
          <w:rFonts w:ascii="Montserrat" w:hAnsi="Montserrat"/>
          <w:sz w:val="22"/>
          <w:szCs w:val="22"/>
          <w:lang w:val="es-ES"/>
        </w:rPr>
        <w:t>6</w:t>
      </w:r>
      <w:r w:rsidR="00740D26">
        <w:rPr>
          <w:rFonts w:ascii="Montserrat" w:hAnsi="Montserrat"/>
          <w:sz w:val="22"/>
          <w:szCs w:val="22"/>
          <w:lang w:val="es-ES"/>
        </w:rPr>
        <w:t>8,938.4</w:t>
      </w:r>
      <w:r w:rsidRPr="009A11B9">
        <w:rPr>
          <w:rFonts w:ascii="Montserrat" w:hAnsi="Montserrat"/>
          <w:sz w:val="22"/>
          <w:szCs w:val="22"/>
          <w:lang w:val="es-ES"/>
        </w:rPr>
        <w:t xml:space="preserve"> miles de pesos, los cuales al 3</w:t>
      </w:r>
      <w:r w:rsidR="00740D26">
        <w:rPr>
          <w:rFonts w:ascii="Montserrat" w:hAnsi="Montserrat"/>
          <w:sz w:val="22"/>
          <w:szCs w:val="22"/>
          <w:lang w:val="es-ES"/>
        </w:rPr>
        <w:t>0</w:t>
      </w:r>
      <w:r w:rsidRPr="009A11B9">
        <w:rPr>
          <w:rFonts w:ascii="Montserrat" w:hAnsi="Montserrat"/>
          <w:sz w:val="22"/>
          <w:szCs w:val="22"/>
          <w:lang w:val="es-ES"/>
        </w:rPr>
        <w:t xml:space="preserve"> de </w:t>
      </w:r>
      <w:r w:rsidR="00740D26">
        <w:rPr>
          <w:rFonts w:ascii="Montserrat" w:hAnsi="Montserrat"/>
          <w:sz w:val="22"/>
          <w:szCs w:val="22"/>
          <w:lang w:val="es-ES"/>
        </w:rPr>
        <w:t>junio</w:t>
      </w:r>
      <w:r w:rsidR="009D4147">
        <w:rPr>
          <w:rFonts w:ascii="Montserrat" w:hAnsi="Montserrat"/>
          <w:sz w:val="22"/>
          <w:szCs w:val="22"/>
          <w:lang w:val="es-ES"/>
        </w:rPr>
        <w:t xml:space="preserve"> </w:t>
      </w:r>
      <w:r w:rsidRPr="009A11B9">
        <w:rPr>
          <w:rFonts w:ascii="Montserrat" w:hAnsi="Montserrat"/>
          <w:sz w:val="22"/>
          <w:szCs w:val="22"/>
          <w:lang w:val="es-ES"/>
        </w:rPr>
        <w:t>de 202</w:t>
      </w:r>
      <w:r w:rsidR="009D4147">
        <w:rPr>
          <w:rFonts w:ascii="Montserrat" w:hAnsi="Montserrat"/>
          <w:sz w:val="22"/>
          <w:szCs w:val="22"/>
          <w:lang w:val="es-ES"/>
        </w:rPr>
        <w:t>1</w:t>
      </w:r>
      <w:r w:rsidRPr="009A11B9">
        <w:rPr>
          <w:rFonts w:ascii="Montserrat" w:hAnsi="Montserrat"/>
          <w:sz w:val="22"/>
          <w:szCs w:val="22"/>
          <w:lang w:val="es-ES"/>
        </w:rPr>
        <w:t xml:space="preserve"> han registrado entradas por la cantidad de </w:t>
      </w:r>
      <w:r w:rsidR="00740D26">
        <w:rPr>
          <w:rFonts w:ascii="Montserrat" w:hAnsi="Montserrat"/>
          <w:sz w:val="22"/>
          <w:szCs w:val="22"/>
          <w:lang w:val="es-ES"/>
        </w:rPr>
        <w:t>62,383.0</w:t>
      </w:r>
      <w:r w:rsidRPr="009A11B9">
        <w:rPr>
          <w:rFonts w:ascii="Montserrat" w:hAnsi="Montserrat"/>
          <w:sz w:val="22"/>
          <w:szCs w:val="22"/>
          <w:lang w:val="es-ES"/>
        </w:rPr>
        <w:t xml:space="preserve"> miles de pesos y salidas por la cantidad de </w:t>
      </w:r>
      <w:r w:rsidR="00E014AA">
        <w:rPr>
          <w:rFonts w:ascii="Montserrat" w:hAnsi="Montserrat"/>
          <w:sz w:val="22"/>
          <w:szCs w:val="22"/>
          <w:lang w:val="es-ES"/>
        </w:rPr>
        <w:t>3</w:t>
      </w:r>
      <w:r w:rsidR="00740D26">
        <w:rPr>
          <w:rFonts w:ascii="Montserrat" w:hAnsi="Montserrat"/>
          <w:sz w:val="22"/>
          <w:szCs w:val="22"/>
          <w:lang w:val="es-ES"/>
        </w:rPr>
        <w:t>7</w:t>
      </w:r>
      <w:r w:rsidR="009E62D1">
        <w:rPr>
          <w:rFonts w:ascii="Montserrat" w:hAnsi="Montserrat"/>
          <w:sz w:val="22"/>
          <w:szCs w:val="22"/>
          <w:lang w:val="es-ES"/>
        </w:rPr>
        <w:t>,</w:t>
      </w:r>
      <w:r w:rsidR="00740D26">
        <w:rPr>
          <w:rFonts w:ascii="Montserrat" w:hAnsi="Montserrat"/>
          <w:sz w:val="22"/>
          <w:szCs w:val="22"/>
          <w:lang w:val="es-ES"/>
        </w:rPr>
        <w:t>246.4</w:t>
      </w:r>
      <w:r w:rsidRPr="009A11B9">
        <w:rPr>
          <w:rFonts w:ascii="Montserrat" w:hAnsi="Montserrat"/>
          <w:sz w:val="22"/>
          <w:szCs w:val="22"/>
          <w:lang w:val="es-ES"/>
        </w:rPr>
        <w:t xml:space="preserve"> miles de pesos, originándose una disponibilidad de </w:t>
      </w:r>
      <w:r w:rsidR="00E014AA">
        <w:rPr>
          <w:rFonts w:ascii="Montserrat" w:hAnsi="Montserrat"/>
          <w:sz w:val="22"/>
          <w:szCs w:val="22"/>
          <w:lang w:val="es-ES"/>
        </w:rPr>
        <w:t>2</w:t>
      </w:r>
      <w:r w:rsidR="00740D26">
        <w:rPr>
          <w:rFonts w:ascii="Montserrat" w:hAnsi="Montserrat"/>
          <w:sz w:val="22"/>
          <w:szCs w:val="22"/>
          <w:lang w:val="es-ES"/>
        </w:rPr>
        <w:t>5,136.6</w:t>
      </w:r>
      <w:r w:rsidRPr="009A11B9">
        <w:rPr>
          <w:rFonts w:ascii="Montserrat" w:hAnsi="Montserrat"/>
          <w:sz w:val="22"/>
          <w:szCs w:val="22"/>
          <w:lang w:val="es-ES"/>
        </w:rPr>
        <w:t xml:space="preserve"> miles de pesos</w:t>
      </w:r>
      <w:r w:rsidR="007C4F5B">
        <w:rPr>
          <w:rFonts w:ascii="Montserrat" w:hAnsi="Montserrat"/>
          <w:sz w:val="22"/>
          <w:szCs w:val="22"/>
          <w:lang w:val="es-ES"/>
        </w:rPr>
        <w:t xml:space="preserve"> al cierre del </w:t>
      </w:r>
      <w:r w:rsidR="007C4F5B" w:rsidRPr="007C4F5B">
        <w:rPr>
          <w:rFonts w:ascii="Montserrat" w:eastAsia="SimSun" w:hAnsi="Montserrat" w:cs="Arial"/>
          <w:sz w:val="22"/>
          <w:szCs w:val="22"/>
        </w:rPr>
        <w:t>periodo.</w:t>
      </w:r>
    </w:p>
    <w:p w14:paraId="5487CA1B" w14:textId="2AB7FB0B" w:rsidR="00DC2754" w:rsidRPr="00DC2754" w:rsidRDefault="00740D26" w:rsidP="00DC2754">
      <w:pPr>
        <w:spacing w:before="240" w:after="120" w:line="276" w:lineRule="auto"/>
        <w:rPr>
          <w:rFonts w:ascii="Montserrat" w:eastAsia="SimSun" w:hAnsi="Montserrat" w:cs="Arial"/>
          <w:sz w:val="22"/>
          <w:szCs w:val="22"/>
        </w:rPr>
      </w:pPr>
      <w:r w:rsidRPr="00740D26">
        <w:rPr>
          <w:rFonts w:ascii="Montserrat" w:eastAsia="SimSun" w:hAnsi="Montserrat" w:cs="Arial"/>
          <w:sz w:val="22"/>
          <w:szCs w:val="22"/>
        </w:rPr>
        <w:t xml:space="preserve">Durante el periodo enero a </w:t>
      </w:r>
      <w:r w:rsidR="00DE591A">
        <w:rPr>
          <w:rFonts w:ascii="Montserrat" w:eastAsia="SimSun" w:hAnsi="Montserrat" w:cs="Arial"/>
          <w:sz w:val="22"/>
          <w:szCs w:val="22"/>
        </w:rPr>
        <w:t xml:space="preserve">junio </w:t>
      </w:r>
      <w:r w:rsidRPr="00740D26">
        <w:rPr>
          <w:rFonts w:ascii="Montserrat" w:eastAsia="SimSun" w:hAnsi="Montserrat" w:cs="Arial"/>
          <w:sz w:val="22"/>
          <w:szCs w:val="22"/>
        </w:rPr>
        <w:t>202</w:t>
      </w:r>
      <w:r w:rsidR="00DE591A">
        <w:rPr>
          <w:rFonts w:ascii="Montserrat" w:eastAsia="SimSun" w:hAnsi="Montserrat" w:cs="Arial"/>
          <w:sz w:val="22"/>
          <w:szCs w:val="22"/>
        </w:rPr>
        <w:t>1</w:t>
      </w:r>
      <w:r w:rsidRPr="00740D26">
        <w:rPr>
          <w:rFonts w:ascii="Montserrat" w:eastAsia="SimSun" w:hAnsi="Montserrat" w:cs="Arial"/>
          <w:sz w:val="22"/>
          <w:szCs w:val="22"/>
        </w:rPr>
        <w:t xml:space="preserve">, </w:t>
      </w:r>
      <w:r w:rsidR="00DE591A">
        <w:rPr>
          <w:rFonts w:ascii="Montserrat" w:eastAsia="SimSun" w:hAnsi="Montserrat" w:cs="Arial"/>
          <w:sz w:val="22"/>
          <w:szCs w:val="22"/>
        </w:rPr>
        <w:t>se recibieron</w:t>
      </w:r>
      <w:r w:rsidRPr="00740D26">
        <w:rPr>
          <w:rFonts w:ascii="Montserrat" w:eastAsia="SimSun" w:hAnsi="Montserrat" w:cs="Arial"/>
          <w:sz w:val="22"/>
          <w:szCs w:val="22"/>
        </w:rPr>
        <w:t xml:space="preserve"> recursos por la cantidad de 8,</w:t>
      </w:r>
      <w:r w:rsidR="00DE591A">
        <w:rPr>
          <w:rFonts w:ascii="Montserrat" w:eastAsia="SimSun" w:hAnsi="Montserrat" w:cs="Arial"/>
          <w:sz w:val="22"/>
          <w:szCs w:val="22"/>
        </w:rPr>
        <w:t xml:space="preserve">823.5 </w:t>
      </w:r>
      <w:r w:rsidRPr="00740D26">
        <w:rPr>
          <w:rFonts w:ascii="Montserrat" w:eastAsia="SimSun" w:hAnsi="Montserrat" w:cs="Arial"/>
          <w:sz w:val="22"/>
          <w:szCs w:val="22"/>
        </w:rPr>
        <w:t>miles de pesos</w:t>
      </w:r>
      <w:r w:rsidR="00DE591A">
        <w:rPr>
          <w:rFonts w:ascii="Montserrat" w:eastAsia="SimSun" w:hAnsi="Montserrat" w:cs="Arial"/>
          <w:sz w:val="22"/>
          <w:szCs w:val="22"/>
        </w:rPr>
        <w:t xml:space="preserve"> y se </w:t>
      </w:r>
      <w:r w:rsidRPr="00740D26">
        <w:rPr>
          <w:rFonts w:ascii="Montserrat" w:eastAsia="SimSun" w:hAnsi="Montserrat" w:cs="Arial"/>
          <w:sz w:val="22"/>
          <w:szCs w:val="22"/>
        </w:rPr>
        <w:t xml:space="preserve">registraron salidas por un importe de </w:t>
      </w:r>
      <w:r w:rsidR="00DE591A">
        <w:rPr>
          <w:rFonts w:ascii="Montserrat" w:eastAsia="SimSun" w:hAnsi="Montserrat" w:cs="Arial"/>
          <w:sz w:val="22"/>
          <w:szCs w:val="22"/>
        </w:rPr>
        <w:t>4,732.2</w:t>
      </w:r>
      <w:r w:rsidRPr="00740D26">
        <w:rPr>
          <w:rFonts w:ascii="Montserrat" w:eastAsia="SimSun" w:hAnsi="Montserrat" w:cs="Arial"/>
          <w:sz w:val="22"/>
          <w:szCs w:val="22"/>
        </w:rPr>
        <w:t xml:space="preserve"> miles de pesos. Estos recursos se manejan conforme a lo que establecen los convenios respectivos, dando un seguimiento sobre la terminación de dichos convenios y de ser necesario solicitar las ampliaciones de su vigencia.</w:t>
      </w:r>
      <w:r w:rsidR="00DC2754" w:rsidRPr="00DC2754">
        <w:rPr>
          <w:rFonts w:ascii="Montserrat" w:eastAsia="SimSun" w:hAnsi="Montserrat" w:cs="Arial"/>
          <w:sz w:val="22"/>
          <w:szCs w:val="22"/>
        </w:rPr>
        <w:t xml:space="preserve"> </w:t>
      </w:r>
    </w:p>
    <w:p w14:paraId="515F8170" w14:textId="7861459F" w:rsidR="00DC2754" w:rsidRDefault="00DC2754" w:rsidP="00DC2754">
      <w:pPr>
        <w:spacing w:before="240" w:after="120" w:line="276" w:lineRule="auto"/>
        <w:rPr>
          <w:rFonts w:ascii="Montserrat" w:eastAsia="SimSun" w:hAnsi="Montserrat" w:cs="Arial"/>
          <w:sz w:val="22"/>
          <w:szCs w:val="22"/>
        </w:rPr>
      </w:pPr>
      <w:r w:rsidRPr="00DC2754">
        <w:rPr>
          <w:rFonts w:ascii="Montserrat" w:eastAsia="SimSun" w:hAnsi="Montserrat" w:cs="Arial"/>
          <w:sz w:val="22"/>
          <w:szCs w:val="22"/>
        </w:rPr>
        <w:lastRenderedPageBreak/>
        <w:t>Con la aplicación de este tipo de recursos se fortalecen las metas y objetivos institucionales, así como la infraestructura y equipamiento de áreas sustantivas y laboratorios institucionales de alta calidad científica, lo que coadyuva a la generación de alternativas de solución a las problemáticas que se presentan en nuestro país. En la tabla 4, se muestra a detalle la información por proyecto.</w:t>
      </w:r>
    </w:p>
    <w:p w14:paraId="6C6459FA" w14:textId="61E34D35" w:rsidR="00EA722B" w:rsidRPr="00933CD7" w:rsidRDefault="00EA722B" w:rsidP="000F5398">
      <w:pPr>
        <w:spacing w:before="240" w:after="120" w:line="276" w:lineRule="auto"/>
        <w:rPr>
          <w:rFonts w:ascii="Montserrat" w:eastAsia="SimSun" w:hAnsi="Montserrat" w:cs="Arial"/>
          <w:sz w:val="22"/>
          <w:szCs w:val="22"/>
        </w:rPr>
        <w:sectPr w:rsidR="00EA722B" w:rsidRPr="00933CD7" w:rsidSect="00C7255A">
          <w:headerReference w:type="defaul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63F1DB4B" w14:textId="77777777" w:rsidR="00A13FFF" w:rsidRDefault="00A13FFF" w:rsidP="00215033">
      <w:pPr>
        <w:spacing w:line="240" w:lineRule="auto"/>
        <w:rPr>
          <w:rFonts w:ascii="Montserrat" w:hAnsi="Montserrat"/>
          <w:color w:val="00B0F0"/>
          <w:sz w:val="22"/>
          <w:szCs w:val="22"/>
          <w:lang w:val="es-ES"/>
        </w:rPr>
      </w:pPr>
    </w:p>
    <w:p w14:paraId="60DCCE92" w14:textId="7197B46E" w:rsidR="005D65C0" w:rsidRPr="00933CD7" w:rsidRDefault="00180C1D" w:rsidP="00215033">
      <w:pPr>
        <w:spacing w:line="240" w:lineRule="auto"/>
        <w:rPr>
          <w:rFonts w:ascii="Montserrat" w:hAnsi="Montserrat"/>
          <w:color w:val="00B0F0"/>
          <w:sz w:val="22"/>
          <w:szCs w:val="22"/>
          <w:lang w:val="es-ES"/>
        </w:rPr>
      </w:pPr>
      <w:r w:rsidRPr="00933CD7">
        <w:rPr>
          <w:rFonts w:ascii="Montserrat" w:eastAsiaTheme="minorHAnsi" w:hAnsi="Montserrat" w:cs="Times New Roman"/>
          <w:noProof/>
          <w:kern w:val="0"/>
          <w:sz w:val="22"/>
          <w:szCs w:val="22"/>
          <w:lang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7165" wp14:editId="28C605DC">
                <wp:simplePos x="0" y="0"/>
                <wp:positionH relativeFrom="column">
                  <wp:posOffset>982345</wp:posOffset>
                </wp:positionH>
                <wp:positionV relativeFrom="paragraph">
                  <wp:posOffset>-189998</wp:posOffset>
                </wp:positionV>
                <wp:extent cx="6283325" cy="286603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F0D6" w14:textId="2BFC8AD6" w:rsidR="00DE591A" w:rsidRPr="003D2676" w:rsidRDefault="00DE591A" w:rsidP="00180C1D">
                            <w:pPr>
                              <w:jc w:val="center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3D2676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Tabla 4. Proyectos de Fondos en Administración enero –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Pr="003D2676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D2676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 xml:space="preserve"> (pesos)</w:t>
                            </w:r>
                          </w:p>
                          <w:p w14:paraId="1F3B24E0" w14:textId="77777777" w:rsidR="00DE591A" w:rsidRDefault="00DE591A" w:rsidP="00180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7165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77.35pt;margin-top:-14.95pt;width:494.7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" filled="f" stroked="f">
                <v:textbox>
                  <w:txbxContent>
                    <w:p w14:paraId="5103F0D6" w14:textId="2BFC8AD6" w:rsidR="00DE591A" w:rsidRPr="003D2676" w:rsidRDefault="00DE591A" w:rsidP="00180C1D">
                      <w:pPr>
                        <w:jc w:val="center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3D2676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Tabla 4. Proyectos de Fondos en Administración enero –</w:t>
                      </w:r>
                      <w: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junio</w:t>
                      </w:r>
                      <w:r w:rsidRPr="003D2676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1</w:t>
                      </w:r>
                      <w:r w:rsidRPr="003D2676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 xml:space="preserve"> (pesos)</w:t>
                      </w:r>
                    </w:p>
                    <w:p w14:paraId="1F3B24E0" w14:textId="77777777" w:rsidR="00DE591A" w:rsidRDefault="00DE591A" w:rsidP="00180C1D"/>
                  </w:txbxContent>
                </v:textbox>
              </v:shape>
            </w:pict>
          </mc:Fallback>
        </mc:AlternateContent>
      </w:r>
    </w:p>
    <w:tbl>
      <w:tblPr>
        <w:tblW w:w="14405" w:type="dxa"/>
        <w:tblInd w:w="-4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780"/>
        <w:gridCol w:w="259"/>
        <w:gridCol w:w="283"/>
        <w:gridCol w:w="284"/>
        <w:gridCol w:w="1134"/>
        <w:gridCol w:w="1134"/>
        <w:gridCol w:w="1134"/>
        <w:gridCol w:w="1051"/>
        <w:gridCol w:w="1075"/>
        <w:gridCol w:w="1134"/>
        <w:gridCol w:w="1134"/>
        <w:gridCol w:w="1134"/>
        <w:gridCol w:w="709"/>
      </w:tblGrid>
      <w:tr w:rsidR="006A6B2E" w:rsidRPr="006A6B2E" w14:paraId="3DAFB803" w14:textId="77777777" w:rsidTr="008E7B93">
        <w:trPr>
          <w:trHeight w:val="3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24EF4CC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Origen de los recursos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2A11E697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Destino y propósito de los recursos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8E5D"/>
            <w:vAlign w:val="center"/>
            <w:hideMark/>
          </w:tcPr>
          <w:p w14:paraId="0BC7F658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Vigencia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11423D07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Monto autorizado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8E5D"/>
            <w:vAlign w:val="center"/>
            <w:hideMark/>
          </w:tcPr>
          <w:p w14:paraId="352BEBB8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Entradas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8E5D"/>
            <w:vAlign w:val="center"/>
            <w:hideMark/>
          </w:tcPr>
          <w:p w14:paraId="70FEB1D4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Salidas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5F916DC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Saldo disponible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6FEEF812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4"/>
                <w:szCs w:val="14"/>
                <w:lang w:eastAsia="es-MX" w:bidi="ar-SA"/>
              </w:rPr>
              <w:t>Avance financiero</w:t>
            </w:r>
          </w:p>
        </w:tc>
      </w:tr>
      <w:tr w:rsidR="006A6B2E" w:rsidRPr="006A6B2E" w14:paraId="2BB288F1" w14:textId="77777777" w:rsidTr="008E7B93">
        <w:trPr>
          <w:trHeight w:val="797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0D1B" w14:textId="77777777" w:rsidR="006A6B2E" w:rsidRPr="006A6B2E" w:rsidRDefault="006A6B2E" w:rsidP="00002018">
            <w:pPr>
              <w:widowControl/>
              <w:spacing w:line="240" w:lineRule="auto"/>
              <w:jc w:val="left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568A7942" w14:textId="77777777" w:rsidR="006A6B2E" w:rsidRPr="006A6B2E" w:rsidRDefault="006A6B2E" w:rsidP="00002018">
            <w:pPr>
              <w:widowControl/>
              <w:spacing w:line="240" w:lineRule="auto"/>
              <w:jc w:val="left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textDirection w:val="btLr"/>
            <w:vAlign w:val="center"/>
            <w:hideMark/>
          </w:tcPr>
          <w:p w14:paraId="195AB883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Inicial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textDirection w:val="btLr"/>
            <w:vAlign w:val="center"/>
            <w:hideMark/>
          </w:tcPr>
          <w:p w14:paraId="486543C5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Final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textDirection w:val="btLr"/>
            <w:vAlign w:val="center"/>
            <w:hideMark/>
          </w:tcPr>
          <w:p w14:paraId="6FE5AFA9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Prórroga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5990D117" w14:textId="77777777" w:rsidR="006A6B2E" w:rsidRPr="006A6B2E" w:rsidRDefault="006A6B2E" w:rsidP="00002018">
            <w:pPr>
              <w:widowControl/>
              <w:spacing w:line="240" w:lineRule="auto"/>
              <w:jc w:val="left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23B2525F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Años anteriores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0B0ED963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Año actual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53B65A65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15B6ADB6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Años anteriores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1C32CA81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Año 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8E5D"/>
            <w:vAlign w:val="center"/>
            <w:hideMark/>
          </w:tcPr>
          <w:p w14:paraId="638F70DB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  <w:r w:rsidRPr="006A6B2E"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  <w:t>Total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7207" w14:textId="77777777" w:rsidR="006A6B2E" w:rsidRPr="006A6B2E" w:rsidRDefault="006A6B2E" w:rsidP="00002018">
            <w:pPr>
              <w:widowControl/>
              <w:spacing w:line="240" w:lineRule="auto"/>
              <w:jc w:val="left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42AB" w14:textId="77777777" w:rsidR="006A6B2E" w:rsidRPr="006A6B2E" w:rsidRDefault="006A6B2E" w:rsidP="00002018">
            <w:pPr>
              <w:widowControl/>
              <w:spacing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kern w:val="0"/>
                <w:sz w:val="16"/>
                <w:szCs w:val="16"/>
                <w:lang w:eastAsia="es-MX" w:bidi="ar-SA"/>
              </w:rPr>
            </w:pPr>
          </w:p>
        </w:tc>
      </w:tr>
      <w:tr w:rsidR="00DE591A" w:rsidRPr="006A6B2E" w14:paraId="38E4796D" w14:textId="77777777" w:rsidTr="008E7B93">
        <w:trPr>
          <w:trHeight w:val="10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51D3" w14:textId="6B8C8A0F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Institucional del CONACYT (FOINS)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0868" w14:textId="09995CDC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Bajo peso al nacer y obesidad en una cohorte de adolescentes de las Regiones Tzotzil-Tzeltal y Selva de Chiapas.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B6841" w14:textId="5B8C1DB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20/12/16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5B63B9" w14:textId="295BEAD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20/12/18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D8F71" w14:textId="464DF8C7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30/06/21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B6B8" w14:textId="384DB1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1,999,400.00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946D" w14:textId="17A41DF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1,999,400.00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DC70" w14:textId="0E1E7A9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6910" w14:textId="42513E2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1,999,400.00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7A60" w14:textId="41CB505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1,910,557.58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6AD3" w14:textId="2FD4F29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31,099.96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F219" w14:textId="176B696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1,941,657.54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593ED" w14:textId="0EB7EA3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57,742.46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EC0C" w14:textId="40A015B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97.11%</w:t>
            </w:r>
          </w:p>
        </w:tc>
      </w:tr>
      <w:tr w:rsidR="00DE591A" w:rsidRPr="006A6B2E" w14:paraId="4844F6CA" w14:textId="77777777" w:rsidTr="008E7B93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281C" w14:textId="586EFFDA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8805" w14:textId="355A2244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Compartir en red: fortaleciendo sistemas locales alimentarios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D1D74" w14:textId="5DE15CE6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26/08/20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EFCBBA" w14:textId="29B5C75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75738" w14:textId="3DADEC2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15/01/21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BF1B" w14:textId="5449D5A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563,110.00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5EC1" w14:textId="2F95818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563,110.00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3FA" w14:textId="1597753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EAB3" w14:textId="6E793A1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563,110.00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9671" w14:textId="3BB56BA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563,110.00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67A" w14:textId="39EFB87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E6D2" w14:textId="3C847C0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563,110.00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F3E8" w14:textId="4198023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0198" w14:textId="7F9A161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3851549D" w14:textId="77777777" w:rsidTr="008E7B93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FC79" w14:textId="554DE125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FD9" w14:textId="52D7AC41" w:rsidR="00DE591A" w:rsidRPr="006A6B2E" w:rsidRDefault="00DE591A" w:rsidP="00B264BB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Programa de salud ambiental para la disminución de las desigualdades socioambi</w:t>
            </w:r>
            <w:r w:rsidR="00B264BB">
              <w:rPr>
                <w:rFonts w:ascii="Calibri" w:hAnsi="Calibri" w:cs="Arial"/>
                <w:color w:val="000000"/>
                <w:sz w:val="14"/>
                <w:szCs w:val="14"/>
              </w:rPr>
              <w:t>e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ntales derivadas de la exposición a contaminantes en la región de Coatzacoalcos-</w:t>
            </w:r>
            <w:r w:rsidR="00B264BB">
              <w:rPr>
                <w:rFonts w:ascii="Calibri" w:hAnsi="Calibri" w:cs="Arial"/>
                <w:color w:val="000000"/>
                <w:sz w:val="14"/>
                <w:szCs w:val="14"/>
              </w:rPr>
              <w:t>Minatitlán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Jaltipan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de Morelos, Veracruz.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982545" w14:textId="04C4AD4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17/10/20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DA8EF4" w14:textId="0838EC3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17/01/21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AD3AD" w14:textId="0AC9D464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31/03/21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4DB1" w14:textId="7BE5C9D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79,283.76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61D4" w14:textId="397CD1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79,283.76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FCC1" w14:textId="047D6B7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1974" w14:textId="5A90CA3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79,283.76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0D4" w14:textId="7FAB525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27E5" w14:textId="6A83893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79,283.76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3C7A" w14:textId="5333A4C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79,283.76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0EAD" w14:textId="7F4516B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F471" w14:textId="1884918B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291C1DEA" w14:textId="77777777" w:rsidTr="008E7B93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83AB" w14:textId="30D0441C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FA43" w14:textId="40D1AC01" w:rsidR="00DE591A" w:rsidRPr="006A6B2E" w:rsidRDefault="00DE591A" w:rsidP="009E62D1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Sistemas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socioecológicos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sustentables en territorios cafetaleros del sureste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74863B" w14:textId="46C0874B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17/10/20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E2728" w14:textId="6313156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17/01/21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40D2F7" w14:textId="6E29AD85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443B" w14:textId="4FF2A6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55,299.61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5C49" w14:textId="2AEF23C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55,299.61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0F9F" w14:textId="333BCF4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1BF5" w14:textId="188C803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55,299.61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4DA2" w14:textId="611E624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17,699.61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292" w14:textId="65AD9B3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C21D" w14:textId="5028106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55,299.61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996A" w14:textId="2C0B0D1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7144" w14:textId="3F0165D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2C55D7E8" w14:textId="77777777" w:rsidTr="008E7B93">
        <w:trPr>
          <w:trHeight w:val="13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562D" w14:textId="33AC13EA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D0B8" w14:textId="6B84BDB0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Abejas y territorios: análisis y fortalecimiento del papel de los apicultores del sureste de México en la sustentabilidad de sus territorios en un contexto de intensificación agrícola.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05EA8E" w14:textId="5E6E064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03F68A" w14:textId="3DF440B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21/01/21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160BBC" w14:textId="5E64762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1206" w14:textId="4F160B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50,901.99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4B24" w14:textId="1BC3994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50,901.99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918D" w14:textId="39DBC44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9028" w14:textId="3F04E9C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50,901.99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48BD" w14:textId="3A8A1E7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5E64" w14:textId="5FBE74A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50,901.99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F319" w14:textId="288EB6F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50,901.99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FEF2" w14:textId="060ECCD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3CDE" w14:textId="00D55882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2CC03670" w14:textId="77777777" w:rsidTr="008E7B93">
        <w:trPr>
          <w:trHeight w:val="15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AF27" w14:textId="13B12522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lastRenderedPageBreak/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5D23" w14:textId="0DEA3BC8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Evaluación de plantaciones forestales experimentales y estudio de mercado de dos variedades de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Ochroma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Pyramidale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en el trópico húmedo de Chiapas y Campeche.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25C5D5" w14:textId="6E042FFF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06/11/20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3461C" w14:textId="31B24502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06/11/22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56FD2" w14:textId="1F0E2715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A85B" w14:textId="7CFE23C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4F1A" w14:textId="3CB03AC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5A16" w14:textId="4FCBACE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B5F6" w14:textId="53B4CDC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9281" w14:textId="5A46CCB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4D88" w14:textId="692873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114,654.02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3F30" w14:textId="4FE8B79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114,654.02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D3AD" w14:textId="2DD7D60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535,345.98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7961" w14:textId="4C39960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17.64%</w:t>
            </w:r>
          </w:p>
        </w:tc>
      </w:tr>
      <w:tr w:rsidR="00DE591A" w:rsidRPr="006A6B2E" w14:paraId="4912AB96" w14:textId="77777777" w:rsidTr="008E7B93">
        <w:trPr>
          <w:trHeight w:val="9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301" w14:textId="583DE7E1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FAC" w14:textId="59F5924E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Fortalecimiento de infraestructura y acreditación de métodos analíticos para evaluación de riesgos por exposición a contaminantes en escenarios rurales vulnerables del sureste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1E8F3" w14:textId="3CFAA5EF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30/03/21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28658" w14:textId="76BC955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30/09/21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58D688" w14:textId="3BBB254B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DCD9" w14:textId="1592888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5,500,000.00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4893" w14:textId="318CC4E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14C8" w14:textId="006A1F7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5,500,000.00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0D5B" w14:textId="0246F54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5,500,000.00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2796" w14:textId="773B4ED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82ED" w14:textId="394DB64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AB58" w14:textId="7557D86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2284" w14:textId="4616C4B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E9BC" w14:textId="728632C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0.00%</w:t>
            </w:r>
          </w:p>
        </w:tc>
      </w:tr>
      <w:tr w:rsidR="00DE591A" w:rsidRPr="006A6B2E" w14:paraId="75521A33" w14:textId="77777777" w:rsidTr="008E7B93">
        <w:trPr>
          <w:trHeight w:val="12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E9C" w14:textId="21576F10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para la Educación (SEP-CONACYT).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DB2" w14:textId="324C8012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Cambios en el clima y en el uso del suelo como determinantes de la alteración espacial y la estructura de las comunidades de insectos en sistemas montañosos del sur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E0CC94" w14:textId="3BDA026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21/10/16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15076F" w14:textId="359B681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23/12/19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CAF39C" w14:textId="25F5DE94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23/06/21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69B0" w14:textId="6468968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3964" w14:textId="1B638CD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6A80" w14:textId="551DE43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7AAF" w14:textId="76CA392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1,500,000.00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384E" w14:textId="4700499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1,230,016.99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F309" w14:textId="7114026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240,863.17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6CEB" w14:textId="27AC9CA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1,470,880.16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6C9B" w14:textId="24039DB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29,119.84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4C40" w14:textId="39C5916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98.06%</w:t>
            </w:r>
          </w:p>
        </w:tc>
      </w:tr>
      <w:tr w:rsidR="00DE591A" w:rsidRPr="006A6B2E" w14:paraId="5CE00E11" w14:textId="77777777" w:rsidTr="008E7B93">
        <w:trPr>
          <w:trHeight w:val="143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068B" w14:textId="6B66F64D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para la Educación (SEP-CONACYT).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F19E" w14:textId="6803CD6C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Análisis y evaluación de los posibles vectores y reservorios del virus del Ébola en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0FC30" w14:textId="74ECA630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21/10/16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78359" w14:textId="35B0663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06B2DF" w14:textId="4B4F1417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23/12/21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7B5" w14:textId="33C29FB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2,967,800.00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520E" w14:textId="4C75A51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2,967,800.00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9884" w14:textId="584A4D7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A0A0" w14:textId="358BF68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2,967,800.00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D518" w14:textId="557E4AE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2,792,246.47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E013" w14:textId="690C44E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F106" w14:textId="16BD1D1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2,792,246.47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4EE5" w14:textId="7012429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175,553.53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6741" w14:textId="07917406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94.08%</w:t>
            </w:r>
          </w:p>
        </w:tc>
      </w:tr>
      <w:tr w:rsidR="00DE591A" w:rsidRPr="006A6B2E" w14:paraId="56A290D4" w14:textId="77777777" w:rsidTr="008E7B93">
        <w:trPr>
          <w:trHeight w:val="10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79C5" w14:textId="721CC37F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y Desarrollo INMUJERES-CONACYT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B02" w14:textId="5484DD9D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Violencia de género en ámbitos comunitarios entre estudiantes de </w:t>
            </w: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universidades  interculturales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 de Chiapas, Tabasco, y Quintana Roo.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8774C" w14:textId="0836C14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01/03/18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5619A" w14:textId="37A09FB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DF865" w14:textId="281B5BA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9A9" w14:textId="3C974C3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1,115,728.32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6BE4" w14:textId="135499B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1,115,728.32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01A4" w14:textId="2F99443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B524" w14:textId="25D9CF5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1,115,728.32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E146" w14:textId="2FF2FCC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1,115,728.32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00F0" w14:textId="17D8AB3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CE1B" w14:textId="6E2D7B6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1,115,728.32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B043" w14:textId="61E311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B4A3" w14:textId="5F281BC9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7C0EBEE2" w14:textId="77777777" w:rsidTr="00C7255A">
        <w:trPr>
          <w:trHeight w:val="11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706" w14:textId="20BEE71B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SAGARPA-CONACYT (UNAM Morelia)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6B23" w14:textId="56B4BEAA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Manejo sustentable de polinizadores: estatus actual, factores de riesgo y estrategias para el aprovechamiento de las abejas melíferas y silvestres en sistemas de agricultura protegida y en cultivos a campo abierto en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1DBE8" w14:textId="6F03610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05/04/18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E23FA" w14:textId="6FADA77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14/03/21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471FB6" w14:textId="73FDCE40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668E" w14:textId="6ADE679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7,118,000.00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1C78" w14:textId="713996F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5,641,845.49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FAFE" w14:textId="4961BD6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9C1E" w14:textId="45ACD8E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5,641,845.49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0D6E" w14:textId="1309519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5,610,456.35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0954" w14:textId="678BA82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C995" w14:textId="73BED70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5,610,456.35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52E3" w14:textId="7B4B1E5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31,389.14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AEC0" w14:textId="0BD82636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99.44%</w:t>
            </w:r>
          </w:p>
        </w:tc>
      </w:tr>
      <w:tr w:rsidR="00DE591A" w:rsidRPr="006A6B2E" w14:paraId="7C47A7DA" w14:textId="77777777" w:rsidTr="007D47BE">
        <w:trPr>
          <w:trHeight w:val="10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DAB6" w14:textId="7E3E8C0D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para la Educación (SEP-CONACYT).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66A2" w14:textId="408FD5E5" w:rsidR="00DE591A" w:rsidRPr="006A6B2E" w:rsidRDefault="00DE591A" w:rsidP="00C7255A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Ciclo doméstico,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peridoméstico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, silvestre y ecología de la enfermedad de Chagas en regiones focalizadas de Oaxaca y Chiapas, México.      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A51FC" w14:textId="690D7FB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05/09/19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A7F136" w14:textId="45EA75C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05/09/22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D7516" w14:textId="4EB59116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D057" w14:textId="268BD68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1,378,224.00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837C" w14:textId="5DB0E0B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728,418.24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D269" w14:textId="65A99BC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649,805.76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DFFB" w14:textId="36C91BB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1,378,224.00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9838" w14:textId="5C385AA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209,953.93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75BC" w14:textId="78FB5E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118,045.44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B86" w14:textId="5E69769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327,999.37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8F6F" w14:textId="0EF84D1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1,050,224.63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614D" w14:textId="66B31079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23.80%</w:t>
            </w:r>
          </w:p>
        </w:tc>
      </w:tr>
      <w:tr w:rsidR="00DE591A" w:rsidRPr="006A6B2E" w14:paraId="47C4B578" w14:textId="77777777" w:rsidTr="007D47B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A105" w14:textId="7E8BE1F9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lastRenderedPageBreak/>
              <w:t>Fondo Sectorial de Investigación Ambiental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EA26" w14:textId="5768FC8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Impacto del uso de los plaguicidas y los cultivos genéticamente modificados utilizados en la agricultura altamente tecnificada sobre la diversidad de insectos polinizadores en seis regiones de México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08986" w14:textId="71AB9BA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01/07/19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78ABBA" w14:textId="5F80529A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30/07/21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0D470" w14:textId="58EDC977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ACAB" w14:textId="3556CD2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1,322,850.00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101C" w14:textId="5E09DCE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788,850.00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E2E8" w14:textId="3B6BCA6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A4DD" w14:textId="313FC3E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788,850.00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902B" w14:textId="764A640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130,138.77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B24F" w14:textId="1EEB6F5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259,156.69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8818" w14:textId="491AB1D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389,295.46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E341" w14:textId="2024A9F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399,554.54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E29F" w14:textId="399A53E9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49.35%</w:t>
            </w:r>
          </w:p>
        </w:tc>
      </w:tr>
      <w:tr w:rsidR="00DE591A" w:rsidRPr="006A6B2E" w14:paraId="73923C6E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6EA" w14:textId="7091D4ED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Ambiental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558C" w14:textId="25A28CA6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Distribución  y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dinámica poblacional de escarabajos exóticos invasores ante escenarios de cambio climático en el sur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09CF9" w14:textId="67FA7C37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01/07/19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02D060" w14:textId="0F7C47DD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30/07/21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0DD80" w14:textId="2DDDA2C2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3D2E" w14:textId="2AB9AC2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955,700.00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0B12" w14:textId="300EB03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285,147.28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60AC" w14:textId="3E8BB3A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63A0" w14:textId="10770C6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285,147.28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D35C" w14:textId="4224320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88,371.89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28FF" w14:textId="01A0D3A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93,170.29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776E" w14:textId="11E4404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181,542.18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AB07" w14:textId="7C81B2E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103,605.10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ECF4" w14:textId="16B8996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63.67%</w:t>
            </w:r>
          </w:p>
        </w:tc>
      </w:tr>
      <w:tr w:rsidR="00DE591A" w:rsidRPr="006A6B2E" w14:paraId="0A82812B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4876" w14:textId="42E2BC7F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C47D" w14:textId="0F661C12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Mejoramiento de la técnica del insecto estéril para el manejo de las moscas de la fruta: </w:t>
            </w: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efecto estériles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de la selección por tamaño en el desempeño de los machos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BF4A" w14:textId="5B4FA066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14/08/18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5E1F1F" w14:textId="18C95C4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13/08/21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DCCCAA" w14:textId="7FE6910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7EE2" w14:textId="4B565C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1,808,000.00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77F3" w14:textId="4B2BA6C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1,808,000.00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6292" w14:textId="64AB40B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44D9" w14:textId="18DFA84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1,808,000.00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E916" w14:textId="574814F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1,521,249.67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C9EF" w14:textId="0359522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A09A" w14:textId="14B05BE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1,521,249.67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186C" w14:textId="4CC2BBA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286,750.33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D754" w14:textId="65A5F6D8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84.14%</w:t>
            </w:r>
          </w:p>
        </w:tc>
      </w:tr>
      <w:tr w:rsidR="00DE591A" w:rsidRPr="006A6B2E" w14:paraId="71BC6806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0552" w14:textId="2AFB9C01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E532" w14:textId="119C9C8C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Detección </w:t>
            </w: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de  SARS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-COV-2 en aguas  residuales como herramienta de monitoreo de COVID-19 en la Frontera sur de México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F70CD" w14:textId="402E5398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01/06/20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746CE" w14:textId="4C49B28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1440F9" w14:textId="4253BE3D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7F20" w14:textId="21B5FD0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2,219,399.07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D354" w14:textId="5DB8F1B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2,219,399.07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1C27" w14:textId="1B1D390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775" w14:textId="4B222CB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2,219,399.07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8B54" w14:textId="791B556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2,219,399.07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D55A" w14:textId="28A75AB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D49B" w14:textId="374F9DF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2,219,399.07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2242" w14:textId="046B8F6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4A05" w14:textId="2D6A371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51235F8E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8F96" w14:textId="5ED150AA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C6C" w14:textId="1F1070A3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ECOSUR a Puertas Abiertas 2020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4D0C2" w14:textId="54BDDFC0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18/06/20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97055" w14:textId="133DADF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3715CB" w14:textId="404838D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C6F6" w14:textId="2DBA8FD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1,079,000.00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D0BD" w14:textId="692BFF5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1,079,000.00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C8C9" w14:textId="57F0AD1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B6F6" w14:textId="472C189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1,079,000.00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E398" w14:textId="01B7B07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520,475.88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0B2C" w14:textId="7EF9C91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5F5F" w14:textId="4FA4DEA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520,475.88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5E74" w14:textId="02FEDFA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558,524.12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8905" w14:textId="06D7A10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48.24%</w:t>
            </w:r>
          </w:p>
        </w:tc>
      </w:tr>
      <w:tr w:rsidR="00DE591A" w:rsidRPr="006A6B2E" w14:paraId="3E64FC67" w14:textId="77777777" w:rsidTr="007D47B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326" w14:textId="19485CD7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DD78" w14:textId="081E546E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Jardín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etnobiológico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de las selvas del soconusco: propuesta del jardín botánico regional del soconusco (Eco-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Tap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-JB) y herbario (Eco-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Tap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-</w:t>
            </w: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H)   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     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D1751" w14:textId="0E99AA43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09/07/20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44648" w14:textId="38258134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12/07/21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991969" w14:textId="11DA743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C882" w14:textId="04A8DBF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1,980,247.00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E444" w14:textId="5D0C3E5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1,980,247.00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D1A8" w14:textId="39C1849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E269" w14:textId="5008C35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1,980,247.00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C1D1" w14:textId="7B3BA23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172,628.26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4984" w14:textId="39CA491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401,893.61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1795" w14:textId="20627A4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574,521.87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85AC" w14:textId="7CF9D2D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1,405,725.13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E975" w14:textId="171AE5F7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29.01%</w:t>
            </w:r>
          </w:p>
        </w:tc>
      </w:tr>
      <w:tr w:rsidR="00DE591A" w:rsidRPr="006A6B2E" w14:paraId="76CC56B5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E87" w14:textId="7DF4F67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A68C" w14:textId="678A89BD" w:rsidR="00DE591A" w:rsidRPr="006A6B2E" w:rsidRDefault="00B264BB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Índice</w:t>
            </w:r>
            <w:r w:rsidR="00DE591A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holístico de riesgo: Una herramienta para la toma de decisiones en línea basada en riesgo al contagio y letalidad por covid-19. Aplicación en el sector agrícola.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BF07F" w14:textId="2B5B96B7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24/08/20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6155A" w14:textId="73B1B328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DE6AD" w14:textId="03330D1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518A" w14:textId="5889825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646,752.72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FB0B" w14:textId="2E5B42A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646,752.72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9BA6" w14:textId="7E186D0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3A87" w14:textId="0A1BDBD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646,752.72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ED0A" w14:textId="69CDC4C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646,752.72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619E" w14:textId="160237C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B1BB" w14:textId="6E224C9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646,752.72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29C6" w14:textId="34E2314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7EC6" w14:textId="648834A5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4456AB9A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435C" w14:textId="58589A52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DF96" w14:textId="5A2529B5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Desarrollo de bases de datos y recursos bioinformáticos novedosos para el análisis metagenómico masivo de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Metazoa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: más allá de una forma fácil de estudiar la diversidad alfa en los bosques tropicales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15C0D" w14:textId="5EBDF080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54167" w14:textId="37C03FF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AEEBA" w14:textId="65636616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1509" w14:textId="3150350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3,053,061.00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CE56" w14:textId="6D0F41F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3,053,061.00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B1CE" w14:textId="7D631E5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E946" w14:textId="5E90AA1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3,053,061.00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2089" w14:textId="6ED9A87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F625" w14:textId="2F1FD57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105,456.63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C322" w14:textId="734CE4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105,456.63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B316" w14:textId="67EB1F3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2,947,604.37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349F" w14:textId="42198C6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3.45%</w:t>
            </w:r>
          </w:p>
        </w:tc>
      </w:tr>
      <w:tr w:rsidR="00DE591A" w:rsidRPr="006A6B2E" w14:paraId="4515A800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5BE" w14:textId="692CE658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lastRenderedPageBreak/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18DA" w14:textId="7A8DB95F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Integridad, manejo y restauración de los socio-ecosistemas de cuencas transfronterizas del sur de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D19F7" w14:textId="2A0D77E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15/10/20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DA1078" w14:textId="61BEE06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15/02/21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68942" w14:textId="72B4457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959F" w14:textId="08DA6D0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70,415.81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DD23" w14:textId="3E9499C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70,415.81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6287" w14:textId="65DD308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B493" w14:textId="719B89D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70,415.81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5BF2" w14:textId="77035B3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2602" w14:textId="56D0091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70,415.81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056C" w14:textId="05FA117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70,415.81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F33F" w14:textId="657D1F6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131" w14:textId="0C2B9BF3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04C68BB5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E3EF" w14:textId="000A7CB8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UNAM-CONACYT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4327" w14:textId="2D5F3E3D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Influencia de la infección por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trypanosoma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cruzi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en la comunicación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intra-específica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de chinches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chagasicas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: un primer paso hacia la prevención de la enfermedad de Chagas     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882EC6" w14:textId="39E3881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23/11/20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772239" w14:textId="68E9EC32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22/11/23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689256" w14:textId="71171952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DED6" w14:textId="1E3352D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572,610.00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84C5" w14:textId="31FE5CF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48EA" w14:textId="064185E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105,000.00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208F" w14:textId="1ABA2F9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E8D6" w14:textId="73C114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403F" w14:textId="513BEEA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76F1" w14:textId="0340590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F562" w14:textId="56A38CB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7C8" w14:textId="5B5A7DB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0.00%</w:t>
            </w:r>
          </w:p>
        </w:tc>
      </w:tr>
      <w:tr w:rsidR="00DE591A" w:rsidRPr="006A6B2E" w14:paraId="763BA153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4D22" w14:textId="39966EB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INIFAP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FBE6" w14:textId="5B212429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Estudio de la ecología sensorial del picudo de la soya (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rhyssomatus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nigerrimus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fahraeus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58BA2" w14:textId="21752B03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15/01/20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5AA0F7" w14:textId="26FFDE12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15/01/23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DF8C6" w14:textId="40F7130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A3FE" w14:textId="61A2FAF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652,630.00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F581" w14:textId="4482D1B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220,909.00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3279" w14:textId="69B50AB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3947" w14:textId="6169CEA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220,909.00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3329" w14:textId="332995E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115,881.59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619F" w14:textId="5D69032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CD4E" w14:textId="20AAE48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175,881.59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FA2F" w14:textId="570D13E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45,027.41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B68B" w14:textId="2BC2A752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79.62%</w:t>
            </w:r>
          </w:p>
        </w:tc>
      </w:tr>
      <w:tr w:rsidR="00DE591A" w:rsidRPr="006A6B2E" w14:paraId="5A010FBB" w14:textId="77777777" w:rsidTr="00C725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B25" w14:textId="6599B30D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SENASICA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0D28" w14:textId="5476F7C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Generación de conocimiento y transferencia de tecnología para el control, manejo y erradicación de las entradas de mosca del mediterráneo a México. Fase 2.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194E4" w14:textId="730B6E84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08/10/20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9D51C" w14:textId="189BC221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31/12/20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14454" w14:textId="2A732F5A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03FD" w14:textId="1FEC4E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1,731,479.48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09A" w14:textId="478BCD2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1,731,479.48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968F" w14:textId="59493BE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B1C9" w14:textId="698C3A1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1,731,479.48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2A97" w14:textId="439CE25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1,731,479.48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89AB" w14:textId="74A3EB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4268" w14:textId="4F92AED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1,731,479.48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6F17" w14:textId="494B436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A0FF" w14:textId="6765AE9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54CC8E7F" w14:textId="77777777" w:rsidTr="007D47B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706" w14:textId="642D97A1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Centro del Cambio Global y la Sustentabilidad en el </w:t>
            </w:r>
            <w:r w:rsidR="00B264BB">
              <w:rPr>
                <w:rFonts w:ascii="Calibri" w:hAnsi="Calibri" w:cs="Arial"/>
                <w:color w:val="000000"/>
                <w:sz w:val="14"/>
                <w:szCs w:val="14"/>
              </w:rPr>
              <w:t>Sureste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, A.C.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914" w14:textId="2DB71BD0" w:rsidR="00DE591A" w:rsidRPr="00765350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  <w:lang w:val="en-US"/>
              </w:rPr>
            </w:pPr>
            <w:r w:rsidRPr="00DE591A">
              <w:rPr>
                <w:rFonts w:ascii="Calibri" w:hAnsi="Calibri" w:cs="Arial"/>
                <w:color w:val="000000"/>
                <w:sz w:val="14"/>
                <w:szCs w:val="14"/>
                <w:lang w:val="en-US"/>
              </w:rPr>
              <w:t xml:space="preserve">From traditional uses to an integrated </w:t>
            </w:r>
            <w:proofErr w:type="spellStart"/>
            <w:r w:rsidRPr="00DE591A">
              <w:rPr>
                <w:rFonts w:ascii="Calibri" w:hAnsi="Calibri" w:cs="Arial"/>
                <w:color w:val="000000"/>
                <w:sz w:val="14"/>
                <w:szCs w:val="14"/>
                <w:lang w:val="en-US"/>
              </w:rPr>
              <w:t>valorisation</w:t>
            </w:r>
            <w:proofErr w:type="spellEnd"/>
            <w:r w:rsidRPr="00DE591A">
              <w:rPr>
                <w:rFonts w:ascii="Calibri" w:hAnsi="Calibri" w:cs="Arial"/>
                <w:color w:val="000000"/>
                <w:sz w:val="14"/>
                <w:szCs w:val="14"/>
                <w:lang w:val="en-US"/>
              </w:rPr>
              <w:t xml:space="preserve"> of sediments in the Usumacinta River Basin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8AB12" w14:textId="64B2C39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01/06/18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7C454" w14:textId="3907620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33AED9" w14:textId="6B49B53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Prórroga en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76B3" w14:textId="05BAAC3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1,287,319.20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8FE4" w14:textId="656CB52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1,074,613.64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CFA7" w14:textId="166DB15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212,705.56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31DB" w14:textId="093853B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1,287,319.20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5F85" w14:textId="50F0141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915,851.10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5DAA" w14:textId="253F2E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69,600.00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0F42" w14:textId="03E7487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985,451.10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4246" w14:textId="5AD44CB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301,868.10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5578" w14:textId="1D8F942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76.55%</w:t>
            </w:r>
          </w:p>
        </w:tc>
      </w:tr>
      <w:tr w:rsidR="00DE591A" w:rsidRPr="006A6B2E" w14:paraId="2DD1A20B" w14:textId="77777777" w:rsidTr="007D47B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76ED" w14:textId="28341C59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54E" w14:textId="72305D4B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Factores asociados a las dislipidemias en población infantil de las regiones fronteriza de Chiapas y centro de Tabasco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4D87B2" w14:textId="4477F3B7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08/06/18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B80A5" w14:textId="48CD9BD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08/06/20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310A3" w14:textId="12E0FB60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16/05/21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F6C3" w14:textId="5C184B0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1,359,884.47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5D80" w14:textId="2B03D58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1,359,884.47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B5FE" w14:textId="4D23E23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977B" w14:textId="74AAB5C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1,359,884.47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2B18" w14:textId="540C133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1,332,333.47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F04A" w14:textId="6E4A1E4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27,551.00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260C" w14:textId="2C78D9A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1,359,884.47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58B3" w14:textId="334263D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A9AA" w14:textId="14FCDAD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653711EF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E2E" w14:textId="43652D1F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FONCICYT-UAM-C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F0EA" w14:textId="1B80DA20" w:rsidR="00DE591A" w:rsidRPr="00765350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  <w:lang w:val="en-US"/>
              </w:rPr>
            </w:pPr>
            <w:r w:rsidRPr="00DE591A">
              <w:rPr>
                <w:rFonts w:ascii="Calibri" w:hAnsi="Calibri" w:cs="Arial"/>
                <w:color w:val="000000"/>
                <w:sz w:val="14"/>
                <w:szCs w:val="14"/>
                <w:lang w:val="en-US"/>
              </w:rPr>
              <w:t>Resilient People, Resilient Ecosystems in Smart Cities (RESPIRES)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E118F" w14:textId="393CCBA0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16/01/20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54588A" w14:textId="6C5C965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06/11/22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58BCF" w14:textId="3700399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70B2" w14:textId="1EADE8F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225,000.00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371A" w14:textId="10CF0B6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C380" w14:textId="71F5F0D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E448" w14:textId="03257AA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75,000.00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95BF" w14:textId="4FDFB0B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63,293.85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6FF8" w14:textId="538A1D1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3DAF" w14:textId="748BD5D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63,293.85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2C14" w14:textId="3396D5E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11,706.15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DC5F" w14:textId="3C988EB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84.39%</w:t>
            </w:r>
          </w:p>
        </w:tc>
      </w:tr>
      <w:tr w:rsidR="00DE591A" w:rsidRPr="006A6B2E" w14:paraId="3257862C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ED8C" w14:textId="43A85BEC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Consejo Nacional de Ciencia y Tecnología (CONACYT)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0AC" w14:textId="2CDB4B38" w:rsidR="00DE591A" w:rsidRPr="002A1AD2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Ampliación, complementación y conclusión de diagnóstico y escenarios en los territorios tren maya 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8C2B6D" w14:textId="73E17F0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19/03/20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ABD21" w14:textId="2CD42284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E66E3C" w14:textId="613CE11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C611" w14:textId="77951A7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366,226.84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64F3" w14:textId="2E24DD3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366,226.84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91F9" w14:textId="5746367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D32C" w14:textId="3BA3ECF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366,226.84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3765" w14:textId="1AC5832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335,157.24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F38F" w14:textId="2644A84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31,069.60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94EF" w14:textId="32F8D8C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366,226.84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6273" w14:textId="0FA219F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B683" w14:textId="58CB35B4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7C365E02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23DE" w14:textId="06D828D7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lastRenderedPageBreak/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EC56" w14:textId="2DA3698B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Metabolismo del ecosistema en ríos tropicales: la influencia de la estacionalidad hidrológica y las presiones humanas.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EA6A4" w14:textId="7114BE21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03/11/20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DB9DC0" w14:textId="43CEE083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03/11/23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F7CC1" w14:textId="7287EA69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E62E" w14:textId="6338C2C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3,150,000.00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6C66" w14:textId="1394C66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3,150,000.00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37EE" w14:textId="4D8B1D4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8C1D" w14:textId="6CEFF74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3,150,000.00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13FF" w14:textId="4CEF272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E0D8" w14:textId="0DBCF4E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743,714.61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BC0C" w14:textId="250B380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743,714.61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02AE" w14:textId="3A721C2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2,406,285.39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C3BF" w14:textId="46AF8878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23.61%</w:t>
            </w:r>
          </w:p>
        </w:tc>
      </w:tr>
      <w:tr w:rsidR="00DE591A" w:rsidRPr="006A6B2E" w14:paraId="02058A7F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7B05" w14:textId="57133E2E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583E" w14:textId="441EE91C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El impacto de megaproyectos en sistemas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socioecológicos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desde una perspectiva transdisciplinaria: el</w:t>
            </w:r>
            <w:r w:rsidR="00B264BB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programa de desarrollo integral en los territorios del tren maya.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B0BCD" w14:textId="37DBDEE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09/11/20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0AA0A" w14:textId="090448CD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09/02/21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8110F" w14:textId="04698903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349C" w14:textId="5FB9F5D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F513" w14:textId="7C18B9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C0C8" w14:textId="5B9639B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7B44" w14:textId="2D32093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CBE6" w14:textId="739838A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1B7B" w14:textId="31C1546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3138" w14:textId="60D0AEA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3524" w14:textId="40C8A9A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9367" w14:textId="6D20A6CE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0.00%</w:t>
            </w:r>
          </w:p>
        </w:tc>
      </w:tr>
      <w:tr w:rsidR="00DE591A" w:rsidRPr="006A6B2E" w14:paraId="6373F81F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5CCB" w14:textId="18AC2FD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333" w14:textId="20B30586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Factores sociales, económicos, ecológicos y técnicos que limitan la consolidación del programa sembrando vida en Tabasco.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8B1FF" w14:textId="0EE799A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19/11/20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814EA5" w14:textId="65FF844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19/02/21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B2BC98" w14:textId="16833A84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1D50" w14:textId="4368AAC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73,544.36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56E9" w14:textId="216D53F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73,544.36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021C" w14:textId="7A39F36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C15D" w14:textId="1C3ABE3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73,544.36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FAC9" w14:textId="14A0D02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9701" w14:textId="785E1F2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73,544.36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0518" w14:textId="4DDE748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73,544.36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0ECF" w14:textId="6A29835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F1AB" w14:textId="55A14739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26E4F34E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B6A5" w14:textId="273637A4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CONACYT - UNAM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BBAC" w14:textId="66015190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Descifrando el microbioma de la piel en ajolotes y las consecuencias de la interacción huésped-microbioma sobre una enfermedad letal emergente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9D8656" w14:textId="5BA2E9F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06/01/21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74458" w14:textId="13F75F3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06/01/23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5B92A" w14:textId="140D4FD9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47E4" w14:textId="5DBD038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C22F" w14:textId="373C7D9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3C13" w14:textId="26AB3B9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21,000.00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64D1" w14:textId="1219BDA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7D71" w14:textId="008CEF6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37E2" w14:textId="39C83BE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BF27" w14:textId="51AFA4D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2424" w14:textId="5A54158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6559" w14:textId="66CA2605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0.00%</w:t>
            </w:r>
          </w:p>
        </w:tc>
      </w:tr>
      <w:tr w:rsidR="00DE591A" w:rsidRPr="006A6B2E" w14:paraId="3BDFCC9F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C75C" w14:textId="74216914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y Desarrollo sobre el agua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EDF5" w14:textId="40C9073F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Atlas de los humedales del </w:t>
            </w:r>
            <w:proofErr w:type="gram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Sur-Sureste</w:t>
            </w:r>
            <w:proofErr w:type="gram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y sus amenazas.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7D288" w14:textId="7B27D3C6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21/11/19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46F12" w14:textId="41F4559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20/11/22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35B9D7" w14:textId="5584ECC1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73EB4" w14:textId="677B92F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5,471,560.00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51D0" w14:textId="0AC1C1F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6AE9" w14:textId="463A9EA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1,415,000.00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3805" w14:textId="51E4836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3,675,000.00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0DAE" w14:textId="46918BA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1,319,153.04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9B56" w14:textId="58A7C7A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597,399.93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04E4" w14:textId="37A35C2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1,916,552.97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5FB6" w14:textId="111277F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1,758,447.03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D4DB" w14:textId="0C9122F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52.15%</w:t>
            </w:r>
          </w:p>
        </w:tc>
      </w:tr>
      <w:tr w:rsidR="00DE591A" w:rsidRPr="006A6B2E" w14:paraId="190DBF83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B5E" w14:textId="36F7F8BC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C330" w14:textId="620E204F" w:rsidR="00DE591A" w:rsidRPr="00DE591A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Sembrando economías solidarias y soberanía agroalimentaria en territorios campesinos de la Península de Yucatán.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2DF191" w14:textId="52FA52A3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21/10/20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98F515" w14:textId="68410C2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28/02/21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F0350" w14:textId="227D402B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0859" w14:textId="3A1363F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3AF1" w14:textId="14EF23B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E5BA" w14:textId="35392E2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D08F" w14:textId="6DAC0A0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DC70" w14:textId="7C0A489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6A0A" w14:textId="318EFD8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97,549.38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C1B3" w14:textId="55A1F57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97,549.38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AF1F" w14:textId="4151ED7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2,450.62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007D" w14:textId="7F106411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97.55%</w:t>
            </w:r>
          </w:p>
        </w:tc>
      </w:tr>
      <w:tr w:rsidR="00DE591A" w:rsidRPr="006A6B2E" w14:paraId="7C50DA86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C10F" w14:textId="32DBDEF5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CONACyT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>-Secretaría de Energía (SENER)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2655" w14:textId="38051D5E" w:rsidR="00DE591A" w:rsidRPr="00DE591A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  <w:lang w:val="en-US"/>
              </w:rPr>
            </w:pPr>
            <w:r w:rsidRPr="00DE591A">
              <w:rPr>
                <w:rFonts w:ascii="Calibri" w:hAnsi="Calibri" w:cs="Arial"/>
                <w:color w:val="000000"/>
                <w:sz w:val="14"/>
                <w:szCs w:val="14"/>
                <w:lang w:val="en-US"/>
              </w:rPr>
              <w:t>Exploring marine energy for supplying a stable electrical demand and promoting the economic growth in local communities surrounding the Cozumel Channel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2421A" w14:textId="37447A1D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26/07/18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1EB443" w14:textId="590D71A4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25/07/19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F65FDB" w14:textId="73CD88E0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Prórroga en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3598" w14:textId="2F08F39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961,600.00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C44F" w14:textId="05757ED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FE77" w14:textId="07908EB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E70F" w14:textId="4FBF152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702,000.00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FD64" w14:textId="709B9F3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703,329.44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E875" w14:textId="1D37A1E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7F2F" w14:textId="7A49DE5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703,329.44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0E22" w14:textId="7EE2E8B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-1,329.44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02F2" w14:textId="6206E17D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100.19%</w:t>
            </w:r>
          </w:p>
        </w:tc>
      </w:tr>
      <w:tr w:rsidR="00DE591A" w:rsidRPr="006A6B2E" w14:paraId="234C323C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400" w14:textId="3D0561FC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CONACYT-CONAFOR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BE70" w14:textId="128CD7C4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Metodologías para el registro de proyectos forestales de carbono y la certificación del incremento en los acervos de carbono en México.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DB1BE" w14:textId="403E3E2A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03/12/18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8A4CE" w14:textId="2EE3A16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04/12/20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76A6B" w14:textId="6DB4E06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20/06/21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872E" w14:textId="4F12FC9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450,200.00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B05F" w14:textId="2671B0E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450,200.00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2359" w14:textId="729D868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EA51" w14:textId="203E003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450,200.00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0F39" w14:textId="059B39D7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346,431.33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E9D4" w14:textId="2F06AA4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99,803.16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480D" w14:textId="2DBE151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446,234.49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F2FD" w14:textId="703CFEC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3,965.51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ACB3" w14:textId="6F0630AA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99.12%</w:t>
            </w:r>
          </w:p>
        </w:tc>
      </w:tr>
      <w:tr w:rsidR="00DE591A" w:rsidRPr="006A6B2E" w14:paraId="1FE1B3F2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86A" w14:textId="5B85E204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lastRenderedPageBreak/>
              <w:t>Fondo Sectorial de Investigación para la Educación (SEP-CONACYT).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CD4" w14:textId="3A3CA1D3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Modelación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Paleoclimática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en la Península de Yucatán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300BD6" w14:textId="4318E47C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01/08/19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42DAC6" w14:textId="2D0231C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02/08/21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FA317" w14:textId="483D6D9F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75F0" w14:textId="77A3590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1DBA" w14:textId="509B73C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427D" w14:textId="76B66EE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920,000.00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67B1" w14:textId="4FC8FE7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1,820,000.00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A035" w14:textId="6CD7DD3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234,703.31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DFDA" w14:textId="304DB49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444,935.59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9CCB" w14:textId="3014B348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679,638.90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CF1F" w14:textId="252EA92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1,140,361.10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94A7" w14:textId="0A1AED8C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37.34%</w:t>
            </w:r>
          </w:p>
        </w:tc>
      </w:tr>
      <w:tr w:rsidR="00DE591A" w:rsidRPr="006A6B2E" w14:paraId="295515AB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0642" w14:textId="4617BAD2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Fondo Sectorial de Investigación para la Educación (SEP-CONACYT).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E66B" w14:textId="1766F584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Exclusión, Discriminación y Pobreza de los Indígenas Urbanos en México: Segunda Fase-Continuación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A98BE9" w14:textId="63E579A8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02/09/19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6938FE" w14:textId="7578FE6A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30/09/22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C4FD3" w14:textId="3DC52749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2C8B" w14:textId="4F81023F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90A3" w14:textId="234005DA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730,885.00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8345" w14:textId="6A2D434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E7E7" w14:textId="657BC94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730,885.00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49E2" w14:textId="58E55646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370,629.26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2916" w14:textId="712B9F1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FD7F" w14:textId="3182D8C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412,629.26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B613" w14:textId="03C3E0CE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318,255.74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AE92" w14:textId="0C93F862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56.46%</w:t>
            </w:r>
          </w:p>
        </w:tc>
      </w:tr>
      <w:tr w:rsidR="00DE591A" w:rsidRPr="006A6B2E" w14:paraId="53D6A1AA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19E9" w14:textId="23AC8E43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2DA" w14:textId="6C5FBBD8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Las selvas de la Península de Yucatán durante el Holoceno Medio y Tardío: Una compleja interacción de dinámica y </w:t>
            </w:r>
            <w:r w:rsidR="00B264BB">
              <w:rPr>
                <w:rFonts w:ascii="Calibri" w:hAnsi="Calibri" w:cs="Arial"/>
                <w:color w:val="000000"/>
                <w:sz w:val="14"/>
                <w:szCs w:val="14"/>
              </w:rPr>
              <w:t>resiliencia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68B8D" w14:textId="2D74D797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48F90" w14:textId="767F76E5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F4845E" w14:textId="1301347E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EA0F" w14:textId="30477EA5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2,246,300.00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081B" w14:textId="41D254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2,246,300.00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D8A9" w14:textId="3D04C84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B7F8" w14:textId="7B832872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2,246,300.00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6022" w14:textId="71B39E83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FDA6" w14:textId="12D50699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422,712.44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A889" w14:textId="116ACA9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422,712.44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8ACE" w14:textId="48E9CBE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1,823,587.56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BE34" w14:textId="4C3F6136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18.82%</w:t>
            </w:r>
          </w:p>
        </w:tc>
      </w:tr>
      <w:tr w:rsidR="00DE591A" w:rsidRPr="006A6B2E" w14:paraId="0CEAAA3B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C940" w14:textId="368132BA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9BEE" w14:textId="1583E8CF" w:rsidR="00DE591A" w:rsidRPr="006A6B2E" w:rsidRDefault="00DE591A" w:rsidP="00C725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Nichos isotópicos de invertebrados marinos clave para entender la degradación de los arrecifes coralinos del Caribe.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FC0B8" w14:textId="0086FB82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122B9" w14:textId="556B6771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DB872" w14:textId="146C4341" w:rsidR="00DE591A" w:rsidRPr="006A6B2E" w:rsidRDefault="00DE591A" w:rsidP="00C725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D1D1" w14:textId="185CD47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1,394,018.00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280D" w14:textId="3C4F36B0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1,394,018.00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4E7E" w14:textId="45F1E1E4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1476" w14:textId="6B73CD81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1,394,018.00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C0CC" w14:textId="549FBA5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01FC" w14:textId="0EBD35DD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230,928.20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2360" w14:textId="0BC81BFB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230,928.20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D30C" w14:textId="16E6249C" w:rsidR="00DE591A" w:rsidRPr="006A6B2E" w:rsidRDefault="00DE591A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1,163,089.80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3D8B" w14:textId="16171F89" w:rsidR="00DE591A" w:rsidRPr="006A6B2E" w:rsidRDefault="00DE591A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16.57%</w:t>
            </w:r>
          </w:p>
        </w:tc>
      </w:tr>
      <w:tr w:rsidR="00DE591A" w:rsidRPr="006A6B2E" w14:paraId="7FFF646D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906" w14:textId="10217A5A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9A30" w14:textId="6F5F8F48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Vulnerabilidad de los sistemas socioambientales costeros del sur del Golfo de México y Caribe: amenazas y adaptación.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90990" w14:textId="4008AD06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0C941" w14:textId="27E2A05D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20/01/21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85AAB1" w14:textId="3C2ED9D1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30/04/21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0752" w14:textId="6C66EC15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64,140.73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7F0D" w14:textId="437BD492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64,140.73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DA49" w14:textId="0096B0F2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DDB6" w14:textId="300EE777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64,140.73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92FD" w14:textId="46D298DF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E81F" w14:textId="183F83C9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64,140.73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E2FA" w14:textId="57AF6CF1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64,140.73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5215" w14:textId="7FF338DB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D17D" w14:textId="30D92B8F" w:rsidR="00DE591A" w:rsidRDefault="00DE591A" w:rsidP="00C725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DE591A" w:rsidRPr="006A6B2E" w14:paraId="54D1244D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A3F0" w14:textId="1668EC7C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FORDECYT-PRONACES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36E" w14:textId="52451B3A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La desafiante coexistencia de los sistemas socio-ecológicos acoplados; las industrias de la pesca y petróleo en la sonda de Campeche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89E101" w14:textId="4032532B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9B480" w14:textId="65AD5CF4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19/10/22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DE788D" w14:textId="46D3EFA8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A232" w14:textId="4B9DD2E7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3,080,490.00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446F" w14:textId="00B0BDB7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3,080,490.00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4238" w14:textId="176AC823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4DC4" w14:textId="768C9219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3,080,490.00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0F93" w14:textId="09CDB4F2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5D28" w14:textId="33A35A58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124,711.98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B0CF" w14:textId="1CCD9ED0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124,711.98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B08A" w14:textId="175257EC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2,955,778.02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98F1" w14:textId="4D03C1B7" w:rsidR="00DE591A" w:rsidRDefault="00DE591A" w:rsidP="00C725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4.05%</w:t>
            </w:r>
          </w:p>
        </w:tc>
      </w:tr>
      <w:tr w:rsidR="00DE591A" w:rsidRPr="006A6B2E" w14:paraId="6E3658E8" w14:textId="77777777" w:rsidTr="008E7B9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423" w14:textId="242B602D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CONACYT - Centro de Investigación y Desarrollo Tecnológico en Electroquímica, S.C. (CIDETEQ)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5E92" w14:textId="2F1557E5" w:rsidR="00DE591A" w:rsidRDefault="00DE591A" w:rsidP="00C7255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Creación de la red de laboratorios virtuales de centros </w:t>
            </w:r>
            <w:proofErr w:type="spellStart"/>
            <w:r>
              <w:rPr>
                <w:rFonts w:ascii="Calibri" w:hAnsi="Calibri" w:cs="Arial"/>
                <w:color w:val="000000"/>
                <w:sz w:val="14"/>
                <w:szCs w:val="14"/>
              </w:rPr>
              <w:t>CONACyT</w:t>
            </w:r>
            <w:proofErr w:type="spellEnd"/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para la atención de estudiantes a distancia.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6EA9E" w14:textId="60D9B2D9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20/10/20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398AC" w14:textId="1AAF13B0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31/12/20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F4E031" w14:textId="49930D25" w:rsidR="00DE591A" w:rsidRDefault="00DE591A" w:rsidP="00C7255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31/01/21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8C40" w14:textId="296C25DA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6,297,182.68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1B90" w14:textId="34F4D4C4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6,297,182.68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3284" w14:textId="2F93425D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BC35" w14:textId="3F65B77C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6,297,182.68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1751" w14:textId="3C3CF7C0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6,297,182.68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6500" w14:textId="09F94337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A476" w14:textId="3A944CE1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6,297,182.68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3FA0" w14:textId="66561A8B" w:rsidR="00DE591A" w:rsidRDefault="00DE591A" w:rsidP="00C7255A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A13B" w14:textId="1045394A" w:rsidR="00DE591A" w:rsidRDefault="00DE591A" w:rsidP="00C725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100.00%</w:t>
            </w:r>
          </w:p>
        </w:tc>
      </w:tr>
      <w:tr w:rsidR="00B264BB" w:rsidRPr="006A6B2E" w14:paraId="641EC0D8" w14:textId="77777777" w:rsidTr="008E7B93">
        <w:trPr>
          <w:trHeight w:val="42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0830" w14:textId="26EE7F46" w:rsidR="00B264BB" w:rsidRPr="008E7B93" w:rsidRDefault="00B264BB" w:rsidP="00C7255A">
            <w:pPr>
              <w:widowControl/>
              <w:spacing w:line="240" w:lineRule="auto"/>
              <w:jc w:val="right"/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</w:pPr>
            <w:r w:rsidRPr="008E7B93"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  <w:t xml:space="preserve">Suma </w:t>
            </w:r>
            <w:proofErr w:type="gramStart"/>
            <w:r w:rsidRPr="008E7B93"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  <w:t>total.-</w:t>
            </w:r>
            <w:proofErr w:type="gramEnd"/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7CDE0C5" w14:textId="77777777" w:rsidR="00B264BB" w:rsidRPr="008E7B93" w:rsidRDefault="00B264BB" w:rsidP="00C7255A">
            <w:pPr>
              <w:widowControl/>
              <w:spacing w:line="240" w:lineRule="auto"/>
              <w:jc w:val="right"/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034BC69" w14:textId="77777777" w:rsidR="00B264BB" w:rsidRPr="008E7B93" w:rsidRDefault="00B264BB" w:rsidP="00C7255A">
            <w:pPr>
              <w:widowControl/>
              <w:spacing w:line="240" w:lineRule="auto"/>
              <w:jc w:val="right"/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22CCFA0" w14:textId="77777777" w:rsidR="00B264BB" w:rsidRPr="008E7B93" w:rsidRDefault="00B264BB" w:rsidP="00C7255A">
            <w:pPr>
              <w:widowControl/>
              <w:spacing w:line="240" w:lineRule="auto"/>
              <w:jc w:val="right"/>
              <w:rPr>
                <w:rFonts w:ascii="Montserrat" w:eastAsia="Times New Roman" w:hAnsi="Montserrat" w:cs="Arial"/>
                <w:kern w:val="0"/>
                <w:sz w:val="16"/>
                <w:szCs w:val="16"/>
                <w:lang w:eastAsia="es-MX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11E7" w14:textId="67DD1A5E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68,938,359.04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B085" w14:textId="241E231E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53,559,534.49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C3D9" w14:textId="372CCF34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8,823,511.32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141B" w14:textId="5686DAB2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62,383,045.81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1318" w14:textId="7CDC6B64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32,514,211.30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5DE7" w14:textId="3546FC34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4,732,202.35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4D1F" w14:textId="44189879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37,246,413.65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6ED0" w14:textId="18A2CED9" w:rsidR="00B264BB" w:rsidRPr="008E7B93" w:rsidRDefault="00B264BB" w:rsidP="00C7255A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25,136,632.16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DF27" w14:textId="71434A61" w:rsidR="00B264BB" w:rsidRPr="008E7B93" w:rsidRDefault="00B264BB" w:rsidP="00C7255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59.71%</w:t>
            </w:r>
          </w:p>
        </w:tc>
      </w:tr>
    </w:tbl>
    <w:p w14:paraId="7AC9097D" w14:textId="77777777" w:rsidR="003B51E5" w:rsidRPr="00933CD7" w:rsidRDefault="003B51E5" w:rsidP="00C5383D">
      <w:pPr>
        <w:pStyle w:val="Textoindependiente"/>
        <w:rPr>
          <w:rFonts w:ascii="Montserrat" w:hAnsi="Montserrat"/>
        </w:rPr>
        <w:sectPr w:rsidR="003B51E5" w:rsidRPr="00933CD7" w:rsidSect="00C7255A">
          <w:headerReference w:type="default" r:id="rId15"/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F030A5" w14:textId="3D8963F3" w:rsidR="00B403ED" w:rsidRDefault="00B403ED" w:rsidP="00B403ED">
      <w:pPr>
        <w:pStyle w:val="Textoindependienteprimerasangra"/>
        <w:spacing w:before="240" w:after="120" w:line="280" w:lineRule="exact"/>
        <w:ind w:firstLine="0"/>
        <w:jc w:val="both"/>
        <w:rPr>
          <w:rFonts w:ascii="Montserrat" w:hAnsi="Montserrat"/>
        </w:rPr>
      </w:pPr>
    </w:p>
    <w:p w14:paraId="06AB7326" w14:textId="68D9B459" w:rsidR="00E40032" w:rsidRPr="00ED51A1" w:rsidRDefault="00E40032" w:rsidP="00ED51A1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ES"/>
        </w:rPr>
      </w:pPr>
      <w:r w:rsidRPr="00ED51A1">
        <w:rPr>
          <w:rFonts w:ascii="Montserrat" w:hAnsi="Montserrat"/>
          <w:b/>
          <w:bCs/>
          <w:sz w:val="22"/>
          <w:szCs w:val="22"/>
          <w:lang w:val="es-ES"/>
        </w:rPr>
        <w:t>Responsable de la información</w:t>
      </w:r>
    </w:p>
    <w:p w14:paraId="7A6D22FC" w14:textId="77777777" w:rsidR="00E40032" w:rsidRPr="00933CD7" w:rsidRDefault="00E40032" w:rsidP="00ED51A1">
      <w:pPr>
        <w:spacing w:line="276" w:lineRule="auto"/>
        <w:jc w:val="center"/>
        <w:rPr>
          <w:rFonts w:ascii="Montserrat" w:hAnsi="Montserrat"/>
          <w:color w:val="00B0F0"/>
          <w:sz w:val="22"/>
          <w:szCs w:val="22"/>
          <w:lang w:val="es-ES"/>
        </w:rPr>
      </w:pPr>
    </w:p>
    <w:p w14:paraId="47E427DD" w14:textId="77777777" w:rsidR="00E40032" w:rsidRPr="00933CD7" w:rsidRDefault="00E40032" w:rsidP="00ED51A1">
      <w:pPr>
        <w:spacing w:line="276" w:lineRule="auto"/>
        <w:jc w:val="center"/>
        <w:rPr>
          <w:rFonts w:ascii="Montserrat" w:hAnsi="Montserrat"/>
          <w:sz w:val="22"/>
          <w:szCs w:val="22"/>
          <w:lang w:val="es-ES"/>
        </w:rPr>
      </w:pPr>
    </w:p>
    <w:p w14:paraId="16DA2F1E" w14:textId="77777777" w:rsidR="00E40032" w:rsidRPr="00933CD7" w:rsidRDefault="00E40032" w:rsidP="00ED51A1">
      <w:pPr>
        <w:spacing w:line="276" w:lineRule="auto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933CD7">
        <w:rPr>
          <w:rFonts w:ascii="Montserrat" w:hAnsi="Montserrat"/>
          <w:b/>
          <w:sz w:val="22"/>
          <w:szCs w:val="22"/>
          <w:lang w:val="es-ES"/>
        </w:rPr>
        <w:t>Mtra. Leticia Espinosa Cruz</w:t>
      </w:r>
    </w:p>
    <w:p w14:paraId="17D46BC6" w14:textId="506745EA" w:rsidR="00933CD7" w:rsidRPr="00933CD7" w:rsidRDefault="00E40032" w:rsidP="007D47BE">
      <w:pPr>
        <w:spacing w:line="276" w:lineRule="auto"/>
        <w:jc w:val="center"/>
        <w:rPr>
          <w:rFonts w:ascii="Montserrat" w:hAnsi="Montserrat"/>
          <w:lang w:val="es-ES"/>
        </w:rPr>
      </w:pPr>
      <w:r w:rsidRPr="00ED51A1">
        <w:rPr>
          <w:rFonts w:ascii="Montserrat" w:hAnsi="Montserrat"/>
          <w:b/>
          <w:bCs/>
          <w:sz w:val="22"/>
          <w:szCs w:val="22"/>
          <w:lang w:val="es-ES"/>
        </w:rPr>
        <w:t>Directora de Administración</w:t>
      </w:r>
    </w:p>
    <w:sectPr w:rsidR="00933CD7" w:rsidRPr="00933CD7" w:rsidSect="00C7255A">
      <w:headerReference w:type="defaul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8B43" w14:textId="77777777" w:rsidR="00750881" w:rsidRDefault="00750881" w:rsidP="003647F4">
      <w:pPr>
        <w:spacing w:line="240" w:lineRule="auto"/>
      </w:pPr>
      <w:r>
        <w:separator/>
      </w:r>
    </w:p>
  </w:endnote>
  <w:endnote w:type="continuationSeparator" w:id="0">
    <w:p w14:paraId="6AD8F9FF" w14:textId="77777777" w:rsidR="00750881" w:rsidRDefault="00750881" w:rsidP="00364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4787" w14:textId="77777777" w:rsidR="00DE591A" w:rsidRDefault="00DE591A" w:rsidP="00174A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1C822" w14:textId="77777777" w:rsidR="00DE591A" w:rsidRDefault="00DE591A" w:rsidP="002D6B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22"/>
        <w:szCs w:val="22"/>
      </w:rPr>
      <w:id w:val="-1150755283"/>
      <w:docPartObj>
        <w:docPartGallery w:val="Page Numbers (Bottom of Page)"/>
        <w:docPartUnique/>
      </w:docPartObj>
    </w:sdtPr>
    <w:sdtEndPr/>
    <w:sdtContent>
      <w:p w14:paraId="11B65ADC" w14:textId="70ED6123" w:rsidR="00DE591A" w:rsidRPr="00933CD7" w:rsidRDefault="00DE591A" w:rsidP="00933CD7">
        <w:pPr>
          <w:pStyle w:val="Piedepgina"/>
          <w:framePr w:wrap="around" w:vAnchor="text" w:hAnchor="margin" w:xAlign="right" w:y="1"/>
          <w:jc w:val="center"/>
          <w:rPr>
            <w:rFonts w:ascii="Montserrat" w:hAnsi="Montserrat"/>
            <w:sz w:val="22"/>
            <w:szCs w:val="22"/>
          </w:rPr>
        </w:pPr>
        <w:r w:rsidRPr="00933CD7">
          <w:rPr>
            <w:rFonts w:ascii="Montserrat" w:hAnsi="Montserrat"/>
            <w:sz w:val="22"/>
            <w:szCs w:val="22"/>
          </w:rPr>
          <w:fldChar w:fldCharType="begin"/>
        </w:r>
        <w:r w:rsidRPr="00933CD7">
          <w:rPr>
            <w:rFonts w:ascii="Montserrat" w:hAnsi="Montserrat"/>
            <w:sz w:val="22"/>
            <w:szCs w:val="22"/>
          </w:rPr>
          <w:instrText>PAGE   \* MERGEFORMAT</w:instrText>
        </w:r>
        <w:r w:rsidRPr="00933CD7">
          <w:rPr>
            <w:rFonts w:ascii="Montserrat" w:hAnsi="Montserrat"/>
            <w:sz w:val="22"/>
            <w:szCs w:val="22"/>
          </w:rPr>
          <w:fldChar w:fldCharType="separate"/>
        </w:r>
        <w:r w:rsidR="00AB6921" w:rsidRPr="00AB6921">
          <w:rPr>
            <w:rFonts w:ascii="Montserrat" w:hAnsi="Montserrat"/>
            <w:noProof/>
            <w:sz w:val="22"/>
            <w:szCs w:val="22"/>
            <w:lang w:val="es-ES"/>
          </w:rPr>
          <w:t>1</w:t>
        </w:r>
        <w:r w:rsidRPr="00933CD7">
          <w:rPr>
            <w:rFonts w:ascii="Montserrat" w:hAnsi="Montserrat"/>
            <w:sz w:val="22"/>
            <w:szCs w:val="22"/>
          </w:rPr>
          <w:fldChar w:fldCharType="end"/>
        </w:r>
      </w:p>
    </w:sdtContent>
  </w:sdt>
  <w:p w14:paraId="5F05E633" w14:textId="4D3F5540" w:rsidR="00DE591A" w:rsidRDefault="00DE591A" w:rsidP="00933CD7">
    <w:pPr>
      <w:pStyle w:val="Piedepgin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D41" w14:textId="77777777" w:rsidR="00750881" w:rsidRDefault="00750881" w:rsidP="003647F4">
      <w:pPr>
        <w:spacing w:line="240" w:lineRule="auto"/>
      </w:pPr>
      <w:r>
        <w:separator/>
      </w:r>
    </w:p>
  </w:footnote>
  <w:footnote w:type="continuationSeparator" w:id="0">
    <w:p w14:paraId="0DE9830B" w14:textId="77777777" w:rsidR="00750881" w:rsidRDefault="00750881" w:rsidP="00364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815" w14:textId="2F632024" w:rsidR="00DE591A" w:rsidRDefault="00DE591A" w:rsidP="0090644B">
    <w:pPr>
      <w:pStyle w:val="Encabezado"/>
      <w:tabs>
        <w:tab w:val="center" w:pos="4702"/>
        <w:tab w:val="right" w:pos="9404"/>
      </w:tabs>
      <w:jc w:val="left"/>
    </w:pPr>
    <w:r>
      <w:rPr>
        <w:noProof/>
        <w:lang w:eastAsia="es-MX" w:bidi="ar-SA"/>
      </w:rPr>
      <w:drawing>
        <wp:anchor distT="0" distB="0" distL="114300" distR="114300" simplePos="0" relativeHeight="251656704" behindDoc="0" locked="0" layoutInCell="1" allowOverlap="1" wp14:anchorId="5450401C" wp14:editId="2043FEDD">
          <wp:simplePos x="0" y="0"/>
          <wp:positionH relativeFrom="column">
            <wp:posOffset>254635</wp:posOffset>
          </wp:positionH>
          <wp:positionV relativeFrom="paragraph">
            <wp:posOffset>-200337</wp:posOffset>
          </wp:positionV>
          <wp:extent cx="5401310" cy="780415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8D4BFD3" w14:textId="64CFC4B6" w:rsidR="00DE591A" w:rsidRDefault="00DE591A" w:rsidP="0090644B">
    <w:pPr>
      <w:pStyle w:val="Encabezado"/>
      <w:tabs>
        <w:tab w:val="center" w:pos="4702"/>
        <w:tab w:val="right" w:pos="9404"/>
      </w:tabs>
      <w:jc w:val="left"/>
    </w:pPr>
  </w:p>
  <w:p w14:paraId="11BA69C3" w14:textId="5B1339A6" w:rsidR="00DE591A" w:rsidRDefault="00DE591A" w:rsidP="0090644B">
    <w:pPr>
      <w:pStyle w:val="Encabezado"/>
      <w:tabs>
        <w:tab w:val="center" w:pos="4702"/>
        <w:tab w:val="right" w:pos="9404"/>
      </w:tabs>
      <w:jc w:val="left"/>
    </w:pPr>
  </w:p>
  <w:p w14:paraId="0B97761E" w14:textId="77777777" w:rsidR="00DE591A" w:rsidRDefault="00DE591A" w:rsidP="0090644B">
    <w:pPr>
      <w:pStyle w:val="Encabezado"/>
      <w:tabs>
        <w:tab w:val="center" w:pos="4702"/>
        <w:tab w:val="right" w:pos="9404"/>
      </w:tabs>
      <w:jc w:val="left"/>
    </w:pPr>
  </w:p>
  <w:p w14:paraId="17F1B76C" w14:textId="77777777" w:rsidR="00DE591A" w:rsidRDefault="00DE591A" w:rsidP="0090644B">
    <w:pPr>
      <w:pStyle w:val="Encabezado"/>
      <w:tabs>
        <w:tab w:val="center" w:pos="4702"/>
        <w:tab w:val="right" w:pos="9404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A98" w14:textId="116F897D" w:rsidR="00DE591A" w:rsidRDefault="00DE591A" w:rsidP="00A1207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4244" w14:textId="672999D8" w:rsidR="00DE591A" w:rsidRDefault="00DE591A" w:rsidP="00EB5F30">
    <w:pPr>
      <w:pStyle w:val="Encabezado"/>
      <w:jc w:val="center"/>
    </w:pPr>
    <w:r>
      <w:rPr>
        <w:noProof/>
        <w:lang w:eastAsia="es-MX" w:bidi="ar-SA"/>
      </w:rPr>
      <w:drawing>
        <wp:anchor distT="0" distB="0" distL="114300" distR="114300" simplePos="0" relativeHeight="251658752" behindDoc="0" locked="0" layoutInCell="1" allowOverlap="1" wp14:anchorId="76F918EB" wp14:editId="05971E3C">
          <wp:simplePos x="0" y="0"/>
          <wp:positionH relativeFrom="column">
            <wp:posOffset>131369</wp:posOffset>
          </wp:positionH>
          <wp:positionV relativeFrom="paragraph">
            <wp:posOffset>-123622</wp:posOffset>
          </wp:positionV>
          <wp:extent cx="5401310" cy="78041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37BDB" w14:textId="4E1EA871" w:rsidR="00DE591A" w:rsidRDefault="00DE591A" w:rsidP="00EB5F30">
    <w:pPr>
      <w:pStyle w:val="Encabezado"/>
      <w:jc w:val="center"/>
    </w:pPr>
  </w:p>
  <w:p w14:paraId="7771E1B5" w14:textId="468B402B" w:rsidR="00DE591A" w:rsidRDefault="00DE591A" w:rsidP="00EB5F30">
    <w:pPr>
      <w:pStyle w:val="Encabezado"/>
      <w:jc w:val="center"/>
    </w:pPr>
  </w:p>
  <w:p w14:paraId="14FFCA85" w14:textId="5CC79965" w:rsidR="00DE591A" w:rsidRDefault="00DE591A" w:rsidP="00EB5F30">
    <w:pPr>
      <w:pStyle w:val="Encabezado"/>
      <w:jc w:val="center"/>
    </w:pPr>
  </w:p>
  <w:p w14:paraId="70549C18" w14:textId="78F52DD7" w:rsidR="00DE591A" w:rsidRDefault="00DE591A" w:rsidP="00EB5F30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09FA" w14:textId="77777777" w:rsidR="00DE591A" w:rsidRPr="00D741D3" w:rsidRDefault="00DE591A" w:rsidP="00D741D3">
    <w:pPr>
      <w:widowControl/>
      <w:spacing w:line="276" w:lineRule="auto"/>
      <w:ind w:left="3261" w:right="4217"/>
      <w:jc w:val="left"/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</w:pPr>
    <w:bookmarkStart w:id="2" w:name="_Hlk63771537"/>
    <w:bookmarkStart w:id="3" w:name="_Hlk53674418"/>
    <w:bookmarkEnd w:id="2"/>
    <w:r w:rsidRPr="00D741D3">
      <w:rPr>
        <w:rFonts w:ascii="Montserrat" w:eastAsia="Calibri" w:hAnsi="Montserrat" w:cs="Times New Roman"/>
        <w:b/>
        <w:bCs/>
        <w:noProof/>
        <w:kern w:val="0"/>
        <w:sz w:val="22"/>
        <w:szCs w:val="22"/>
        <w:lang w:eastAsia="es-MX" w:bidi="ar-SA"/>
      </w:rPr>
      <w:drawing>
        <wp:anchor distT="0" distB="0" distL="114300" distR="114300" simplePos="0" relativeHeight="251660800" behindDoc="0" locked="0" layoutInCell="1" allowOverlap="1" wp14:anchorId="384A6645" wp14:editId="19424820">
          <wp:simplePos x="0" y="0"/>
          <wp:positionH relativeFrom="column">
            <wp:posOffset>7658176</wp:posOffset>
          </wp:positionH>
          <wp:positionV relativeFrom="paragraph">
            <wp:posOffset>13208</wp:posOffset>
          </wp:positionV>
          <wp:extent cx="646981" cy="67463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81" cy="67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1D3">
      <w:rPr>
        <w:rFonts w:ascii="Montserrat" w:eastAsia="Calibri" w:hAnsi="Montserrat" w:cs="Times New Roman"/>
        <w:b/>
        <w:bCs/>
        <w:noProof/>
        <w:kern w:val="0"/>
        <w:sz w:val="22"/>
        <w:szCs w:val="22"/>
        <w:lang w:eastAsia="es-MX" w:bidi="ar-SA"/>
      </w:rPr>
      <w:drawing>
        <wp:anchor distT="0" distB="0" distL="114300" distR="114300" simplePos="0" relativeHeight="251661824" behindDoc="0" locked="0" layoutInCell="1" allowOverlap="1" wp14:anchorId="1ED5AC0C" wp14:editId="06361996">
          <wp:simplePos x="0" y="0"/>
          <wp:positionH relativeFrom="column">
            <wp:posOffset>5526885</wp:posOffset>
          </wp:positionH>
          <wp:positionV relativeFrom="paragraph">
            <wp:posOffset>6429</wp:posOffset>
          </wp:positionV>
          <wp:extent cx="2027208" cy="608054"/>
          <wp:effectExtent l="0" t="0" r="0" b="190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186" cy="630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1D3">
      <w:rPr>
        <w:rFonts w:ascii="Montserrat" w:eastAsia="Calibri" w:hAnsi="Montserrat" w:cs="Times New Roman"/>
        <w:b/>
        <w:bCs/>
        <w:noProof/>
        <w:kern w:val="0"/>
        <w:sz w:val="22"/>
        <w:szCs w:val="22"/>
        <w:lang w:eastAsia="es-MX" w:bidi="ar-SA"/>
      </w:rPr>
      <w:drawing>
        <wp:anchor distT="0" distB="0" distL="114300" distR="114300" simplePos="0" relativeHeight="251659776" behindDoc="0" locked="0" layoutInCell="1" allowOverlap="1" wp14:anchorId="64803F12" wp14:editId="27007C7E">
          <wp:simplePos x="0" y="0"/>
          <wp:positionH relativeFrom="margin">
            <wp:posOffset>161254</wp:posOffset>
          </wp:positionH>
          <wp:positionV relativeFrom="paragraph">
            <wp:posOffset>-165735</wp:posOffset>
          </wp:positionV>
          <wp:extent cx="1755775" cy="591185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49" cy="602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1D3"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  <w:t>Comité de Control y Desempeño Institucional</w:t>
    </w:r>
  </w:p>
  <w:p w14:paraId="417A7B23" w14:textId="77777777" w:rsidR="00DE591A" w:rsidRPr="00D741D3" w:rsidRDefault="00DE591A" w:rsidP="00D741D3">
    <w:pPr>
      <w:widowControl/>
      <w:spacing w:line="276" w:lineRule="auto"/>
      <w:ind w:left="3261" w:right="4217"/>
      <w:jc w:val="center"/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</w:pPr>
    <w:r w:rsidRPr="00D741D3"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  <w:t>El Colegio de la Frontera Sur</w:t>
    </w:r>
    <w:bookmarkStart w:id="4" w:name="_Hlk61869062"/>
    <w:bookmarkEnd w:id="4"/>
  </w:p>
  <w:p w14:paraId="12D2B3DA" w14:textId="119AFDBB" w:rsidR="00DE591A" w:rsidRPr="00D741D3" w:rsidRDefault="00B264BB" w:rsidP="00D741D3">
    <w:pPr>
      <w:widowControl/>
      <w:spacing w:after="160" w:line="259" w:lineRule="auto"/>
      <w:ind w:left="3261" w:right="4217"/>
      <w:jc w:val="center"/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</w:pPr>
    <w:r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  <w:t>Tercera</w:t>
    </w:r>
    <w:r w:rsidR="00DE591A"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  <w:t xml:space="preserve"> </w:t>
    </w:r>
    <w:r w:rsidR="00DE591A" w:rsidRPr="00D741D3">
      <w:rPr>
        <w:rFonts w:ascii="Montserrat" w:eastAsia="Calibri" w:hAnsi="Montserrat" w:cs="Times New Roman"/>
        <w:b/>
        <w:bCs/>
        <w:kern w:val="0"/>
        <w:sz w:val="22"/>
        <w:szCs w:val="22"/>
        <w:lang w:eastAsia="en-US" w:bidi="ar-SA"/>
      </w:rPr>
      <w:t>Sesión Ordinaria 2021</w:t>
    </w:r>
  </w:p>
  <w:bookmarkEnd w:id="3"/>
  <w:p w14:paraId="56730F50" w14:textId="3D90A56E" w:rsidR="00DE591A" w:rsidRDefault="00DE591A" w:rsidP="00A13FFF">
    <w:pPr>
      <w:pStyle w:val="Encabezado"/>
      <w:jc w:val="center"/>
      <w:rPr>
        <w:noProof/>
        <w:lang w:eastAsia="es-MX" w:bidi="ar-SA"/>
      </w:rPr>
    </w:pPr>
  </w:p>
  <w:p w14:paraId="409E1A60" w14:textId="77777777" w:rsidR="00DE591A" w:rsidRDefault="00DE591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9023" w14:textId="5001E226" w:rsidR="00DE591A" w:rsidRDefault="00BA48CD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0C2F1AC2" wp14:editId="7340B701">
          <wp:simplePos x="0" y="0"/>
          <wp:positionH relativeFrom="column">
            <wp:posOffset>237197</wp:posOffset>
          </wp:positionH>
          <wp:positionV relativeFrom="paragraph">
            <wp:posOffset>-274125</wp:posOffset>
          </wp:positionV>
          <wp:extent cx="5111261" cy="990043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261" cy="99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10C02" w14:textId="3E6551DA" w:rsidR="00DE591A" w:rsidRDefault="00DE591A">
    <w:pPr>
      <w:pStyle w:val="Encabezado"/>
    </w:pPr>
  </w:p>
  <w:p w14:paraId="059D032E" w14:textId="734DBBD2" w:rsidR="00DE591A" w:rsidRDefault="00DE591A">
    <w:pPr>
      <w:pStyle w:val="Encabezado"/>
    </w:pPr>
  </w:p>
  <w:p w14:paraId="082B5656" w14:textId="59DF82EF" w:rsidR="00BA48CD" w:rsidRDefault="00BA48CD">
    <w:pPr>
      <w:pStyle w:val="Encabezado"/>
    </w:pPr>
  </w:p>
  <w:p w14:paraId="6EAEEE07" w14:textId="47EE6F44" w:rsidR="00BA48CD" w:rsidRDefault="00BA48CD">
    <w:pPr>
      <w:pStyle w:val="Encabezado"/>
    </w:pPr>
  </w:p>
  <w:p w14:paraId="212F4CC3" w14:textId="77777777" w:rsidR="00BA48CD" w:rsidRDefault="00BA48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727"/>
    <w:multiLevelType w:val="hybridMultilevel"/>
    <w:tmpl w:val="3C0036A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704"/>
    <w:multiLevelType w:val="hybridMultilevel"/>
    <w:tmpl w:val="A2342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819"/>
    <w:multiLevelType w:val="hybridMultilevel"/>
    <w:tmpl w:val="EA544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C73"/>
    <w:multiLevelType w:val="hybridMultilevel"/>
    <w:tmpl w:val="B2784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0BD9"/>
    <w:multiLevelType w:val="hybridMultilevel"/>
    <w:tmpl w:val="1660AD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B663B"/>
    <w:multiLevelType w:val="hybridMultilevel"/>
    <w:tmpl w:val="DF8A6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C1157"/>
    <w:multiLevelType w:val="hybridMultilevel"/>
    <w:tmpl w:val="CC960DA6"/>
    <w:lvl w:ilvl="0" w:tplc="080A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0D215C96"/>
    <w:multiLevelType w:val="hybridMultilevel"/>
    <w:tmpl w:val="2BE8E740"/>
    <w:lvl w:ilvl="0" w:tplc="3604A51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EB28E93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861F6"/>
    <w:multiLevelType w:val="hybridMultilevel"/>
    <w:tmpl w:val="D6A2A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D2D11"/>
    <w:multiLevelType w:val="hybridMultilevel"/>
    <w:tmpl w:val="512427D2"/>
    <w:lvl w:ilvl="0" w:tplc="08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2307795"/>
    <w:multiLevelType w:val="hybridMultilevel"/>
    <w:tmpl w:val="D01417A2"/>
    <w:lvl w:ilvl="0" w:tplc="080A000B">
      <w:start w:val="1"/>
      <w:numFmt w:val="bullet"/>
      <w:lvlText w:val=""/>
      <w:lvlJc w:val="left"/>
      <w:pPr>
        <w:tabs>
          <w:tab w:val="num" w:pos="784"/>
        </w:tabs>
        <w:ind w:left="747" w:hanging="737"/>
      </w:pPr>
      <w:rPr>
        <w:rFonts w:ascii="Wingdings" w:hAnsi="Wingdings" w:hint="default"/>
        <w:color w:val="auto"/>
        <w:sz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164D4F7A"/>
    <w:multiLevelType w:val="hybridMultilevel"/>
    <w:tmpl w:val="A844A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6871"/>
    <w:multiLevelType w:val="hybridMultilevel"/>
    <w:tmpl w:val="2EFE1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02E0"/>
    <w:multiLevelType w:val="hybridMultilevel"/>
    <w:tmpl w:val="87B223B2"/>
    <w:lvl w:ilvl="0" w:tplc="EBB4FADA">
      <w:start w:val="1"/>
      <w:numFmt w:val="bullet"/>
      <w:lvlText w:val="­"/>
      <w:lvlJc w:val="left"/>
      <w:pPr>
        <w:tabs>
          <w:tab w:val="num" w:pos="784"/>
        </w:tabs>
        <w:ind w:left="747" w:hanging="737"/>
      </w:pPr>
      <w:rPr>
        <w:rFonts w:ascii="Courier New" w:hAnsi="Courier New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2B03439F"/>
    <w:multiLevelType w:val="hybridMultilevel"/>
    <w:tmpl w:val="EA427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94355"/>
    <w:multiLevelType w:val="hybridMultilevel"/>
    <w:tmpl w:val="99FE2E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4D97"/>
    <w:multiLevelType w:val="hybridMultilevel"/>
    <w:tmpl w:val="9F54F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42A32"/>
    <w:multiLevelType w:val="hybridMultilevel"/>
    <w:tmpl w:val="F6F25F52"/>
    <w:lvl w:ilvl="0" w:tplc="5E72C1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  <w:lang w:val="es-ES_tradn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20035"/>
    <w:multiLevelType w:val="hybridMultilevel"/>
    <w:tmpl w:val="5B52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3137"/>
    <w:multiLevelType w:val="hybridMultilevel"/>
    <w:tmpl w:val="B1F8FC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705"/>
    <w:multiLevelType w:val="hybridMultilevel"/>
    <w:tmpl w:val="70D62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928CB"/>
    <w:multiLevelType w:val="hybridMultilevel"/>
    <w:tmpl w:val="80E2029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27E6"/>
    <w:multiLevelType w:val="hybridMultilevel"/>
    <w:tmpl w:val="7FD8E05A"/>
    <w:lvl w:ilvl="0" w:tplc="5A0ACC94">
      <w:start w:val="1"/>
      <w:numFmt w:val="bullet"/>
      <w:lvlText w:val=""/>
      <w:lvlJc w:val="left"/>
      <w:pPr>
        <w:tabs>
          <w:tab w:val="num" w:pos="774"/>
        </w:tabs>
        <w:ind w:left="737" w:hanging="737"/>
      </w:pPr>
      <w:rPr>
        <w:rFonts w:ascii="Symbol" w:hAnsi="Symbol" w:hint="default"/>
        <w:color w:val="auto"/>
        <w:sz w:val="18"/>
        <w:szCs w:val="18"/>
        <w:lang w:val="es-ES_tradnl"/>
      </w:rPr>
    </w:lvl>
    <w:lvl w:ilvl="1" w:tplc="FFFFFFFF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18"/>
        <w:szCs w:val="18"/>
      </w:rPr>
    </w:lvl>
    <w:lvl w:ilvl="2" w:tplc="FFFFFFFF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4E10042D"/>
    <w:multiLevelType w:val="hybridMultilevel"/>
    <w:tmpl w:val="5AC6EEFE"/>
    <w:lvl w:ilvl="0" w:tplc="42A2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10A1E"/>
    <w:multiLevelType w:val="hybridMultilevel"/>
    <w:tmpl w:val="922A0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6907"/>
    <w:multiLevelType w:val="hybridMultilevel"/>
    <w:tmpl w:val="CBE25330"/>
    <w:lvl w:ilvl="0" w:tplc="DC1CD990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59456549"/>
    <w:multiLevelType w:val="hybridMultilevel"/>
    <w:tmpl w:val="F8D83312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613F"/>
    <w:multiLevelType w:val="hybridMultilevel"/>
    <w:tmpl w:val="566022EA"/>
    <w:lvl w:ilvl="0" w:tplc="B6FEC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5F408AE"/>
    <w:multiLevelType w:val="hybridMultilevel"/>
    <w:tmpl w:val="6C241A3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073EC6"/>
    <w:multiLevelType w:val="hybridMultilevel"/>
    <w:tmpl w:val="E54AD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A335C"/>
    <w:multiLevelType w:val="hybridMultilevel"/>
    <w:tmpl w:val="154C7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349A6"/>
    <w:multiLevelType w:val="hybridMultilevel"/>
    <w:tmpl w:val="598CA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E544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72E3"/>
    <w:multiLevelType w:val="hybridMultilevel"/>
    <w:tmpl w:val="80105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15A74"/>
    <w:multiLevelType w:val="hybridMultilevel"/>
    <w:tmpl w:val="C3227A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4B6"/>
    <w:multiLevelType w:val="hybridMultilevel"/>
    <w:tmpl w:val="1246733E"/>
    <w:lvl w:ilvl="0" w:tplc="5F5E0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90DC3"/>
    <w:multiLevelType w:val="hybridMultilevel"/>
    <w:tmpl w:val="35D24B1A"/>
    <w:lvl w:ilvl="0" w:tplc="CBA8A8B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9"/>
  </w:num>
  <w:num w:numId="4">
    <w:abstractNumId w:val="9"/>
  </w:num>
  <w:num w:numId="5">
    <w:abstractNumId w:val="22"/>
  </w:num>
  <w:num w:numId="6">
    <w:abstractNumId w:val="10"/>
  </w:num>
  <w:num w:numId="7">
    <w:abstractNumId w:val="13"/>
  </w:num>
  <w:num w:numId="8">
    <w:abstractNumId w:val="25"/>
  </w:num>
  <w:num w:numId="9">
    <w:abstractNumId w:val="17"/>
  </w:num>
  <w:num w:numId="10">
    <w:abstractNumId w:val="23"/>
  </w:num>
  <w:num w:numId="11">
    <w:abstractNumId w:val="27"/>
  </w:num>
  <w:num w:numId="12">
    <w:abstractNumId w:val="12"/>
  </w:num>
  <w:num w:numId="13">
    <w:abstractNumId w:val="5"/>
  </w:num>
  <w:num w:numId="14">
    <w:abstractNumId w:val="6"/>
  </w:num>
  <w:num w:numId="15">
    <w:abstractNumId w:val="24"/>
  </w:num>
  <w:num w:numId="16">
    <w:abstractNumId w:val="18"/>
  </w:num>
  <w:num w:numId="17">
    <w:abstractNumId w:val="21"/>
  </w:num>
  <w:num w:numId="18">
    <w:abstractNumId w:val="14"/>
  </w:num>
  <w:num w:numId="19">
    <w:abstractNumId w:val="11"/>
  </w:num>
  <w:num w:numId="20">
    <w:abstractNumId w:val="4"/>
  </w:num>
  <w:num w:numId="21">
    <w:abstractNumId w:val="28"/>
  </w:num>
  <w:num w:numId="22">
    <w:abstractNumId w:val="34"/>
  </w:num>
  <w:num w:numId="23">
    <w:abstractNumId w:val="15"/>
  </w:num>
  <w:num w:numId="24">
    <w:abstractNumId w:val="2"/>
  </w:num>
  <w:num w:numId="25">
    <w:abstractNumId w:val="16"/>
  </w:num>
  <w:num w:numId="26">
    <w:abstractNumId w:val="31"/>
  </w:num>
  <w:num w:numId="27">
    <w:abstractNumId w:val="30"/>
  </w:num>
  <w:num w:numId="28">
    <w:abstractNumId w:val="32"/>
  </w:num>
  <w:num w:numId="29">
    <w:abstractNumId w:val="0"/>
  </w:num>
  <w:num w:numId="30">
    <w:abstractNumId w:val="33"/>
  </w:num>
  <w:num w:numId="31">
    <w:abstractNumId w:val="26"/>
  </w:num>
  <w:num w:numId="32">
    <w:abstractNumId w:val="3"/>
  </w:num>
  <w:num w:numId="33">
    <w:abstractNumId w:val="8"/>
  </w:num>
  <w:num w:numId="34">
    <w:abstractNumId w:val="1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F1"/>
    <w:rsid w:val="0000046D"/>
    <w:rsid w:val="000018C9"/>
    <w:rsid w:val="00002018"/>
    <w:rsid w:val="000024FF"/>
    <w:rsid w:val="000026BA"/>
    <w:rsid w:val="0000351C"/>
    <w:rsid w:val="00004052"/>
    <w:rsid w:val="0000426D"/>
    <w:rsid w:val="000049E8"/>
    <w:rsid w:val="00004FA9"/>
    <w:rsid w:val="00005F51"/>
    <w:rsid w:val="00007A56"/>
    <w:rsid w:val="000131B9"/>
    <w:rsid w:val="00015BD5"/>
    <w:rsid w:val="00015F59"/>
    <w:rsid w:val="00017470"/>
    <w:rsid w:val="00017DCC"/>
    <w:rsid w:val="00020290"/>
    <w:rsid w:val="000216CF"/>
    <w:rsid w:val="00022243"/>
    <w:rsid w:val="000224C0"/>
    <w:rsid w:val="00023050"/>
    <w:rsid w:val="0002429F"/>
    <w:rsid w:val="00025827"/>
    <w:rsid w:val="00025F62"/>
    <w:rsid w:val="0003076A"/>
    <w:rsid w:val="00031275"/>
    <w:rsid w:val="00032AB0"/>
    <w:rsid w:val="000332C4"/>
    <w:rsid w:val="00034004"/>
    <w:rsid w:val="000347F8"/>
    <w:rsid w:val="0003562A"/>
    <w:rsid w:val="00042672"/>
    <w:rsid w:val="000428BB"/>
    <w:rsid w:val="00043A0A"/>
    <w:rsid w:val="00044113"/>
    <w:rsid w:val="00044CC0"/>
    <w:rsid w:val="000475BD"/>
    <w:rsid w:val="00047C7F"/>
    <w:rsid w:val="0005059D"/>
    <w:rsid w:val="000507D1"/>
    <w:rsid w:val="00050F32"/>
    <w:rsid w:val="00053825"/>
    <w:rsid w:val="00055DC9"/>
    <w:rsid w:val="00061A0F"/>
    <w:rsid w:val="00062CB3"/>
    <w:rsid w:val="00066CE3"/>
    <w:rsid w:val="00070F22"/>
    <w:rsid w:val="0007164E"/>
    <w:rsid w:val="0007215E"/>
    <w:rsid w:val="000734E7"/>
    <w:rsid w:val="00073BAF"/>
    <w:rsid w:val="00073CCC"/>
    <w:rsid w:val="00075208"/>
    <w:rsid w:val="00075F9D"/>
    <w:rsid w:val="00076809"/>
    <w:rsid w:val="000771D1"/>
    <w:rsid w:val="00080600"/>
    <w:rsid w:val="00083F7D"/>
    <w:rsid w:val="00090687"/>
    <w:rsid w:val="000913B2"/>
    <w:rsid w:val="00093D61"/>
    <w:rsid w:val="00094DD7"/>
    <w:rsid w:val="00096C56"/>
    <w:rsid w:val="000A0084"/>
    <w:rsid w:val="000A02DD"/>
    <w:rsid w:val="000A17C6"/>
    <w:rsid w:val="000A24CE"/>
    <w:rsid w:val="000A28E0"/>
    <w:rsid w:val="000A3744"/>
    <w:rsid w:val="000A6AC1"/>
    <w:rsid w:val="000B1000"/>
    <w:rsid w:val="000B165C"/>
    <w:rsid w:val="000B555D"/>
    <w:rsid w:val="000B798E"/>
    <w:rsid w:val="000C04FF"/>
    <w:rsid w:val="000C2F93"/>
    <w:rsid w:val="000C38CD"/>
    <w:rsid w:val="000C6F56"/>
    <w:rsid w:val="000C7931"/>
    <w:rsid w:val="000D1EE3"/>
    <w:rsid w:val="000D316A"/>
    <w:rsid w:val="000D3425"/>
    <w:rsid w:val="000D388E"/>
    <w:rsid w:val="000D3F5D"/>
    <w:rsid w:val="000D439B"/>
    <w:rsid w:val="000D5633"/>
    <w:rsid w:val="000D77E7"/>
    <w:rsid w:val="000E160A"/>
    <w:rsid w:val="000E2BEE"/>
    <w:rsid w:val="000E3979"/>
    <w:rsid w:val="000F2382"/>
    <w:rsid w:val="000F2A66"/>
    <w:rsid w:val="000F4411"/>
    <w:rsid w:val="000F4FC6"/>
    <w:rsid w:val="000F5398"/>
    <w:rsid w:val="000F53D1"/>
    <w:rsid w:val="000F5C10"/>
    <w:rsid w:val="000F636A"/>
    <w:rsid w:val="000F692A"/>
    <w:rsid w:val="000F6DA3"/>
    <w:rsid w:val="000F6F3B"/>
    <w:rsid w:val="000F74D7"/>
    <w:rsid w:val="000F7EAD"/>
    <w:rsid w:val="00101F87"/>
    <w:rsid w:val="001060A5"/>
    <w:rsid w:val="0011085F"/>
    <w:rsid w:val="00110971"/>
    <w:rsid w:val="00111E09"/>
    <w:rsid w:val="001160EC"/>
    <w:rsid w:val="0011785C"/>
    <w:rsid w:val="0012157E"/>
    <w:rsid w:val="00122CE1"/>
    <w:rsid w:val="001256D1"/>
    <w:rsid w:val="00125E84"/>
    <w:rsid w:val="0012687C"/>
    <w:rsid w:val="00131B11"/>
    <w:rsid w:val="001324DF"/>
    <w:rsid w:val="001329F6"/>
    <w:rsid w:val="00133668"/>
    <w:rsid w:val="001345B5"/>
    <w:rsid w:val="00134658"/>
    <w:rsid w:val="00135B16"/>
    <w:rsid w:val="00135E39"/>
    <w:rsid w:val="00141D40"/>
    <w:rsid w:val="0014340B"/>
    <w:rsid w:val="00144351"/>
    <w:rsid w:val="00147E60"/>
    <w:rsid w:val="00152BAA"/>
    <w:rsid w:val="00155490"/>
    <w:rsid w:val="0015647F"/>
    <w:rsid w:val="00156DA1"/>
    <w:rsid w:val="0015717F"/>
    <w:rsid w:val="001577C3"/>
    <w:rsid w:val="00157964"/>
    <w:rsid w:val="00160A52"/>
    <w:rsid w:val="00160D25"/>
    <w:rsid w:val="00160F19"/>
    <w:rsid w:val="00162079"/>
    <w:rsid w:val="0016356B"/>
    <w:rsid w:val="00163665"/>
    <w:rsid w:val="00163710"/>
    <w:rsid w:val="00165BC3"/>
    <w:rsid w:val="00167C1A"/>
    <w:rsid w:val="00171F78"/>
    <w:rsid w:val="00172CD5"/>
    <w:rsid w:val="00173A65"/>
    <w:rsid w:val="00174A9B"/>
    <w:rsid w:val="00176AF1"/>
    <w:rsid w:val="0017756D"/>
    <w:rsid w:val="00180C1D"/>
    <w:rsid w:val="00180F39"/>
    <w:rsid w:val="00183DFE"/>
    <w:rsid w:val="00191391"/>
    <w:rsid w:val="00192141"/>
    <w:rsid w:val="00193E9A"/>
    <w:rsid w:val="0019481E"/>
    <w:rsid w:val="001948D1"/>
    <w:rsid w:val="0019491F"/>
    <w:rsid w:val="00194B5B"/>
    <w:rsid w:val="001954BA"/>
    <w:rsid w:val="00197C7E"/>
    <w:rsid w:val="001A35E1"/>
    <w:rsid w:val="001A4EF2"/>
    <w:rsid w:val="001A56E3"/>
    <w:rsid w:val="001A5E64"/>
    <w:rsid w:val="001A6F46"/>
    <w:rsid w:val="001A7425"/>
    <w:rsid w:val="001B796C"/>
    <w:rsid w:val="001C01D9"/>
    <w:rsid w:val="001C1BDA"/>
    <w:rsid w:val="001C2532"/>
    <w:rsid w:val="001D06BE"/>
    <w:rsid w:val="001D0D7E"/>
    <w:rsid w:val="001D4D2F"/>
    <w:rsid w:val="001D547E"/>
    <w:rsid w:val="001D5D14"/>
    <w:rsid w:val="001D6021"/>
    <w:rsid w:val="001E1C33"/>
    <w:rsid w:val="001E25B5"/>
    <w:rsid w:val="001E4F61"/>
    <w:rsid w:val="001E6862"/>
    <w:rsid w:val="001E6DDB"/>
    <w:rsid w:val="001F156D"/>
    <w:rsid w:val="001F2080"/>
    <w:rsid w:val="001F35DF"/>
    <w:rsid w:val="001F6135"/>
    <w:rsid w:val="001F746D"/>
    <w:rsid w:val="001F7685"/>
    <w:rsid w:val="00200089"/>
    <w:rsid w:val="00200162"/>
    <w:rsid w:val="00203450"/>
    <w:rsid w:val="00203482"/>
    <w:rsid w:val="002042D7"/>
    <w:rsid w:val="002046E5"/>
    <w:rsid w:val="00205B4F"/>
    <w:rsid w:val="00206179"/>
    <w:rsid w:val="00207E6B"/>
    <w:rsid w:val="0021047D"/>
    <w:rsid w:val="00210833"/>
    <w:rsid w:val="002115B8"/>
    <w:rsid w:val="00211AF9"/>
    <w:rsid w:val="00214603"/>
    <w:rsid w:val="00215033"/>
    <w:rsid w:val="00216142"/>
    <w:rsid w:val="00216DDD"/>
    <w:rsid w:val="00217020"/>
    <w:rsid w:val="002216BE"/>
    <w:rsid w:val="002217A2"/>
    <w:rsid w:val="002232E0"/>
    <w:rsid w:val="0022551E"/>
    <w:rsid w:val="00226C8F"/>
    <w:rsid w:val="0023302B"/>
    <w:rsid w:val="002355E0"/>
    <w:rsid w:val="002367DF"/>
    <w:rsid w:val="0023725C"/>
    <w:rsid w:val="002413C6"/>
    <w:rsid w:val="00242B7C"/>
    <w:rsid w:val="00246712"/>
    <w:rsid w:val="00251FB1"/>
    <w:rsid w:val="002543EE"/>
    <w:rsid w:val="00254522"/>
    <w:rsid w:val="00255849"/>
    <w:rsid w:val="002577A6"/>
    <w:rsid w:val="00260004"/>
    <w:rsid w:val="00261300"/>
    <w:rsid w:val="002633E4"/>
    <w:rsid w:val="002636F3"/>
    <w:rsid w:val="002704C5"/>
    <w:rsid w:val="00272DE1"/>
    <w:rsid w:val="002739F2"/>
    <w:rsid w:val="002741A8"/>
    <w:rsid w:val="002753D3"/>
    <w:rsid w:val="00275F01"/>
    <w:rsid w:val="0028032A"/>
    <w:rsid w:val="00280351"/>
    <w:rsid w:val="00282EB9"/>
    <w:rsid w:val="002847A8"/>
    <w:rsid w:val="00284D2C"/>
    <w:rsid w:val="00285428"/>
    <w:rsid w:val="002859F6"/>
    <w:rsid w:val="002868EF"/>
    <w:rsid w:val="00286E0F"/>
    <w:rsid w:val="002900C7"/>
    <w:rsid w:val="0029054D"/>
    <w:rsid w:val="002927E8"/>
    <w:rsid w:val="002942D5"/>
    <w:rsid w:val="00295F5B"/>
    <w:rsid w:val="002973AB"/>
    <w:rsid w:val="00297C09"/>
    <w:rsid w:val="002A1305"/>
    <w:rsid w:val="002A1AD2"/>
    <w:rsid w:val="002A6040"/>
    <w:rsid w:val="002A63DC"/>
    <w:rsid w:val="002A7E55"/>
    <w:rsid w:val="002B098B"/>
    <w:rsid w:val="002B3AF0"/>
    <w:rsid w:val="002B3EA0"/>
    <w:rsid w:val="002B428A"/>
    <w:rsid w:val="002B4363"/>
    <w:rsid w:val="002B5FF7"/>
    <w:rsid w:val="002B773B"/>
    <w:rsid w:val="002C02C5"/>
    <w:rsid w:val="002C0C71"/>
    <w:rsid w:val="002C3D57"/>
    <w:rsid w:val="002C4333"/>
    <w:rsid w:val="002C45FC"/>
    <w:rsid w:val="002C584C"/>
    <w:rsid w:val="002C5EDD"/>
    <w:rsid w:val="002C6097"/>
    <w:rsid w:val="002C6AAA"/>
    <w:rsid w:val="002D0A30"/>
    <w:rsid w:val="002D0E5B"/>
    <w:rsid w:val="002D2EDE"/>
    <w:rsid w:val="002D41BD"/>
    <w:rsid w:val="002D5FD6"/>
    <w:rsid w:val="002D6B5E"/>
    <w:rsid w:val="002D72A8"/>
    <w:rsid w:val="002E0B7D"/>
    <w:rsid w:val="002E195F"/>
    <w:rsid w:val="002E690C"/>
    <w:rsid w:val="002E78C6"/>
    <w:rsid w:val="002F040B"/>
    <w:rsid w:val="002F0CBC"/>
    <w:rsid w:val="002F3584"/>
    <w:rsid w:val="002F6B1E"/>
    <w:rsid w:val="002F7C5A"/>
    <w:rsid w:val="00300782"/>
    <w:rsid w:val="00301B5E"/>
    <w:rsid w:val="00304B4C"/>
    <w:rsid w:val="00304E31"/>
    <w:rsid w:val="00306A30"/>
    <w:rsid w:val="003105B3"/>
    <w:rsid w:val="00312D95"/>
    <w:rsid w:val="00314717"/>
    <w:rsid w:val="00314F1C"/>
    <w:rsid w:val="00314F3B"/>
    <w:rsid w:val="00315481"/>
    <w:rsid w:val="0031595D"/>
    <w:rsid w:val="00316E39"/>
    <w:rsid w:val="00317351"/>
    <w:rsid w:val="00320B14"/>
    <w:rsid w:val="0032107C"/>
    <w:rsid w:val="003235C9"/>
    <w:rsid w:val="003237B8"/>
    <w:rsid w:val="00324A84"/>
    <w:rsid w:val="00324AB6"/>
    <w:rsid w:val="003275A8"/>
    <w:rsid w:val="003313FE"/>
    <w:rsid w:val="0033150E"/>
    <w:rsid w:val="00331DAF"/>
    <w:rsid w:val="0033228F"/>
    <w:rsid w:val="00332F69"/>
    <w:rsid w:val="003340DD"/>
    <w:rsid w:val="0033426F"/>
    <w:rsid w:val="0033640D"/>
    <w:rsid w:val="003372AA"/>
    <w:rsid w:val="0034082C"/>
    <w:rsid w:val="00342398"/>
    <w:rsid w:val="00342818"/>
    <w:rsid w:val="00342C65"/>
    <w:rsid w:val="00346603"/>
    <w:rsid w:val="0034726E"/>
    <w:rsid w:val="00354373"/>
    <w:rsid w:val="00354E27"/>
    <w:rsid w:val="00355354"/>
    <w:rsid w:val="003555C8"/>
    <w:rsid w:val="00355844"/>
    <w:rsid w:val="00361CCC"/>
    <w:rsid w:val="00361DA7"/>
    <w:rsid w:val="00361FBC"/>
    <w:rsid w:val="003622A2"/>
    <w:rsid w:val="0036241C"/>
    <w:rsid w:val="00362A38"/>
    <w:rsid w:val="003647F4"/>
    <w:rsid w:val="003670E5"/>
    <w:rsid w:val="003759ED"/>
    <w:rsid w:val="00382EF1"/>
    <w:rsid w:val="003848C2"/>
    <w:rsid w:val="003848C7"/>
    <w:rsid w:val="00384EAA"/>
    <w:rsid w:val="003852F4"/>
    <w:rsid w:val="003903CA"/>
    <w:rsid w:val="0039095E"/>
    <w:rsid w:val="00391777"/>
    <w:rsid w:val="00394C7F"/>
    <w:rsid w:val="00396EE7"/>
    <w:rsid w:val="00397280"/>
    <w:rsid w:val="00397F58"/>
    <w:rsid w:val="003A1164"/>
    <w:rsid w:val="003A1D26"/>
    <w:rsid w:val="003A3BE1"/>
    <w:rsid w:val="003A43BA"/>
    <w:rsid w:val="003A4C2F"/>
    <w:rsid w:val="003A5FB2"/>
    <w:rsid w:val="003A7957"/>
    <w:rsid w:val="003B0FBE"/>
    <w:rsid w:val="003B172E"/>
    <w:rsid w:val="003B226A"/>
    <w:rsid w:val="003B35ED"/>
    <w:rsid w:val="003B51E5"/>
    <w:rsid w:val="003B5A56"/>
    <w:rsid w:val="003C27EF"/>
    <w:rsid w:val="003C43AD"/>
    <w:rsid w:val="003C759D"/>
    <w:rsid w:val="003C79CF"/>
    <w:rsid w:val="003C7DA7"/>
    <w:rsid w:val="003D070A"/>
    <w:rsid w:val="003D236D"/>
    <w:rsid w:val="003D2676"/>
    <w:rsid w:val="003D307C"/>
    <w:rsid w:val="003D4ADC"/>
    <w:rsid w:val="003D7D7C"/>
    <w:rsid w:val="003D7F32"/>
    <w:rsid w:val="003E16E5"/>
    <w:rsid w:val="003E25B8"/>
    <w:rsid w:val="003E2B5E"/>
    <w:rsid w:val="003E318F"/>
    <w:rsid w:val="003E539A"/>
    <w:rsid w:val="003E67CF"/>
    <w:rsid w:val="003F365E"/>
    <w:rsid w:val="003F452B"/>
    <w:rsid w:val="003F52C6"/>
    <w:rsid w:val="00400733"/>
    <w:rsid w:val="0040106A"/>
    <w:rsid w:val="004032C6"/>
    <w:rsid w:val="0040395A"/>
    <w:rsid w:val="00404A99"/>
    <w:rsid w:val="00404E4C"/>
    <w:rsid w:val="00405E0E"/>
    <w:rsid w:val="00406EE9"/>
    <w:rsid w:val="0040754F"/>
    <w:rsid w:val="00415D5A"/>
    <w:rsid w:val="004163CE"/>
    <w:rsid w:val="00420164"/>
    <w:rsid w:val="004257AF"/>
    <w:rsid w:val="00426414"/>
    <w:rsid w:val="00430CBE"/>
    <w:rsid w:val="00433460"/>
    <w:rsid w:val="00436435"/>
    <w:rsid w:val="0043663A"/>
    <w:rsid w:val="0043751F"/>
    <w:rsid w:val="00437DF9"/>
    <w:rsid w:val="0044395D"/>
    <w:rsid w:val="00444613"/>
    <w:rsid w:val="00447D69"/>
    <w:rsid w:val="00447FEE"/>
    <w:rsid w:val="00451510"/>
    <w:rsid w:val="00460570"/>
    <w:rsid w:val="00461F49"/>
    <w:rsid w:val="00464177"/>
    <w:rsid w:val="004660EC"/>
    <w:rsid w:val="004662AF"/>
    <w:rsid w:val="004673DC"/>
    <w:rsid w:val="004728E8"/>
    <w:rsid w:val="00473CBF"/>
    <w:rsid w:val="00474EB2"/>
    <w:rsid w:val="00475E38"/>
    <w:rsid w:val="0048011F"/>
    <w:rsid w:val="00480C55"/>
    <w:rsid w:val="00490247"/>
    <w:rsid w:val="00490338"/>
    <w:rsid w:val="00491CEB"/>
    <w:rsid w:val="00493485"/>
    <w:rsid w:val="0049397B"/>
    <w:rsid w:val="00496BC0"/>
    <w:rsid w:val="0049735F"/>
    <w:rsid w:val="004A0DEA"/>
    <w:rsid w:val="004A0F70"/>
    <w:rsid w:val="004A1177"/>
    <w:rsid w:val="004A1896"/>
    <w:rsid w:val="004A3AFF"/>
    <w:rsid w:val="004A4166"/>
    <w:rsid w:val="004A47CD"/>
    <w:rsid w:val="004A7FB0"/>
    <w:rsid w:val="004B05A5"/>
    <w:rsid w:val="004B1148"/>
    <w:rsid w:val="004B1F4D"/>
    <w:rsid w:val="004B3185"/>
    <w:rsid w:val="004B38F0"/>
    <w:rsid w:val="004B4F9C"/>
    <w:rsid w:val="004B5666"/>
    <w:rsid w:val="004B6AF6"/>
    <w:rsid w:val="004B7546"/>
    <w:rsid w:val="004B760F"/>
    <w:rsid w:val="004B7EB8"/>
    <w:rsid w:val="004C365E"/>
    <w:rsid w:val="004C3B5D"/>
    <w:rsid w:val="004C466C"/>
    <w:rsid w:val="004C653F"/>
    <w:rsid w:val="004D10AE"/>
    <w:rsid w:val="004D1F3A"/>
    <w:rsid w:val="004D469F"/>
    <w:rsid w:val="004D666D"/>
    <w:rsid w:val="004D695F"/>
    <w:rsid w:val="004E0519"/>
    <w:rsid w:val="004E10DE"/>
    <w:rsid w:val="004E2350"/>
    <w:rsid w:val="004E467C"/>
    <w:rsid w:val="004E4E4E"/>
    <w:rsid w:val="004E54DC"/>
    <w:rsid w:val="004E6114"/>
    <w:rsid w:val="004E70DF"/>
    <w:rsid w:val="004E7DD4"/>
    <w:rsid w:val="004F219B"/>
    <w:rsid w:val="004F26A6"/>
    <w:rsid w:val="004F4A5A"/>
    <w:rsid w:val="004F4CC3"/>
    <w:rsid w:val="004F7026"/>
    <w:rsid w:val="004F7C05"/>
    <w:rsid w:val="004F7C9B"/>
    <w:rsid w:val="00501306"/>
    <w:rsid w:val="005022DD"/>
    <w:rsid w:val="00504259"/>
    <w:rsid w:val="00504ED3"/>
    <w:rsid w:val="00505BFF"/>
    <w:rsid w:val="005076A4"/>
    <w:rsid w:val="00507F4A"/>
    <w:rsid w:val="0051113F"/>
    <w:rsid w:val="0051251F"/>
    <w:rsid w:val="00513C6F"/>
    <w:rsid w:val="00513E97"/>
    <w:rsid w:val="00515951"/>
    <w:rsid w:val="00517323"/>
    <w:rsid w:val="0052031A"/>
    <w:rsid w:val="0052216F"/>
    <w:rsid w:val="005229BE"/>
    <w:rsid w:val="00523FDB"/>
    <w:rsid w:val="00525326"/>
    <w:rsid w:val="00526189"/>
    <w:rsid w:val="005305F0"/>
    <w:rsid w:val="00532184"/>
    <w:rsid w:val="00532CC3"/>
    <w:rsid w:val="00534E52"/>
    <w:rsid w:val="00535635"/>
    <w:rsid w:val="00537502"/>
    <w:rsid w:val="0054315C"/>
    <w:rsid w:val="005470AC"/>
    <w:rsid w:val="005529F6"/>
    <w:rsid w:val="0055490E"/>
    <w:rsid w:val="00554C70"/>
    <w:rsid w:val="0055538E"/>
    <w:rsid w:val="00555E7E"/>
    <w:rsid w:val="00561643"/>
    <w:rsid w:val="005630BC"/>
    <w:rsid w:val="005634BB"/>
    <w:rsid w:val="00563737"/>
    <w:rsid w:val="00564544"/>
    <w:rsid w:val="0056488C"/>
    <w:rsid w:val="0057090A"/>
    <w:rsid w:val="005720B6"/>
    <w:rsid w:val="00576135"/>
    <w:rsid w:val="00580115"/>
    <w:rsid w:val="0058119C"/>
    <w:rsid w:val="00581F40"/>
    <w:rsid w:val="00582418"/>
    <w:rsid w:val="005842B3"/>
    <w:rsid w:val="0058510F"/>
    <w:rsid w:val="00590A86"/>
    <w:rsid w:val="00590B5B"/>
    <w:rsid w:val="0059226C"/>
    <w:rsid w:val="00593ED0"/>
    <w:rsid w:val="005959B1"/>
    <w:rsid w:val="00596413"/>
    <w:rsid w:val="0059755B"/>
    <w:rsid w:val="005A2126"/>
    <w:rsid w:val="005A4769"/>
    <w:rsid w:val="005A4A3F"/>
    <w:rsid w:val="005A79B5"/>
    <w:rsid w:val="005B09CC"/>
    <w:rsid w:val="005B14C6"/>
    <w:rsid w:val="005B1798"/>
    <w:rsid w:val="005B192C"/>
    <w:rsid w:val="005B1C82"/>
    <w:rsid w:val="005B26E0"/>
    <w:rsid w:val="005B34FF"/>
    <w:rsid w:val="005B4392"/>
    <w:rsid w:val="005B6B46"/>
    <w:rsid w:val="005C0E55"/>
    <w:rsid w:val="005C3482"/>
    <w:rsid w:val="005C381B"/>
    <w:rsid w:val="005C6354"/>
    <w:rsid w:val="005C63CB"/>
    <w:rsid w:val="005C74BC"/>
    <w:rsid w:val="005D0E53"/>
    <w:rsid w:val="005D47CD"/>
    <w:rsid w:val="005D5B62"/>
    <w:rsid w:val="005D65C0"/>
    <w:rsid w:val="005E0968"/>
    <w:rsid w:val="005E268D"/>
    <w:rsid w:val="005E2C80"/>
    <w:rsid w:val="005E2F83"/>
    <w:rsid w:val="005E4E5D"/>
    <w:rsid w:val="005E66F0"/>
    <w:rsid w:val="005E72DB"/>
    <w:rsid w:val="005E7FEA"/>
    <w:rsid w:val="005F28AE"/>
    <w:rsid w:val="005F7884"/>
    <w:rsid w:val="0060438B"/>
    <w:rsid w:val="00610AC9"/>
    <w:rsid w:val="00611C70"/>
    <w:rsid w:val="00614B96"/>
    <w:rsid w:val="00615A54"/>
    <w:rsid w:val="00616F8C"/>
    <w:rsid w:val="00616F91"/>
    <w:rsid w:val="00617AD8"/>
    <w:rsid w:val="00620049"/>
    <w:rsid w:val="006226D5"/>
    <w:rsid w:val="006229A7"/>
    <w:rsid w:val="00624104"/>
    <w:rsid w:val="006249F8"/>
    <w:rsid w:val="0062655D"/>
    <w:rsid w:val="00627F10"/>
    <w:rsid w:val="006333D0"/>
    <w:rsid w:val="0063387C"/>
    <w:rsid w:val="00634D2C"/>
    <w:rsid w:val="00640130"/>
    <w:rsid w:val="00641D5C"/>
    <w:rsid w:val="00644DCD"/>
    <w:rsid w:val="006451FE"/>
    <w:rsid w:val="00646933"/>
    <w:rsid w:val="00651CF1"/>
    <w:rsid w:val="00652154"/>
    <w:rsid w:val="0065281F"/>
    <w:rsid w:val="0065449F"/>
    <w:rsid w:val="006562A1"/>
    <w:rsid w:val="006568CA"/>
    <w:rsid w:val="0066128E"/>
    <w:rsid w:val="0066221A"/>
    <w:rsid w:val="00664473"/>
    <w:rsid w:val="00664950"/>
    <w:rsid w:val="00664FEB"/>
    <w:rsid w:val="006668CE"/>
    <w:rsid w:val="006673D4"/>
    <w:rsid w:val="00667DF9"/>
    <w:rsid w:val="006715C0"/>
    <w:rsid w:val="00672843"/>
    <w:rsid w:val="006775C5"/>
    <w:rsid w:val="00680E59"/>
    <w:rsid w:val="00681360"/>
    <w:rsid w:val="00683EB4"/>
    <w:rsid w:val="006849D3"/>
    <w:rsid w:val="00684F8F"/>
    <w:rsid w:val="00685CA9"/>
    <w:rsid w:val="00686D41"/>
    <w:rsid w:val="0068731D"/>
    <w:rsid w:val="0069243D"/>
    <w:rsid w:val="00692F4F"/>
    <w:rsid w:val="00694D12"/>
    <w:rsid w:val="0069594E"/>
    <w:rsid w:val="006969DB"/>
    <w:rsid w:val="006976BE"/>
    <w:rsid w:val="00697B9A"/>
    <w:rsid w:val="006A365F"/>
    <w:rsid w:val="006A36A7"/>
    <w:rsid w:val="006A39DE"/>
    <w:rsid w:val="006A3FA9"/>
    <w:rsid w:val="006A6AD6"/>
    <w:rsid w:val="006A6B2E"/>
    <w:rsid w:val="006A7BDB"/>
    <w:rsid w:val="006B125A"/>
    <w:rsid w:val="006B1486"/>
    <w:rsid w:val="006B267E"/>
    <w:rsid w:val="006B2D25"/>
    <w:rsid w:val="006B2F08"/>
    <w:rsid w:val="006B4899"/>
    <w:rsid w:val="006B5622"/>
    <w:rsid w:val="006B7ED2"/>
    <w:rsid w:val="006C0A8F"/>
    <w:rsid w:val="006C1DBA"/>
    <w:rsid w:val="006C2228"/>
    <w:rsid w:val="006C3325"/>
    <w:rsid w:val="006C3929"/>
    <w:rsid w:val="006C3FD7"/>
    <w:rsid w:val="006C41D2"/>
    <w:rsid w:val="006C5460"/>
    <w:rsid w:val="006C5E48"/>
    <w:rsid w:val="006D0C21"/>
    <w:rsid w:val="006D168B"/>
    <w:rsid w:val="006D1B4C"/>
    <w:rsid w:val="006D3E8F"/>
    <w:rsid w:val="006D60E1"/>
    <w:rsid w:val="006D6E0F"/>
    <w:rsid w:val="006D6F36"/>
    <w:rsid w:val="006E0C9C"/>
    <w:rsid w:val="006E1809"/>
    <w:rsid w:val="006E2A18"/>
    <w:rsid w:val="006E44FA"/>
    <w:rsid w:val="006E49E4"/>
    <w:rsid w:val="006E5241"/>
    <w:rsid w:val="006E73D4"/>
    <w:rsid w:val="006E7421"/>
    <w:rsid w:val="006F0097"/>
    <w:rsid w:val="006F0CAC"/>
    <w:rsid w:val="006F2999"/>
    <w:rsid w:val="006F2C7E"/>
    <w:rsid w:val="006F2DBB"/>
    <w:rsid w:val="006F36F3"/>
    <w:rsid w:val="006F3F8C"/>
    <w:rsid w:val="006F6D66"/>
    <w:rsid w:val="007001C0"/>
    <w:rsid w:val="00702236"/>
    <w:rsid w:val="007022B7"/>
    <w:rsid w:val="007040A7"/>
    <w:rsid w:val="00704761"/>
    <w:rsid w:val="0070692E"/>
    <w:rsid w:val="00712456"/>
    <w:rsid w:val="007145B9"/>
    <w:rsid w:val="007165EC"/>
    <w:rsid w:val="00716E53"/>
    <w:rsid w:val="00717616"/>
    <w:rsid w:val="00720FF8"/>
    <w:rsid w:val="007221EA"/>
    <w:rsid w:val="00723776"/>
    <w:rsid w:val="00723E7C"/>
    <w:rsid w:val="0072425C"/>
    <w:rsid w:val="00724F2E"/>
    <w:rsid w:val="007266EB"/>
    <w:rsid w:val="00730211"/>
    <w:rsid w:val="007342C5"/>
    <w:rsid w:val="0073726E"/>
    <w:rsid w:val="007402CC"/>
    <w:rsid w:val="00740930"/>
    <w:rsid w:val="00740D26"/>
    <w:rsid w:val="0074334D"/>
    <w:rsid w:val="00745A43"/>
    <w:rsid w:val="00747E72"/>
    <w:rsid w:val="007505BE"/>
    <w:rsid w:val="00750881"/>
    <w:rsid w:val="00750D29"/>
    <w:rsid w:val="007555ED"/>
    <w:rsid w:val="0076006B"/>
    <w:rsid w:val="00763DA6"/>
    <w:rsid w:val="00765350"/>
    <w:rsid w:val="00765A8F"/>
    <w:rsid w:val="00765D74"/>
    <w:rsid w:val="00766C3C"/>
    <w:rsid w:val="00766C6F"/>
    <w:rsid w:val="00770DC6"/>
    <w:rsid w:val="00772B6B"/>
    <w:rsid w:val="00772EEC"/>
    <w:rsid w:val="00773FC7"/>
    <w:rsid w:val="00775437"/>
    <w:rsid w:val="00775EB1"/>
    <w:rsid w:val="00777ECC"/>
    <w:rsid w:val="00780E44"/>
    <w:rsid w:val="0078237A"/>
    <w:rsid w:val="00783DC5"/>
    <w:rsid w:val="00784CFF"/>
    <w:rsid w:val="007869CD"/>
    <w:rsid w:val="007874D4"/>
    <w:rsid w:val="007900FF"/>
    <w:rsid w:val="00790F97"/>
    <w:rsid w:val="007929B3"/>
    <w:rsid w:val="007951D9"/>
    <w:rsid w:val="00795B31"/>
    <w:rsid w:val="007964BB"/>
    <w:rsid w:val="0079716A"/>
    <w:rsid w:val="007972DA"/>
    <w:rsid w:val="007973C0"/>
    <w:rsid w:val="0079740A"/>
    <w:rsid w:val="00797602"/>
    <w:rsid w:val="007A10B6"/>
    <w:rsid w:val="007A2055"/>
    <w:rsid w:val="007A28AC"/>
    <w:rsid w:val="007A557A"/>
    <w:rsid w:val="007A7AB9"/>
    <w:rsid w:val="007B0DEE"/>
    <w:rsid w:val="007B3B60"/>
    <w:rsid w:val="007B4CAB"/>
    <w:rsid w:val="007B4D62"/>
    <w:rsid w:val="007B709A"/>
    <w:rsid w:val="007B7AFE"/>
    <w:rsid w:val="007B7F41"/>
    <w:rsid w:val="007C2614"/>
    <w:rsid w:val="007C332F"/>
    <w:rsid w:val="007C4F5B"/>
    <w:rsid w:val="007D0330"/>
    <w:rsid w:val="007D1BB9"/>
    <w:rsid w:val="007D3834"/>
    <w:rsid w:val="007D47BE"/>
    <w:rsid w:val="007D590F"/>
    <w:rsid w:val="007D5F7B"/>
    <w:rsid w:val="007D7A98"/>
    <w:rsid w:val="007D7D8A"/>
    <w:rsid w:val="007E14A4"/>
    <w:rsid w:val="007E291A"/>
    <w:rsid w:val="007E2FC0"/>
    <w:rsid w:val="007E3F62"/>
    <w:rsid w:val="007E6A7D"/>
    <w:rsid w:val="007E723E"/>
    <w:rsid w:val="007E7519"/>
    <w:rsid w:val="007F3B67"/>
    <w:rsid w:val="007F5B71"/>
    <w:rsid w:val="007F5E50"/>
    <w:rsid w:val="007F7D34"/>
    <w:rsid w:val="007F7F3D"/>
    <w:rsid w:val="00803898"/>
    <w:rsid w:val="008058A4"/>
    <w:rsid w:val="00806053"/>
    <w:rsid w:val="0080695E"/>
    <w:rsid w:val="00806D28"/>
    <w:rsid w:val="0080787F"/>
    <w:rsid w:val="0081127E"/>
    <w:rsid w:val="008131CA"/>
    <w:rsid w:val="008139F2"/>
    <w:rsid w:val="0081464E"/>
    <w:rsid w:val="0081487B"/>
    <w:rsid w:val="00816AD0"/>
    <w:rsid w:val="00816B04"/>
    <w:rsid w:val="00816E60"/>
    <w:rsid w:val="008217CA"/>
    <w:rsid w:val="00822FEF"/>
    <w:rsid w:val="00824480"/>
    <w:rsid w:val="008257A4"/>
    <w:rsid w:val="008323D5"/>
    <w:rsid w:val="00834AE3"/>
    <w:rsid w:val="00835F6A"/>
    <w:rsid w:val="00837118"/>
    <w:rsid w:val="00837955"/>
    <w:rsid w:val="00837F47"/>
    <w:rsid w:val="00840760"/>
    <w:rsid w:val="00841949"/>
    <w:rsid w:val="00845F9B"/>
    <w:rsid w:val="00846294"/>
    <w:rsid w:val="00847FA3"/>
    <w:rsid w:val="00850C1A"/>
    <w:rsid w:val="00852A56"/>
    <w:rsid w:val="0085301B"/>
    <w:rsid w:val="008540CF"/>
    <w:rsid w:val="008567AF"/>
    <w:rsid w:val="00857342"/>
    <w:rsid w:val="00862BD8"/>
    <w:rsid w:val="00865D13"/>
    <w:rsid w:val="008670CB"/>
    <w:rsid w:val="00871CE7"/>
    <w:rsid w:val="0087388E"/>
    <w:rsid w:val="00873AE3"/>
    <w:rsid w:val="00876BE8"/>
    <w:rsid w:val="00881683"/>
    <w:rsid w:val="00886024"/>
    <w:rsid w:val="00890D67"/>
    <w:rsid w:val="00891CCD"/>
    <w:rsid w:val="00891E9B"/>
    <w:rsid w:val="00892335"/>
    <w:rsid w:val="00893CD6"/>
    <w:rsid w:val="008946ED"/>
    <w:rsid w:val="00894C1D"/>
    <w:rsid w:val="00895482"/>
    <w:rsid w:val="00897D44"/>
    <w:rsid w:val="008A249C"/>
    <w:rsid w:val="008A2FDF"/>
    <w:rsid w:val="008A4C78"/>
    <w:rsid w:val="008A613B"/>
    <w:rsid w:val="008A6D45"/>
    <w:rsid w:val="008A7C92"/>
    <w:rsid w:val="008B0754"/>
    <w:rsid w:val="008B3611"/>
    <w:rsid w:val="008B40CF"/>
    <w:rsid w:val="008B6578"/>
    <w:rsid w:val="008C19B7"/>
    <w:rsid w:val="008C2CEB"/>
    <w:rsid w:val="008C4102"/>
    <w:rsid w:val="008C6FBF"/>
    <w:rsid w:val="008C79A8"/>
    <w:rsid w:val="008D0528"/>
    <w:rsid w:val="008D2729"/>
    <w:rsid w:val="008D2812"/>
    <w:rsid w:val="008D297E"/>
    <w:rsid w:val="008D507F"/>
    <w:rsid w:val="008D765F"/>
    <w:rsid w:val="008E051F"/>
    <w:rsid w:val="008E0667"/>
    <w:rsid w:val="008E0BD4"/>
    <w:rsid w:val="008E2D2D"/>
    <w:rsid w:val="008E2F88"/>
    <w:rsid w:val="008E4253"/>
    <w:rsid w:val="008E4A6B"/>
    <w:rsid w:val="008E7A96"/>
    <w:rsid w:val="008E7B93"/>
    <w:rsid w:val="008F07F3"/>
    <w:rsid w:val="008F2E98"/>
    <w:rsid w:val="008F4558"/>
    <w:rsid w:val="008F48D2"/>
    <w:rsid w:val="008F63FB"/>
    <w:rsid w:val="008F6E1D"/>
    <w:rsid w:val="00901EAA"/>
    <w:rsid w:val="009036DB"/>
    <w:rsid w:val="00903A69"/>
    <w:rsid w:val="009058D7"/>
    <w:rsid w:val="0090644B"/>
    <w:rsid w:val="009067FA"/>
    <w:rsid w:val="00907901"/>
    <w:rsid w:val="009103AD"/>
    <w:rsid w:val="0091166F"/>
    <w:rsid w:val="00911893"/>
    <w:rsid w:val="00911EB2"/>
    <w:rsid w:val="00917748"/>
    <w:rsid w:val="00921543"/>
    <w:rsid w:val="0092241A"/>
    <w:rsid w:val="00923842"/>
    <w:rsid w:val="0092495C"/>
    <w:rsid w:val="00930F92"/>
    <w:rsid w:val="0093121F"/>
    <w:rsid w:val="00931F7A"/>
    <w:rsid w:val="009324E3"/>
    <w:rsid w:val="00932673"/>
    <w:rsid w:val="00932F1C"/>
    <w:rsid w:val="00933CD7"/>
    <w:rsid w:val="00933D86"/>
    <w:rsid w:val="00934599"/>
    <w:rsid w:val="00935222"/>
    <w:rsid w:val="0093637D"/>
    <w:rsid w:val="00936819"/>
    <w:rsid w:val="0093742C"/>
    <w:rsid w:val="0094171B"/>
    <w:rsid w:val="009427BC"/>
    <w:rsid w:val="009431B3"/>
    <w:rsid w:val="00944C49"/>
    <w:rsid w:val="00946A1A"/>
    <w:rsid w:val="00953AC7"/>
    <w:rsid w:val="00953B95"/>
    <w:rsid w:val="009570E3"/>
    <w:rsid w:val="009601A8"/>
    <w:rsid w:val="0096083C"/>
    <w:rsid w:val="00962FD5"/>
    <w:rsid w:val="009636AB"/>
    <w:rsid w:val="00963F19"/>
    <w:rsid w:val="00967DC9"/>
    <w:rsid w:val="0097017C"/>
    <w:rsid w:val="00973646"/>
    <w:rsid w:val="009745FE"/>
    <w:rsid w:val="0097761D"/>
    <w:rsid w:val="00977D2E"/>
    <w:rsid w:val="00983886"/>
    <w:rsid w:val="0098415F"/>
    <w:rsid w:val="00985D2F"/>
    <w:rsid w:val="00991F6D"/>
    <w:rsid w:val="00994961"/>
    <w:rsid w:val="00996577"/>
    <w:rsid w:val="00996BB4"/>
    <w:rsid w:val="009A11B9"/>
    <w:rsid w:val="009A1549"/>
    <w:rsid w:val="009A3556"/>
    <w:rsid w:val="009A3581"/>
    <w:rsid w:val="009A45BB"/>
    <w:rsid w:val="009A752F"/>
    <w:rsid w:val="009A7987"/>
    <w:rsid w:val="009A7EDB"/>
    <w:rsid w:val="009B2E07"/>
    <w:rsid w:val="009B54BA"/>
    <w:rsid w:val="009B754E"/>
    <w:rsid w:val="009C04D8"/>
    <w:rsid w:val="009C4801"/>
    <w:rsid w:val="009C482F"/>
    <w:rsid w:val="009C4E7E"/>
    <w:rsid w:val="009C6CE7"/>
    <w:rsid w:val="009D0C95"/>
    <w:rsid w:val="009D2FFB"/>
    <w:rsid w:val="009D385D"/>
    <w:rsid w:val="009D40A7"/>
    <w:rsid w:val="009D4147"/>
    <w:rsid w:val="009D5BF1"/>
    <w:rsid w:val="009D627E"/>
    <w:rsid w:val="009D670F"/>
    <w:rsid w:val="009D7C61"/>
    <w:rsid w:val="009E0E76"/>
    <w:rsid w:val="009E1B0E"/>
    <w:rsid w:val="009E376A"/>
    <w:rsid w:val="009E3EDA"/>
    <w:rsid w:val="009E53A1"/>
    <w:rsid w:val="009E62D1"/>
    <w:rsid w:val="009F0537"/>
    <w:rsid w:val="009F0849"/>
    <w:rsid w:val="009F54D9"/>
    <w:rsid w:val="009F78CE"/>
    <w:rsid w:val="009F7B65"/>
    <w:rsid w:val="00A002CD"/>
    <w:rsid w:val="00A00AED"/>
    <w:rsid w:val="00A0215F"/>
    <w:rsid w:val="00A0302A"/>
    <w:rsid w:val="00A0519A"/>
    <w:rsid w:val="00A12076"/>
    <w:rsid w:val="00A1332D"/>
    <w:rsid w:val="00A13FFF"/>
    <w:rsid w:val="00A14BF5"/>
    <w:rsid w:val="00A16694"/>
    <w:rsid w:val="00A20CD6"/>
    <w:rsid w:val="00A21065"/>
    <w:rsid w:val="00A22377"/>
    <w:rsid w:val="00A23771"/>
    <w:rsid w:val="00A314A1"/>
    <w:rsid w:val="00A31616"/>
    <w:rsid w:val="00A31A03"/>
    <w:rsid w:val="00A34678"/>
    <w:rsid w:val="00A351C1"/>
    <w:rsid w:val="00A35732"/>
    <w:rsid w:val="00A35907"/>
    <w:rsid w:val="00A364AD"/>
    <w:rsid w:val="00A366AB"/>
    <w:rsid w:val="00A37E3B"/>
    <w:rsid w:val="00A40D1A"/>
    <w:rsid w:val="00A41A29"/>
    <w:rsid w:val="00A43854"/>
    <w:rsid w:val="00A46507"/>
    <w:rsid w:val="00A47DCB"/>
    <w:rsid w:val="00A51669"/>
    <w:rsid w:val="00A52F47"/>
    <w:rsid w:val="00A57601"/>
    <w:rsid w:val="00A6035A"/>
    <w:rsid w:val="00A61B62"/>
    <w:rsid w:val="00A640D1"/>
    <w:rsid w:val="00A6426C"/>
    <w:rsid w:val="00A64331"/>
    <w:rsid w:val="00A7099E"/>
    <w:rsid w:val="00A71219"/>
    <w:rsid w:val="00A7576D"/>
    <w:rsid w:val="00A75CDD"/>
    <w:rsid w:val="00A76B1E"/>
    <w:rsid w:val="00A76EFD"/>
    <w:rsid w:val="00A800A2"/>
    <w:rsid w:val="00A80F6F"/>
    <w:rsid w:val="00A811E8"/>
    <w:rsid w:val="00A82BAA"/>
    <w:rsid w:val="00A858A2"/>
    <w:rsid w:val="00A85AF3"/>
    <w:rsid w:val="00A87483"/>
    <w:rsid w:val="00A8776D"/>
    <w:rsid w:val="00A90736"/>
    <w:rsid w:val="00A97572"/>
    <w:rsid w:val="00AA57D0"/>
    <w:rsid w:val="00AA65E6"/>
    <w:rsid w:val="00AA7C74"/>
    <w:rsid w:val="00AB0461"/>
    <w:rsid w:val="00AB1B13"/>
    <w:rsid w:val="00AB2029"/>
    <w:rsid w:val="00AB2A53"/>
    <w:rsid w:val="00AB3BA3"/>
    <w:rsid w:val="00AB6921"/>
    <w:rsid w:val="00AB7BA8"/>
    <w:rsid w:val="00AC19A5"/>
    <w:rsid w:val="00AC1F05"/>
    <w:rsid w:val="00AC3992"/>
    <w:rsid w:val="00AC3B97"/>
    <w:rsid w:val="00AC467B"/>
    <w:rsid w:val="00AC5529"/>
    <w:rsid w:val="00AC6DD8"/>
    <w:rsid w:val="00AC78EE"/>
    <w:rsid w:val="00AD2CDB"/>
    <w:rsid w:val="00AD306C"/>
    <w:rsid w:val="00AD34EE"/>
    <w:rsid w:val="00AD4B43"/>
    <w:rsid w:val="00AD59EF"/>
    <w:rsid w:val="00AD600C"/>
    <w:rsid w:val="00AD6F0F"/>
    <w:rsid w:val="00AE0444"/>
    <w:rsid w:val="00AE0D39"/>
    <w:rsid w:val="00AE2319"/>
    <w:rsid w:val="00AE2539"/>
    <w:rsid w:val="00AE2823"/>
    <w:rsid w:val="00AE3FB7"/>
    <w:rsid w:val="00AE46E2"/>
    <w:rsid w:val="00AE46F5"/>
    <w:rsid w:val="00AE68D4"/>
    <w:rsid w:val="00AF308F"/>
    <w:rsid w:val="00AF4FDB"/>
    <w:rsid w:val="00AF6A30"/>
    <w:rsid w:val="00AF7020"/>
    <w:rsid w:val="00B00288"/>
    <w:rsid w:val="00B0053B"/>
    <w:rsid w:val="00B03DA2"/>
    <w:rsid w:val="00B03EB5"/>
    <w:rsid w:val="00B10B9F"/>
    <w:rsid w:val="00B12DEA"/>
    <w:rsid w:val="00B1304F"/>
    <w:rsid w:val="00B16F0F"/>
    <w:rsid w:val="00B20869"/>
    <w:rsid w:val="00B250FC"/>
    <w:rsid w:val="00B264BB"/>
    <w:rsid w:val="00B3180C"/>
    <w:rsid w:val="00B329BE"/>
    <w:rsid w:val="00B34275"/>
    <w:rsid w:val="00B346D6"/>
    <w:rsid w:val="00B37F47"/>
    <w:rsid w:val="00B403ED"/>
    <w:rsid w:val="00B4213F"/>
    <w:rsid w:val="00B464AE"/>
    <w:rsid w:val="00B53160"/>
    <w:rsid w:val="00B54B9A"/>
    <w:rsid w:val="00B55375"/>
    <w:rsid w:val="00B60679"/>
    <w:rsid w:val="00B606EA"/>
    <w:rsid w:val="00B6280C"/>
    <w:rsid w:val="00B63384"/>
    <w:rsid w:val="00B64760"/>
    <w:rsid w:val="00B64D2B"/>
    <w:rsid w:val="00B65FC8"/>
    <w:rsid w:val="00B664B1"/>
    <w:rsid w:val="00B66769"/>
    <w:rsid w:val="00B66BB8"/>
    <w:rsid w:val="00B72C68"/>
    <w:rsid w:val="00B74255"/>
    <w:rsid w:val="00B74258"/>
    <w:rsid w:val="00B747E2"/>
    <w:rsid w:val="00B7713F"/>
    <w:rsid w:val="00B864EE"/>
    <w:rsid w:val="00B90778"/>
    <w:rsid w:val="00B922AB"/>
    <w:rsid w:val="00B92C36"/>
    <w:rsid w:val="00B936E1"/>
    <w:rsid w:val="00B93F84"/>
    <w:rsid w:val="00B96320"/>
    <w:rsid w:val="00BA16F6"/>
    <w:rsid w:val="00BA48CD"/>
    <w:rsid w:val="00BA6D30"/>
    <w:rsid w:val="00BB03E4"/>
    <w:rsid w:val="00BB2E00"/>
    <w:rsid w:val="00BB503C"/>
    <w:rsid w:val="00BB5C91"/>
    <w:rsid w:val="00BB7E0E"/>
    <w:rsid w:val="00BC0C39"/>
    <w:rsid w:val="00BC1818"/>
    <w:rsid w:val="00BC33A5"/>
    <w:rsid w:val="00BC648B"/>
    <w:rsid w:val="00BC6913"/>
    <w:rsid w:val="00BC706E"/>
    <w:rsid w:val="00BC7792"/>
    <w:rsid w:val="00BC7AF2"/>
    <w:rsid w:val="00BD0028"/>
    <w:rsid w:val="00BD04C7"/>
    <w:rsid w:val="00BD1A28"/>
    <w:rsid w:val="00BD236D"/>
    <w:rsid w:val="00BD4E68"/>
    <w:rsid w:val="00BE06A9"/>
    <w:rsid w:val="00BE54C3"/>
    <w:rsid w:val="00BE5FF2"/>
    <w:rsid w:val="00BE63C4"/>
    <w:rsid w:val="00BF29A7"/>
    <w:rsid w:val="00BF29FF"/>
    <w:rsid w:val="00BF3C77"/>
    <w:rsid w:val="00BF428C"/>
    <w:rsid w:val="00BF5ACC"/>
    <w:rsid w:val="00BF66B7"/>
    <w:rsid w:val="00BF7C63"/>
    <w:rsid w:val="00C0004E"/>
    <w:rsid w:val="00C02404"/>
    <w:rsid w:val="00C05135"/>
    <w:rsid w:val="00C072E3"/>
    <w:rsid w:val="00C1168A"/>
    <w:rsid w:val="00C134D5"/>
    <w:rsid w:val="00C137C3"/>
    <w:rsid w:val="00C15AD9"/>
    <w:rsid w:val="00C17103"/>
    <w:rsid w:val="00C17702"/>
    <w:rsid w:val="00C20CEA"/>
    <w:rsid w:val="00C236D1"/>
    <w:rsid w:val="00C26436"/>
    <w:rsid w:val="00C27E76"/>
    <w:rsid w:val="00C3350A"/>
    <w:rsid w:val="00C34929"/>
    <w:rsid w:val="00C37712"/>
    <w:rsid w:val="00C37D64"/>
    <w:rsid w:val="00C41114"/>
    <w:rsid w:val="00C41C86"/>
    <w:rsid w:val="00C42631"/>
    <w:rsid w:val="00C42871"/>
    <w:rsid w:val="00C45E9C"/>
    <w:rsid w:val="00C4726E"/>
    <w:rsid w:val="00C476C1"/>
    <w:rsid w:val="00C53553"/>
    <w:rsid w:val="00C5383D"/>
    <w:rsid w:val="00C542DE"/>
    <w:rsid w:val="00C5690C"/>
    <w:rsid w:val="00C56FFE"/>
    <w:rsid w:val="00C5722E"/>
    <w:rsid w:val="00C57CC3"/>
    <w:rsid w:val="00C61690"/>
    <w:rsid w:val="00C62ABB"/>
    <w:rsid w:val="00C63DA4"/>
    <w:rsid w:val="00C64617"/>
    <w:rsid w:val="00C7255A"/>
    <w:rsid w:val="00C72B94"/>
    <w:rsid w:val="00C72ED1"/>
    <w:rsid w:val="00C761B3"/>
    <w:rsid w:val="00C81B31"/>
    <w:rsid w:val="00C82871"/>
    <w:rsid w:val="00C82D69"/>
    <w:rsid w:val="00C87378"/>
    <w:rsid w:val="00C91806"/>
    <w:rsid w:val="00C934B0"/>
    <w:rsid w:val="00C94236"/>
    <w:rsid w:val="00C94DCD"/>
    <w:rsid w:val="00C95880"/>
    <w:rsid w:val="00C96830"/>
    <w:rsid w:val="00CA0392"/>
    <w:rsid w:val="00CA26EB"/>
    <w:rsid w:val="00CA5834"/>
    <w:rsid w:val="00CB095F"/>
    <w:rsid w:val="00CB257B"/>
    <w:rsid w:val="00CB2730"/>
    <w:rsid w:val="00CB41E2"/>
    <w:rsid w:val="00CB4DE8"/>
    <w:rsid w:val="00CC4D13"/>
    <w:rsid w:val="00CC52E4"/>
    <w:rsid w:val="00CC53C6"/>
    <w:rsid w:val="00CC5E79"/>
    <w:rsid w:val="00CC6254"/>
    <w:rsid w:val="00CC74E2"/>
    <w:rsid w:val="00CD1933"/>
    <w:rsid w:val="00CD26A1"/>
    <w:rsid w:val="00CD31F5"/>
    <w:rsid w:val="00CD6146"/>
    <w:rsid w:val="00CD6798"/>
    <w:rsid w:val="00CE0D8F"/>
    <w:rsid w:val="00CE0EB5"/>
    <w:rsid w:val="00CE69E2"/>
    <w:rsid w:val="00CE6F77"/>
    <w:rsid w:val="00CF09B5"/>
    <w:rsid w:val="00CF214E"/>
    <w:rsid w:val="00CF2185"/>
    <w:rsid w:val="00CF3153"/>
    <w:rsid w:val="00D008B4"/>
    <w:rsid w:val="00D00FE5"/>
    <w:rsid w:val="00D01E4F"/>
    <w:rsid w:val="00D05D0F"/>
    <w:rsid w:val="00D07F6D"/>
    <w:rsid w:val="00D106D3"/>
    <w:rsid w:val="00D10A35"/>
    <w:rsid w:val="00D13943"/>
    <w:rsid w:val="00D13BF4"/>
    <w:rsid w:val="00D14BA1"/>
    <w:rsid w:val="00D156EE"/>
    <w:rsid w:val="00D16A9E"/>
    <w:rsid w:val="00D16C46"/>
    <w:rsid w:val="00D171F0"/>
    <w:rsid w:val="00D177A9"/>
    <w:rsid w:val="00D17972"/>
    <w:rsid w:val="00D21251"/>
    <w:rsid w:val="00D22ECE"/>
    <w:rsid w:val="00D24601"/>
    <w:rsid w:val="00D3668C"/>
    <w:rsid w:val="00D40AC4"/>
    <w:rsid w:val="00D41382"/>
    <w:rsid w:val="00D413D6"/>
    <w:rsid w:val="00D41788"/>
    <w:rsid w:val="00D41DF0"/>
    <w:rsid w:val="00D42545"/>
    <w:rsid w:val="00D43F75"/>
    <w:rsid w:val="00D4548F"/>
    <w:rsid w:val="00D46892"/>
    <w:rsid w:val="00D46B06"/>
    <w:rsid w:val="00D47280"/>
    <w:rsid w:val="00D51A5B"/>
    <w:rsid w:val="00D52242"/>
    <w:rsid w:val="00D52987"/>
    <w:rsid w:val="00D543B8"/>
    <w:rsid w:val="00D54BA5"/>
    <w:rsid w:val="00D54C82"/>
    <w:rsid w:val="00D55D89"/>
    <w:rsid w:val="00D56AAC"/>
    <w:rsid w:val="00D57DF5"/>
    <w:rsid w:val="00D6335E"/>
    <w:rsid w:val="00D65097"/>
    <w:rsid w:val="00D66328"/>
    <w:rsid w:val="00D6638C"/>
    <w:rsid w:val="00D67739"/>
    <w:rsid w:val="00D71A66"/>
    <w:rsid w:val="00D73040"/>
    <w:rsid w:val="00D73E0B"/>
    <w:rsid w:val="00D741D3"/>
    <w:rsid w:val="00D75727"/>
    <w:rsid w:val="00D75F06"/>
    <w:rsid w:val="00D818F4"/>
    <w:rsid w:val="00D82F7B"/>
    <w:rsid w:val="00D85A40"/>
    <w:rsid w:val="00D879E1"/>
    <w:rsid w:val="00D91719"/>
    <w:rsid w:val="00D9205D"/>
    <w:rsid w:val="00D92392"/>
    <w:rsid w:val="00D92533"/>
    <w:rsid w:val="00D93C3B"/>
    <w:rsid w:val="00D9605B"/>
    <w:rsid w:val="00D963DE"/>
    <w:rsid w:val="00D97C02"/>
    <w:rsid w:val="00D97C71"/>
    <w:rsid w:val="00D97E8E"/>
    <w:rsid w:val="00DA722A"/>
    <w:rsid w:val="00DA793E"/>
    <w:rsid w:val="00DB0977"/>
    <w:rsid w:val="00DB12AB"/>
    <w:rsid w:val="00DB4FFF"/>
    <w:rsid w:val="00DB7643"/>
    <w:rsid w:val="00DC0EA0"/>
    <w:rsid w:val="00DC264F"/>
    <w:rsid w:val="00DC2754"/>
    <w:rsid w:val="00DC2A5D"/>
    <w:rsid w:val="00DC2AEA"/>
    <w:rsid w:val="00DC2D4D"/>
    <w:rsid w:val="00DC4FE6"/>
    <w:rsid w:val="00DC68F3"/>
    <w:rsid w:val="00DD0FDB"/>
    <w:rsid w:val="00DD1A4F"/>
    <w:rsid w:val="00DD2AFF"/>
    <w:rsid w:val="00DD2BCA"/>
    <w:rsid w:val="00DD32D5"/>
    <w:rsid w:val="00DD3514"/>
    <w:rsid w:val="00DD4295"/>
    <w:rsid w:val="00DD478F"/>
    <w:rsid w:val="00DD5C2D"/>
    <w:rsid w:val="00DD710F"/>
    <w:rsid w:val="00DE1AA1"/>
    <w:rsid w:val="00DE2197"/>
    <w:rsid w:val="00DE285A"/>
    <w:rsid w:val="00DE3F04"/>
    <w:rsid w:val="00DE4EB3"/>
    <w:rsid w:val="00DE591A"/>
    <w:rsid w:val="00DE60AC"/>
    <w:rsid w:val="00DE65A1"/>
    <w:rsid w:val="00DE6726"/>
    <w:rsid w:val="00DE6860"/>
    <w:rsid w:val="00DE7136"/>
    <w:rsid w:val="00DE7D59"/>
    <w:rsid w:val="00DF2C58"/>
    <w:rsid w:val="00DF7CF0"/>
    <w:rsid w:val="00E00BFE"/>
    <w:rsid w:val="00E013B3"/>
    <w:rsid w:val="00E014AA"/>
    <w:rsid w:val="00E01AE1"/>
    <w:rsid w:val="00E02982"/>
    <w:rsid w:val="00E02D8C"/>
    <w:rsid w:val="00E031FD"/>
    <w:rsid w:val="00E034B1"/>
    <w:rsid w:val="00E04E0E"/>
    <w:rsid w:val="00E04FF3"/>
    <w:rsid w:val="00E06670"/>
    <w:rsid w:val="00E06EC4"/>
    <w:rsid w:val="00E07A8E"/>
    <w:rsid w:val="00E07C32"/>
    <w:rsid w:val="00E145A7"/>
    <w:rsid w:val="00E1687A"/>
    <w:rsid w:val="00E1755F"/>
    <w:rsid w:val="00E2184E"/>
    <w:rsid w:val="00E24E12"/>
    <w:rsid w:val="00E259F0"/>
    <w:rsid w:val="00E26CFF"/>
    <w:rsid w:val="00E3300C"/>
    <w:rsid w:val="00E35C21"/>
    <w:rsid w:val="00E40032"/>
    <w:rsid w:val="00E45A82"/>
    <w:rsid w:val="00E46AE9"/>
    <w:rsid w:val="00E47EC3"/>
    <w:rsid w:val="00E5357A"/>
    <w:rsid w:val="00E55C7F"/>
    <w:rsid w:val="00E56CBA"/>
    <w:rsid w:val="00E61655"/>
    <w:rsid w:val="00E62EC6"/>
    <w:rsid w:val="00E62F7E"/>
    <w:rsid w:val="00E66EBB"/>
    <w:rsid w:val="00E673ED"/>
    <w:rsid w:val="00E677FA"/>
    <w:rsid w:val="00E75D1A"/>
    <w:rsid w:val="00E7652C"/>
    <w:rsid w:val="00E77F97"/>
    <w:rsid w:val="00E81602"/>
    <w:rsid w:val="00E81AC0"/>
    <w:rsid w:val="00E82394"/>
    <w:rsid w:val="00E84F6C"/>
    <w:rsid w:val="00E85B17"/>
    <w:rsid w:val="00E85C72"/>
    <w:rsid w:val="00E87EE0"/>
    <w:rsid w:val="00E903DB"/>
    <w:rsid w:val="00E90900"/>
    <w:rsid w:val="00E90F4D"/>
    <w:rsid w:val="00E91EBB"/>
    <w:rsid w:val="00E93512"/>
    <w:rsid w:val="00E94F42"/>
    <w:rsid w:val="00E97AE4"/>
    <w:rsid w:val="00EA01FB"/>
    <w:rsid w:val="00EA0AD6"/>
    <w:rsid w:val="00EA1CA8"/>
    <w:rsid w:val="00EA1D7B"/>
    <w:rsid w:val="00EA37F5"/>
    <w:rsid w:val="00EA3DA6"/>
    <w:rsid w:val="00EA3F22"/>
    <w:rsid w:val="00EA5836"/>
    <w:rsid w:val="00EA6192"/>
    <w:rsid w:val="00EA722B"/>
    <w:rsid w:val="00EA784C"/>
    <w:rsid w:val="00EB087F"/>
    <w:rsid w:val="00EB3075"/>
    <w:rsid w:val="00EB5E68"/>
    <w:rsid w:val="00EB5F30"/>
    <w:rsid w:val="00EC59EA"/>
    <w:rsid w:val="00EC5E49"/>
    <w:rsid w:val="00EC7B44"/>
    <w:rsid w:val="00ED0BDD"/>
    <w:rsid w:val="00ED22EB"/>
    <w:rsid w:val="00ED3142"/>
    <w:rsid w:val="00ED3EB8"/>
    <w:rsid w:val="00ED4A96"/>
    <w:rsid w:val="00ED51A1"/>
    <w:rsid w:val="00ED5362"/>
    <w:rsid w:val="00EE0FF2"/>
    <w:rsid w:val="00EE3348"/>
    <w:rsid w:val="00EE3BE6"/>
    <w:rsid w:val="00EE4225"/>
    <w:rsid w:val="00EE4D03"/>
    <w:rsid w:val="00EE4D20"/>
    <w:rsid w:val="00EE5420"/>
    <w:rsid w:val="00EE5B13"/>
    <w:rsid w:val="00EE5C57"/>
    <w:rsid w:val="00EE61FD"/>
    <w:rsid w:val="00EE7661"/>
    <w:rsid w:val="00EF1130"/>
    <w:rsid w:val="00EF143C"/>
    <w:rsid w:val="00EF2812"/>
    <w:rsid w:val="00EF3A0C"/>
    <w:rsid w:val="00EF51AE"/>
    <w:rsid w:val="00EF6354"/>
    <w:rsid w:val="00EF66BF"/>
    <w:rsid w:val="00F02445"/>
    <w:rsid w:val="00F02A6D"/>
    <w:rsid w:val="00F030D7"/>
    <w:rsid w:val="00F04F82"/>
    <w:rsid w:val="00F05CEA"/>
    <w:rsid w:val="00F079A2"/>
    <w:rsid w:val="00F07C45"/>
    <w:rsid w:val="00F121B1"/>
    <w:rsid w:val="00F125E0"/>
    <w:rsid w:val="00F14B55"/>
    <w:rsid w:val="00F1585A"/>
    <w:rsid w:val="00F2041D"/>
    <w:rsid w:val="00F23657"/>
    <w:rsid w:val="00F24872"/>
    <w:rsid w:val="00F25AD0"/>
    <w:rsid w:val="00F25C54"/>
    <w:rsid w:val="00F25E6D"/>
    <w:rsid w:val="00F26605"/>
    <w:rsid w:val="00F27720"/>
    <w:rsid w:val="00F306A7"/>
    <w:rsid w:val="00F30995"/>
    <w:rsid w:val="00F31A9D"/>
    <w:rsid w:val="00F35B22"/>
    <w:rsid w:val="00F40C6D"/>
    <w:rsid w:val="00F413E3"/>
    <w:rsid w:val="00F43467"/>
    <w:rsid w:val="00F44DAA"/>
    <w:rsid w:val="00F47975"/>
    <w:rsid w:val="00F504B3"/>
    <w:rsid w:val="00F50E11"/>
    <w:rsid w:val="00F51980"/>
    <w:rsid w:val="00F5267A"/>
    <w:rsid w:val="00F532B9"/>
    <w:rsid w:val="00F5722F"/>
    <w:rsid w:val="00F5775E"/>
    <w:rsid w:val="00F57AE7"/>
    <w:rsid w:val="00F66BDA"/>
    <w:rsid w:val="00F71DB4"/>
    <w:rsid w:val="00F743C1"/>
    <w:rsid w:val="00F75082"/>
    <w:rsid w:val="00F75D54"/>
    <w:rsid w:val="00F7698E"/>
    <w:rsid w:val="00F80C5F"/>
    <w:rsid w:val="00F82A85"/>
    <w:rsid w:val="00F84377"/>
    <w:rsid w:val="00F87BAB"/>
    <w:rsid w:val="00F87E96"/>
    <w:rsid w:val="00F9125B"/>
    <w:rsid w:val="00F91F02"/>
    <w:rsid w:val="00F9220F"/>
    <w:rsid w:val="00F92A5B"/>
    <w:rsid w:val="00F94649"/>
    <w:rsid w:val="00F94B31"/>
    <w:rsid w:val="00F95F54"/>
    <w:rsid w:val="00F97B83"/>
    <w:rsid w:val="00FA157A"/>
    <w:rsid w:val="00FA665F"/>
    <w:rsid w:val="00FA764F"/>
    <w:rsid w:val="00FB0A25"/>
    <w:rsid w:val="00FB0E6D"/>
    <w:rsid w:val="00FB127B"/>
    <w:rsid w:val="00FB1385"/>
    <w:rsid w:val="00FB1C72"/>
    <w:rsid w:val="00FB2552"/>
    <w:rsid w:val="00FB4E2A"/>
    <w:rsid w:val="00FB61CF"/>
    <w:rsid w:val="00FC0726"/>
    <w:rsid w:val="00FC24E1"/>
    <w:rsid w:val="00FC5583"/>
    <w:rsid w:val="00FC56B0"/>
    <w:rsid w:val="00FC6228"/>
    <w:rsid w:val="00FD03A7"/>
    <w:rsid w:val="00FD2BEA"/>
    <w:rsid w:val="00FD6208"/>
    <w:rsid w:val="00FD7328"/>
    <w:rsid w:val="00FE0BD5"/>
    <w:rsid w:val="00FE0C89"/>
    <w:rsid w:val="00FE6FB3"/>
    <w:rsid w:val="00FF25EC"/>
    <w:rsid w:val="00FF31B5"/>
    <w:rsid w:val="00FF496D"/>
    <w:rsid w:val="00FF4C15"/>
    <w:rsid w:val="00FF5A3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71819"/>
  <w15:docId w15:val="{54504F8E-5EE0-46D4-AE59-4A47C62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04"/>
    <w:pPr>
      <w:widowControl w:val="0"/>
      <w:spacing w:after="0" w:line="200" w:lineRule="atLeast"/>
      <w:jc w:val="both"/>
    </w:pPr>
    <w:rPr>
      <w:rFonts w:ascii="Arial" w:eastAsia="Arial Unicode MS" w:hAnsi="Arial" w:cs="Arial Unicode MS"/>
      <w:kern w:val="1"/>
      <w:sz w:val="21"/>
      <w:szCs w:val="2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5BF1"/>
    <w:pPr>
      <w:suppressAutoHyphens/>
      <w:spacing w:line="240" w:lineRule="auto"/>
      <w:ind w:left="720"/>
      <w:jc w:val="left"/>
    </w:pPr>
    <w:rPr>
      <w:rFonts w:ascii="Calibri" w:eastAsia="MS Mincho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9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9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Revisin">
    <w:name w:val="Revision"/>
    <w:hidden/>
    <w:uiPriority w:val="99"/>
    <w:semiHidden/>
    <w:rsid w:val="0093121F"/>
    <w:pPr>
      <w:spacing w:after="0" w:line="240" w:lineRule="auto"/>
    </w:pPr>
    <w:rPr>
      <w:rFonts w:ascii="Arial" w:eastAsia="Arial Unicode MS" w:hAnsi="Arial" w:cs="Arial Unicode MS"/>
      <w:kern w:val="1"/>
      <w:sz w:val="21"/>
      <w:szCs w:val="21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3647F4"/>
    <w:pPr>
      <w:tabs>
        <w:tab w:val="center" w:pos="4419"/>
        <w:tab w:val="right" w:pos="8838"/>
      </w:tabs>
      <w:spacing w:line="240" w:lineRule="auto"/>
    </w:pPr>
    <w:rPr>
      <w:rFonts w:cs="Mangal"/>
      <w:szCs w:val="19"/>
    </w:rPr>
  </w:style>
  <w:style w:type="character" w:customStyle="1" w:styleId="EncabezadoCar">
    <w:name w:val="Encabezado Car"/>
    <w:basedOn w:val="Fuentedeprrafopredeter"/>
    <w:link w:val="Encabezado"/>
    <w:uiPriority w:val="99"/>
    <w:rsid w:val="003647F4"/>
    <w:rPr>
      <w:rFonts w:ascii="Arial" w:eastAsia="Arial Unicode MS" w:hAnsi="Arial" w:cs="Mangal"/>
      <w:kern w:val="1"/>
      <w:sz w:val="21"/>
      <w:szCs w:val="19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3647F4"/>
    <w:pPr>
      <w:tabs>
        <w:tab w:val="center" w:pos="4419"/>
        <w:tab w:val="right" w:pos="8838"/>
      </w:tabs>
      <w:spacing w:line="240" w:lineRule="auto"/>
    </w:pPr>
    <w:rPr>
      <w:rFonts w:cs="Mangal"/>
      <w:szCs w:val="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47F4"/>
    <w:rPr>
      <w:rFonts w:ascii="Arial" w:eastAsia="Arial Unicode MS" w:hAnsi="Arial" w:cs="Mangal"/>
      <w:kern w:val="1"/>
      <w:sz w:val="21"/>
      <w:szCs w:val="19"/>
      <w:lang w:eastAsia="hi-IN" w:bidi="hi-IN"/>
    </w:rPr>
  </w:style>
  <w:style w:type="paragraph" w:styleId="Textonotapie">
    <w:name w:val="footnote text"/>
    <w:basedOn w:val="Normal"/>
    <w:link w:val="TextonotapieCar"/>
    <w:semiHidden/>
    <w:rsid w:val="000A24CE"/>
    <w:pPr>
      <w:widowControl/>
      <w:spacing w:line="240" w:lineRule="auto"/>
      <w:jc w:val="left"/>
    </w:pPr>
    <w:rPr>
      <w:rFonts w:eastAsia="Times New Roman" w:cs="Times New Roman"/>
      <w:kern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A24CE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A24CE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2D6B5E"/>
  </w:style>
  <w:style w:type="table" w:styleId="Tablaconcuadrcula">
    <w:name w:val="Table Grid"/>
    <w:basedOn w:val="Tablanormal"/>
    <w:uiPriority w:val="59"/>
    <w:rsid w:val="00FB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B51E5"/>
    <w:pPr>
      <w:widowControl/>
      <w:spacing w:after="120" w:line="259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51E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B7ED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B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EF53-9984-44D7-A185-6368B313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4075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corporativo23</dc:creator>
  <cp:lastModifiedBy>Claudia</cp:lastModifiedBy>
  <cp:revision>2</cp:revision>
  <cp:lastPrinted>2021-07-16T20:49:00Z</cp:lastPrinted>
  <dcterms:created xsi:type="dcterms:W3CDTF">2021-07-16T20:56:00Z</dcterms:created>
  <dcterms:modified xsi:type="dcterms:W3CDTF">2021-07-16T20:56:00Z</dcterms:modified>
</cp:coreProperties>
</file>