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18752" w14:textId="4C10078D" w:rsidR="00965EC4" w:rsidRPr="00550508" w:rsidRDefault="002A7767" w:rsidP="00550508">
      <w:pPr>
        <w:spacing w:after="0" w:line="276" w:lineRule="auto"/>
        <w:jc w:val="both"/>
        <w:rPr>
          <w:rFonts w:ascii="Montserrat" w:hAnsi="Montserrat"/>
          <w:b/>
          <w:sz w:val="28"/>
          <w:szCs w:val="28"/>
        </w:rPr>
      </w:pPr>
      <w:r w:rsidRPr="00550508">
        <w:rPr>
          <w:rFonts w:ascii="Montserrat" w:hAnsi="Montserrat"/>
          <w:b/>
          <w:sz w:val="28"/>
          <w:szCs w:val="28"/>
        </w:rPr>
        <w:t>XII.</w:t>
      </w:r>
      <w:r w:rsidR="00965EC4" w:rsidRPr="00550508">
        <w:rPr>
          <w:rFonts w:ascii="Montserrat" w:hAnsi="Montserrat"/>
          <w:b/>
          <w:sz w:val="28"/>
          <w:szCs w:val="28"/>
        </w:rPr>
        <w:t xml:space="preserve"> </w:t>
      </w:r>
      <w:r w:rsidRPr="00550508">
        <w:rPr>
          <w:rFonts w:ascii="Montserrat" w:hAnsi="Montserrat"/>
          <w:b/>
          <w:sz w:val="28"/>
          <w:szCs w:val="28"/>
        </w:rPr>
        <w:t>Aspectos que inciden en el control interno o en la presentación de actos contrarios a la integridad</w:t>
      </w:r>
    </w:p>
    <w:p w14:paraId="37528756" w14:textId="77777777" w:rsidR="00776ACA" w:rsidRPr="00EC0C8D" w:rsidRDefault="00776ACA" w:rsidP="00550508">
      <w:pPr>
        <w:spacing w:after="0" w:line="276" w:lineRule="auto"/>
        <w:jc w:val="both"/>
        <w:rPr>
          <w:rFonts w:ascii="Montserrat" w:hAnsi="Montserrat"/>
          <w:b/>
          <w:sz w:val="16"/>
          <w:szCs w:val="16"/>
        </w:rPr>
      </w:pPr>
    </w:p>
    <w:p w14:paraId="02D04805" w14:textId="12F84F7C" w:rsidR="0058368C" w:rsidRPr="00550508" w:rsidRDefault="00060F81" w:rsidP="00550508">
      <w:pPr>
        <w:spacing w:after="0" w:line="276" w:lineRule="auto"/>
        <w:ind w:left="284" w:hanging="284"/>
        <w:jc w:val="both"/>
        <w:rPr>
          <w:rFonts w:ascii="Montserrat" w:eastAsia="Times New Roman" w:hAnsi="Montserrat" w:cs="Arial"/>
          <w:b/>
          <w:bCs/>
          <w:sz w:val="24"/>
          <w:szCs w:val="24"/>
          <w:lang w:val="es-ES" w:eastAsia="es-ES"/>
        </w:rPr>
      </w:pPr>
      <w:r w:rsidRPr="00550508">
        <w:rPr>
          <w:rFonts w:ascii="Montserrat" w:eastAsia="Times New Roman" w:hAnsi="Montserrat" w:cs="Arial"/>
          <w:b/>
          <w:bCs/>
          <w:sz w:val="24"/>
          <w:szCs w:val="24"/>
          <w:lang w:val="es-ES" w:eastAsia="es-ES"/>
        </w:rPr>
        <w:t>a)</w:t>
      </w:r>
      <w:r w:rsidR="00550508" w:rsidRPr="00550508">
        <w:rPr>
          <w:rFonts w:ascii="Montserrat" w:eastAsia="Times New Roman" w:hAnsi="Montserrat" w:cs="Arial"/>
          <w:b/>
          <w:bCs/>
          <w:sz w:val="24"/>
          <w:szCs w:val="24"/>
          <w:lang w:val="es-ES" w:eastAsia="es-ES"/>
        </w:rPr>
        <w:t xml:space="preserve"> </w:t>
      </w:r>
      <w:r w:rsidR="00834B5C" w:rsidRPr="00550508">
        <w:rPr>
          <w:rFonts w:ascii="Montserrat" w:eastAsia="Times New Roman" w:hAnsi="Montserrat" w:cs="Arial"/>
          <w:b/>
          <w:bCs/>
          <w:sz w:val="24"/>
          <w:szCs w:val="24"/>
          <w:lang w:val="es-ES" w:eastAsia="es-ES"/>
        </w:rPr>
        <w:t>Quejas y Denuncias, Inconformidades y Procedimientos Administrativos de Responsabilidades.</w:t>
      </w:r>
    </w:p>
    <w:p w14:paraId="0B6789C3" w14:textId="77777777" w:rsidR="0058368C" w:rsidRPr="00550508" w:rsidRDefault="0058368C" w:rsidP="00550508">
      <w:pPr>
        <w:spacing w:after="0" w:line="276" w:lineRule="auto"/>
        <w:jc w:val="both"/>
        <w:rPr>
          <w:rFonts w:ascii="Montserrat" w:eastAsia="Times New Roman" w:hAnsi="Montserrat" w:cs="Arial"/>
          <w:lang w:val="es-ES" w:eastAsia="es-ES"/>
        </w:rPr>
      </w:pPr>
    </w:p>
    <w:p w14:paraId="17F40F1D" w14:textId="66843313" w:rsidR="00C23A53" w:rsidRPr="00550508" w:rsidRDefault="00060F81" w:rsidP="00550508">
      <w:pPr>
        <w:spacing w:after="0" w:line="276" w:lineRule="auto"/>
        <w:jc w:val="both"/>
        <w:rPr>
          <w:rFonts w:ascii="Montserrat" w:eastAsia="Times New Roman" w:hAnsi="Montserrat" w:cs="Arial"/>
          <w:lang w:val="es-ES" w:eastAsia="es-ES"/>
        </w:rPr>
      </w:pPr>
      <w:r w:rsidRPr="00550508">
        <w:rPr>
          <w:rFonts w:ascii="Montserrat" w:eastAsia="Times New Roman" w:hAnsi="Montserrat" w:cs="Arial"/>
          <w:lang w:val="es-ES" w:eastAsia="es-ES"/>
        </w:rPr>
        <w:t xml:space="preserve">I. </w:t>
      </w:r>
      <w:r w:rsidR="00134104" w:rsidRPr="00550508">
        <w:rPr>
          <w:rFonts w:ascii="Montserrat" w:eastAsia="Times New Roman" w:hAnsi="Montserrat" w:cs="Arial"/>
          <w:lang w:val="es-ES" w:eastAsia="es-ES"/>
        </w:rPr>
        <w:t>Q</w:t>
      </w:r>
      <w:r w:rsidR="00655653" w:rsidRPr="00550508">
        <w:rPr>
          <w:rFonts w:ascii="Montserrat" w:eastAsia="Times New Roman" w:hAnsi="Montserrat" w:cs="Arial"/>
          <w:lang w:val="es-ES" w:eastAsia="es-ES"/>
        </w:rPr>
        <w:t>uejas y Denuncias</w:t>
      </w:r>
      <w:r w:rsidR="00134104" w:rsidRPr="00550508">
        <w:rPr>
          <w:rFonts w:ascii="Montserrat" w:eastAsia="Times New Roman" w:hAnsi="Montserrat" w:cs="Arial"/>
          <w:lang w:val="es-ES" w:eastAsia="es-ES"/>
        </w:rPr>
        <w:t>. E</w:t>
      </w:r>
      <w:r w:rsidR="00116919" w:rsidRPr="00550508">
        <w:rPr>
          <w:rFonts w:ascii="Montserrat" w:eastAsia="Times New Roman" w:hAnsi="Montserrat" w:cs="Arial"/>
          <w:lang w:val="es-ES" w:eastAsia="es-ES"/>
        </w:rPr>
        <w:t xml:space="preserve">n esta materia, en el </w:t>
      </w:r>
      <w:r w:rsidR="007F0E22" w:rsidRPr="00550508">
        <w:rPr>
          <w:rFonts w:ascii="Montserrat" w:eastAsia="Times New Roman" w:hAnsi="Montserrat" w:cs="Arial"/>
          <w:lang w:val="es-ES" w:eastAsia="es-ES"/>
        </w:rPr>
        <w:t xml:space="preserve">segundo trimestre del </w:t>
      </w:r>
      <w:r w:rsidR="00116919" w:rsidRPr="00550508">
        <w:rPr>
          <w:rFonts w:ascii="Montserrat" w:eastAsia="Times New Roman" w:hAnsi="Montserrat" w:cs="Arial"/>
          <w:lang w:val="es-ES" w:eastAsia="es-ES"/>
        </w:rPr>
        <w:t>ejercicio 20</w:t>
      </w:r>
      <w:r w:rsidR="007F0E22" w:rsidRPr="00550508">
        <w:rPr>
          <w:rFonts w:ascii="Montserrat" w:eastAsia="Times New Roman" w:hAnsi="Montserrat" w:cs="Arial"/>
          <w:lang w:val="es-ES" w:eastAsia="es-ES"/>
        </w:rPr>
        <w:t>2</w:t>
      </w:r>
      <w:r w:rsidR="00116919" w:rsidRPr="00550508">
        <w:rPr>
          <w:rFonts w:ascii="Montserrat" w:eastAsia="Times New Roman" w:hAnsi="Montserrat" w:cs="Arial"/>
          <w:lang w:val="es-ES" w:eastAsia="es-ES"/>
        </w:rPr>
        <w:t xml:space="preserve">1 se inició con un inventario de </w:t>
      </w:r>
      <w:r w:rsidR="007F0E22" w:rsidRPr="00550508">
        <w:rPr>
          <w:rFonts w:ascii="Montserrat" w:eastAsia="Times New Roman" w:hAnsi="Montserrat" w:cs="Arial"/>
          <w:lang w:val="es-ES" w:eastAsia="es-ES"/>
        </w:rPr>
        <w:t>10</w:t>
      </w:r>
      <w:r w:rsidR="00116919" w:rsidRPr="00550508">
        <w:rPr>
          <w:rFonts w:ascii="Montserrat" w:eastAsia="Times New Roman" w:hAnsi="Montserrat" w:cs="Arial"/>
          <w:lang w:val="es-ES" w:eastAsia="es-ES"/>
        </w:rPr>
        <w:t xml:space="preserve"> asuntos</w:t>
      </w:r>
      <w:r w:rsidR="00C23A53" w:rsidRPr="00550508">
        <w:rPr>
          <w:rFonts w:ascii="Montserrat" w:eastAsia="Times New Roman" w:hAnsi="Montserrat" w:cs="Arial"/>
          <w:lang w:val="es-ES" w:eastAsia="es-ES"/>
        </w:rPr>
        <w:t xml:space="preserve"> consistentes en denuncias</w:t>
      </w:r>
      <w:r w:rsidR="009362AD" w:rsidRPr="00550508">
        <w:rPr>
          <w:rFonts w:ascii="Montserrat" w:eastAsia="Times New Roman" w:hAnsi="Montserrat" w:cs="Arial"/>
          <w:lang w:val="es-ES" w:eastAsia="es-ES"/>
        </w:rPr>
        <w:t xml:space="preserve"> que</w:t>
      </w:r>
      <w:r w:rsidR="00C23A53" w:rsidRPr="00550508">
        <w:rPr>
          <w:rFonts w:ascii="Montserrat" w:eastAsia="Times New Roman" w:hAnsi="Montserrat" w:cs="Arial"/>
          <w:lang w:val="es-ES" w:eastAsia="es-ES"/>
        </w:rPr>
        <w:t xml:space="preserve"> correspond</w:t>
      </w:r>
      <w:r w:rsidR="007F0E22" w:rsidRPr="00550508">
        <w:rPr>
          <w:rFonts w:ascii="Montserrat" w:eastAsia="Times New Roman" w:hAnsi="Montserrat" w:cs="Arial"/>
          <w:lang w:val="es-ES" w:eastAsia="es-ES"/>
        </w:rPr>
        <w:t>en: 3 a</w:t>
      </w:r>
      <w:r w:rsidR="00C23A53" w:rsidRPr="00550508">
        <w:rPr>
          <w:rFonts w:ascii="Montserrat" w:eastAsia="Times New Roman" w:hAnsi="Montserrat" w:cs="Arial"/>
          <w:lang w:val="es-ES" w:eastAsia="es-ES"/>
        </w:rPr>
        <w:t>l ejercicio 201</w:t>
      </w:r>
      <w:r w:rsidR="007F0E22" w:rsidRPr="00550508">
        <w:rPr>
          <w:rFonts w:ascii="Montserrat" w:eastAsia="Times New Roman" w:hAnsi="Montserrat" w:cs="Arial"/>
          <w:lang w:val="es-ES" w:eastAsia="es-ES"/>
        </w:rPr>
        <w:t>9</w:t>
      </w:r>
      <w:r w:rsidR="009362AD" w:rsidRPr="00550508">
        <w:rPr>
          <w:rFonts w:ascii="Montserrat" w:eastAsia="Times New Roman" w:hAnsi="Montserrat" w:cs="Arial"/>
          <w:lang w:val="es-ES" w:eastAsia="es-ES"/>
        </w:rPr>
        <w:t>,</w:t>
      </w:r>
      <w:r w:rsidR="007F0E22" w:rsidRPr="00550508">
        <w:rPr>
          <w:rFonts w:ascii="Montserrat" w:eastAsia="Times New Roman" w:hAnsi="Montserrat" w:cs="Arial"/>
          <w:lang w:val="es-ES" w:eastAsia="es-ES"/>
        </w:rPr>
        <w:t xml:space="preserve"> 4 al ejercicio 2020 y 3 al ejercicio 2021</w:t>
      </w:r>
      <w:r w:rsidR="00DE6363" w:rsidRPr="00550508">
        <w:rPr>
          <w:rFonts w:ascii="Montserrat" w:eastAsia="Times New Roman" w:hAnsi="Montserrat" w:cs="Arial"/>
          <w:lang w:val="es-ES" w:eastAsia="es-ES"/>
        </w:rPr>
        <w:t>.</w:t>
      </w:r>
    </w:p>
    <w:p w14:paraId="0E2A50A0" w14:textId="77777777" w:rsidR="00F80D27" w:rsidRPr="00EC0C8D" w:rsidRDefault="00F80D27" w:rsidP="00550508">
      <w:pPr>
        <w:spacing w:after="0" w:line="276" w:lineRule="auto"/>
        <w:jc w:val="both"/>
        <w:rPr>
          <w:rFonts w:ascii="Montserrat" w:eastAsia="Times New Roman" w:hAnsi="Montserrat" w:cs="Arial"/>
          <w:sz w:val="16"/>
          <w:szCs w:val="16"/>
          <w:lang w:val="es-ES" w:eastAsia="es-ES"/>
        </w:rPr>
      </w:pPr>
    </w:p>
    <w:p w14:paraId="28025B6E" w14:textId="5DB1705F" w:rsidR="00DE6363" w:rsidRDefault="00C23A53" w:rsidP="00550508">
      <w:pPr>
        <w:spacing w:after="0" w:line="276" w:lineRule="auto"/>
        <w:jc w:val="both"/>
        <w:rPr>
          <w:rFonts w:ascii="Montserrat" w:eastAsia="Times New Roman" w:hAnsi="Montserrat" w:cs="Arial"/>
          <w:lang w:val="es-ES" w:eastAsia="es-ES"/>
        </w:rPr>
      </w:pPr>
      <w:r w:rsidRPr="00550508">
        <w:rPr>
          <w:rFonts w:ascii="Montserrat" w:eastAsia="Times New Roman" w:hAnsi="Montserrat" w:cs="Arial"/>
          <w:lang w:val="es-ES" w:eastAsia="es-ES"/>
        </w:rPr>
        <w:t xml:space="preserve">Durante el </w:t>
      </w:r>
      <w:r w:rsidR="00DE6363" w:rsidRPr="00550508">
        <w:rPr>
          <w:rFonts w:ascii="Montserrat" w:eastAsia="Times New Roman" w:hAnsi="Montserrat" w:cs="Arial"/>
          <w:lang w:val="es-ES" w:eastAsia="es-ES"/>
        </w:rPr>
        <w:t>segundo</w:t>
      </w:r>
      <w:r w:rsidRPr="00550508">
        <w:rPr>
          <w:rFonts w:ascii="Montserrat" w:eastAsia="Times New Roman" w:hAnsi="Montserrat" w:cs="Arial"/>
          <w:lang w:val="es-ES" w:eastAsia="es-ES"/>
        </w:rPr>
        <w:t xml:space="preserve"> trimestre del año 20</w:t>
      </w:r>
      <w:r w:rsidR="00DE6363" w:rsidRPr="00550508">
        <w:rPr>
          <w:rFonts w:ascii="Montserrat" w:eastAsia="Times New Roman" w:hAnsi="Montserrat" w:cs="Arial"/>
          <w:lang w:val="es-ES" w:eastAsia="es-ES"/>
        </w:rPr>
        <w:t>2</w:t>
      </w:r>
      <w:r w:rsidRPr="00550508">
        <w:rPr>
          <w:rFonts w:ascii="Montserrat" w:eastAsia="Times New Roman" w:hAnsi="Montserrat" w:cs="Arial"/>
          <w:lang w:val="es-ES" w:eastAsia="es-ES"/>
        </w:rPr>
        <w:t>1 se recepcion</w:t>
      </w:r>
      <w:r w:rsidR="00F80D27" w:rsidRPr="00550508">
        <w:rPr>
          <w:rFonts w:ascii="Montserrat" w:eastAsia="Times New Roman" w:hAnsi="Montserrat" w:cs="Arial"/>
          <w:lang w:val="es-ES" w:eastAsia="es-ES"/>
        </w:rPr>
        <w:t xml:space="preserve">ó </w:t>
      </w:r>
      <w:r w:rsidR="009362AD" w:rsidRPr="00550508">
        <w:rPr>
          <w:rFonts w:ascii="Montserrat" w:eastAsia="Times New Roman" w:hAnsi="Montserrat" w:cs="Arial"/>
          <w:lang w:val="es-ES" w:eastAsia="es-ES"/>
        </w:rPr>
        <w:t>una</w:t>
      </w:r>
      <w:r w:rsidRPr="00550508">
        <w:rPr>
          <w:rFonts w:ascii="Montserrat" w:eastAsia="Times New Roman" w:hAnsi="Montserrat" w:cs="Arial"/>
          <w:lang w:val="es-ES" w:eastAsia="es-ES"/>
        </w:rPr>
        <w:t xml:space="preserve"> denuncia, </w:t>
      </w:r>
      <w:r w:rsidR="00DE6363" w:rsidRPr="00550508">
        <w:rPr>
          <w:rFonts w:ascii="Montserrat" w:eastAsia="Times New Roman" w:hAnsi="Montserrat" w:cs="Arial"/>
          <w:lang w:val="es-ES" w:eastAsia="es-ES"/>
        </w:rPr>
        <w:t xml:space="preserve">determinándose acuerdo de incompetencia por ser materia electoral, siendo remitido a la Fiscalía Especializada en Materia de Delitos Electorales con sede en la Ciudad de Tuxtla Gutiérrez. </w:t>
      </w:r>
    </w:p>
    <w:p w14:paraId="7B30C479" w14:textId="77777777" w:rsidR="00550508" w:rsidRPr="00EC0C8D" w:rsidRDefault="00550508" w:rsidP="00550508">
      <w:pPr>
        <w:spacing w:after="0" w:line="276" w:lineRule="auto"/>
        <w:jc w:val="both"/>
        <w:rPr>
          <w:rFonts w:ascii="Montserrat" w:eastAsia="Times New Roman" w:hAnsi="Montserrat" w:cs="Arial"/>
          <w:sz w:val="16"/>
          <w:szCs w:val="16"/>
          <w:lang w:val="es-ES" w:eastAsia="es-ES"/>
        </w:rPr>
      </w:pPr>
    </w:p>
    <w:p w14:paraId="3D63B4EC" w14:textId="54D2D16C" w:rsidR="00DE6363" w:rsidRPr="00550508" w:rsidRDefault="00DE6363" w:rsidP="00550508">
      <w:pPr>
        <w:spacing w:after="0" w:line="276" w:lineRule="auto"/>
        <w:jc w:val="both"/>
        <w:rPr>
          <w:rFonts w:ascii="Montserrat" w:eastAsia="Times New Roman" w:hAnsi="Montserrat" w:cs="Arial"/>
          <w:lang w:val="es-ES" w:eastAsia="es-ES"/>
        </w:rPr>
      </w:pPr>
      <w:r w:rsidRPr="00550508">
        <w:rPr>
          <w:rFonts w:ascii="Montserrat" w:eastAsia="Times New Roman" w:hAnsi="Montserrat" w:cs="Arial"/>
          <w:lang w:val="es-ES" w:eastAsia="es-ES"/>
        </w:rPr>
        <w:t>Así mismo se concluyó un asunto del ejercicio 2020 mediante archivo por falta de elementos.</w:t>
      </w:r>
    </w:p>
    <w:p w14:paraId="40E8B1F6" w14:textId="77777777" w:rsidR="00DE6363" w:rsidRPr="00EC0C8D" w:rsidRDefault="00DE6363" w:rsidP="00550508">
      <w:pPr>
        <w:spacing w:after="0" w:line="276" w:lineRule="auto"/>
        <w:jc w:val="both"/>
        <w:rPr>
          <w:rFonts w:ascii="Montserrat" w:eastAsia="Times New Roman" w:hAnsi="Montserrat" w:cs="Arial"/>
          <w:sz w:val="16"/>
          <w:szCs w:val="16"/>
          <w:lang w:val="es-ES" w:eastAsia="es-ES"/>
        </w:rPr>
      </w:pPr>
    </w:p>
    <w:p w14:paraId="5A3BE6ED" w14:textId="18EE5F9A" w:rsidR="00116919" w:rsidRDefault="00134104" w:rsidP="00550508">
      <w:pPr>
        <w:spacing w:after="0" w:line="276" w:lineRule="auto"/>
        <w:jc w:val="both"/>
        <w:rPr>
          <w:rFonts w:ascii="Montserrat" w:eastAsia="Times New Roman" w:hAnsi="Montserrat" w:cs="Arial"/>
          <w:lang w:val="es-ES" w:eastAsia="es-ES"/>
        </w:rPr>
      </w:pPr>
      <w:r w:rsidRPr="00550508">
        <w:rPr>
          <w:rFonts w:ascii="Montserrat" w:eastAsia="Times New Roman" w:hAnsi="Montserrat" w:cs="Arial"/>
          <w:lang w:val="es-ES" w:eastAsia="es-ES"/>
        </w:rPr>
        <w:t xml:space="preserve">Cabe señalar que </w:t>
      </w:r>
      <w:r w:rsidR="00B106F1" w:rsidRPr="00550508">
        <w:rPr>
          <w:rFonts w:ascii="Montserrat" w:eastAsia="Times New Roman" w:hAnsi="Montserrat" w:cs="Arial"/>
          <w:lang w:val="es-ES" w:eastAsia="es-ES"/>
        </w:rPr>
        <w:t>los</w:t>
      </w:r>
      <w:r w:rsidRPr="00550508">
        <w:rPr>
          <w:rFonts w:ascii="Montserrat" w:eastAsia="Times New Roman" w:hAnsi="Montserrat" w:cs="Arial"/>
          <w:lang w:val="es-ES" w:eastAsia="es-ES"/>
        </w:rPr>
        <w:t xml:space="preserve"> </w:t>
      </w:r>
      <w:r w:rsidR="00116919" w:rsidRPr="00550508">
        <w:rPr>
          <w:rFonts w:ascii="Montserrat" w:eastAsia="Times New Roman" w:hAnsi="Montserrat" w:cs="Arial"/>
          <w:lang w:val="es-ES" w:eastAsia="es-ES"/>
        </w:rPr>
        <w:t xml:space="preserve">asuntos </w:t>
      </w:r>
      <w:r w:rsidR="00B106F1" w:rsidRPr="00550508">
        <w:rPr>
          <w:rFonts w:ascii="Montserrat" w:eastAsia="Times New Roman" w:hAnsi="Montserrat" w:cs="Arial"/>
          <w:lang w:val="es-ES" w:eastAsia="es-ES"/>
        </w:rPr>
        <w:t xml:space="preserve">en trámite </w:t>
      </w:r>
      <w:r w:rsidR="00116919" w:rsidRPr="00550508">
        <w:rPr>
          <w:rFonts w:ascii="Montserrat" w:eastAsia="Times New Roman" w:hAnsi="Montserrat" w:cs="Arial"/>
          <w:lang w:val="es-ES" w:eastAsia="es-ES"/>
        </w:rPr>
        <w:t xml:space="preserve">conciernen a hechos que derivan de presuntas infracciones a procesos ubicados en diversas </w:t>
      </w:r>
      <w:r w:rsidR="00085F49" w:rsidRPr="00550508">
        <w:rPr>
          <w:rFonts w:ascii="Montserrat" w:eastAsia="Times New Roman" w:hAnsi="Montserrat" w:cs="Arial"/>
          <w:lang w:val="es-ES" w:eastAsia="es-ES"/>
        </w:rPr>
        <w:t>á</w:t>
      </w:r>
      <w:r w:rsidR="00116919" w:rsidRPr="00550508">
        <w:rPr>
          <w:rFonts w:ascii="Montserrat" w:eastAsia="Times New Roman" w:hAnsi="Montserrat" w:cs="Arial"/>
          <w:lang w:val="es-ES" w:eastAsia="es-ES"/>
        </w:rPr>
        <w:t>rea</w:t>
      </w:r>
      <w:r w:rsidR="00085F49" w:rsidRPr="00550508">
        <w:rPr>
          <w:rFonts w:ascii="Montserrat" w:eastAsia="Times New Roman" w:hAnsi="Montserrat" w:cs="Arial"/>
          <w:lang w:val="es-ES" w:eastAsia="es-ES"/>
        </w:rPr>
        <w:t>s</w:t>
      </w:r>
      <w:r w:rsidR="00116919" w:rsidRPr="00550508">
        <w:rPr>
          <w:rFonts w:ascii="Montserrat" w:eastAsia="Times New Roman" w:hAnsi="Montserrat" w:cs="Arial"/>
          <w:lang w:val="es-ES" w:eastAsia="es-ES"/>
        </w:rPr>
        <w:t>:</w:t>
      </w:r>
    </w:p>
    <w:p w14:paraId="0BD6645A" w14:textId="77777777" w:rsidR="00550508" w:rsidRPr="00EC0C8D" w:rsidRDefault="00550508" w:rsidP="00550508">
      <w:pPr>
        <w:spacing w:after="0" w:line="276" w:lineRule="auto"/>
        <w:jc w:val="both"/>
        <w:rPr>
          <w:rFonts w:ascii="Montserrat" w:eastAsia="Times New Roman" w:hAnsi="Montserrat" w:cs="Arial"/>
          <w:sz w:val="16"/>
          <w:szCs w:val="16"/>
          <w:lang w:val="es-ES" w:eastAsia="es-ES"/>
        </w:rPr>
      </w:pPr>
    </w:p>
    <w:p w14:paraId="4B31C393" w14:textId="182399F7" w:rsidR="00C72FD8" w:rsidRPr="00550508" w:rsidRDefault="0054106F" w:rsidP="00550508">
      <w:pPr>
        <w:numPr>
          <w:ilvl w:val="0"/>
          <w:numId w:val="3"/>
        </w:numPr>
        <w:spacing w:after="0" w:line="276" w:lineRule="auto"/>
        <w:contextualSpacing/>
        <w:jc w:val="both"/>
        <w:rPr>
          <w:rFonts w:ascii="Montserrat" w:eastAsia="Times New Roman" w:hAnsi="Montserrat" w:cs="Arial"/>
          <w:lang w:val="es-ES" w:eastAsia="es-ES"/>
        </w:rPr>
      </w:pPr>
      <w:r w:rsidRPr="00550508">
        <w:rPr>
          <w:rFonts w:ascii="Montserrat" w:eastAsia="Times New Roman" w:hAnsi="Montserrat" w:cs="Arial"/>
          <w:lang w:val="es-ES" w:eastAsia="es-ES"/>
        </w:rPr>
        <w:t>Cinco d</w:t>
      </w:r>
      <w:r w:rsidR="00C72FD8" w:rsidRPr="00550508">
        <w:rPr>
          <w:rFonts w:ascii="Montserrat" w:eastAsia="Times New Roman" w:hAnsi="Montserrat" w:cs="Arial"/>
          <w:lang w:val="es-ES" w:eastAsia="es-ES"/>
        </w:rPr>
        <w:t>enuncia</w:t>
      </w:r>
      <w:r w:rsidR="00A72FCA" w:rsidRPr="00550508">
        <w:rPr>
          <w:rFonts w:ascii="Montserrat" w:eastAsia="Times New Roman" w:hAnsi="Montserrat" w:cs="Arial"/>
          <w:lang w:val="es-ES" w:eastAsia="es-ES"/>
        </w:rPr>
        <w:t>s</w:t>
      </w:r>
      <w:r w:rsidR="00C72FD8" w:rsidRPr="00550508">
        <w:rPr>
          <w:rFonts w:ascii="Montserrat" w:eastAsia="Times New Roman" w:hAnsi="Montserrat" w:cs="Arial"/>
          <w:lang w:val="es-ES" w:eastAsia="es-ES"/>
        </w:rPr>
        <w:t xml:space="preserve"> deriva</w:t>
      </w:r>
      <w:r w:rsidR="00A72FCA" w:rsidRPr="00550508">
        <w:rPr>
          <w:rFonts w:ascii="Montserrat" w:eastAsia="Times New Roman" w:hAnsi="Montserrat" w:cs="Arial"/>
          <w:lang w:val="es-ES" w:eastAsia="es-ES"/>
        </w:rPr>
        <w:t>n</w:t>
      </w:r>
      <w:r w:rsidR="00C72FD8" w:rsidRPr="00550508">
        <w:rPr>
          <w:rFonts w:ascii="Montserrat" w:eastAsia="Times New Roman" w:hAnsi="Montserrat" w:cs="Arial"/>
          <w:lang w:val="es-ES" w:eastAsia="es-ES"/>
        </w:rPr>
        <w:t xml:space="preserve"> de supuest</w:t>
      </w:r>
      <w:r w:rsidR="00A72FCA" w:rsidRPr="00550508">
        <w:rPr>
          <w:rFonts w:ascii="Montserrat" w:eastAsia="Times New Roman" w:hAnsi="Montserrat" w:cs="Arial"/>
          <w:lang w:val="es-ES" w:eastAsia="es-ES"/>
        </w:rPr>
        <w:t>a negligencia administrativa</w:t>
      </w:r>
      <w:r w:rsidRPr="00550508">
        <w:rPr>
          <w:rFonts w:ascii="Montserrat" w:eastAsia="Times New Roman" w:hAnsi="Montserrat" w:cs="Arial"/>
          <w:lang w:val="es-ES" w:eastAsia="es-ES"/>
        </w:rPr>
        <w:t xml:space="preserve"> e incumplimiento en las funciones encomendadas,</w:t>
      </w:r>
      <w:r w:rsidR="00A72FCA" w:rsidRPr="00550508">
        <w:rPr>
          <w:rFonts w:ascii="Montserrat" w:eastAsia="Times New Roman" w:hAnsi="Montserrat" w:cs="Arial"/>
          <w:lang w:val="es-ES" w:eastAsia="es-ES"/>
        </w:rPr>
        <w:t xml:space="preserve"> </w:t>
      </w:r>
      <w:r w:rsidR="00F40AE5" w:rsidRPr="00550508">
        <w:rPr>
          <w:rFonts w:ascii="Montserrat" w:eastAsia="Times New Roman" w:hAnsi="Montserrat" w:cs="Arial"/>
          <w:lang w:val="es-ES" w:eastAsia="es-ES"/>
        </w:rPr>
        <w:t xml:space="preserve">posible actuación bajo conflicto de interés, </w:t>
      </w:r>
      <w:r w:rsidR="00A72FCA" w:rsidRPr="00550508">
        <w:rPr>
          <w:rFonts w:ascii="Montserrat" w:eastAsia="Times New Roman" w:hAnsi="Montserrat" w:cs="Arial"/>
          <w:lang w:val="es-ES" w:eastAsia="es-ES"/>
        </w:rPr>
        <w:t xml:space="preserve">que inciden en </w:t>
      </w:r>
      <w:r w:rsidR="00B106F1" w:rsidRPr="00550508">
        <w:rPr>
          <w:rFonts w:ascii="Montserrat" w:eastAsia="Times New Roman" w:hAnsi="Montserrat" w:cs="Arial"/>
          <w:lang w:val="es-ES" w:eastAsia="es-ES"/>
        </w:rPr>
        <w:t>el Área Administrativa.</w:t>
      </w:r>
    </w:p>
    <w:p w14:paraId="70D625AC" w14:textId="7CBF6AC0" w:rsidR="0054106F" w:rsidRPr="00550508" w:rsidRDefault="0054106F" w:rsidP="00550508">
      <w:pPr>
        <w:numPr>
          <w:ilvl w:val="0"/>
          <w:numId w:val="3"/>
        </w:numPr>
        <w:spacing w:after="0" w:line="276" w:lineRule="auto"/>
        <w:contextualSpacing/>
        <w:jc w:val="both"/>
        <w:rPr>
          <w:rFonts w:ascii="Montserrat" w:eastAsia="Times New Roman" w:hAnsi="Montserrat" w:cs="Arial"/>
          <w:lang w:val="es-ES" w:eastAsia="es-ES"/>
        </w:rPr>
      </w:pPr>
      <w:r w:rsidRPr="00550508">
        <w:rPr>
          <w:rFonts w:ascii="Montserrat" w:eastAsia="Times New Roman" w:hAnsi="Montserrat" w:cs="Arial"/>
          <w:lang w:val="es-ES" w:eastAsia="es-ES"/>
        </w:rPr>
        <w:t>Tres</w:t>
      </w:r>
      <w:r w:rsidR="00CE515F" w:rsidRPr="00550508">
        <w:rPr>
          <w:rFonts w:ascii="Montserrat" w:eastAsia="Times New Roman" w:hAnsi="Montserrat" w:cs="Arial"/>
          <w:lang w:val="es-ES" w:eastAsia="es-ES"/>
        </w:rPr>
        <w:t xml:space="preserve"> </w:t>
      </w:r>
      <w:r w:rsidRPr="00550508">
        <w:rPr>
          <w:rFonts w:ascii="Montserrat" w:eastAsia="Times New Roman" w:hAnsi="Montserrat" w:cs="Arial"/>
          <w:lang w:val="es-ES" w:eastAsia="es-ES"/>
        </w:rPr>
        <w:t>d</w:t>
      </w:r>
      <w:r w:rsidR="00CE515F" w:rsidRPr="00550508">
        <w:rPr>
          <w:rFonts w:ascii="Montserrat" w:eastAsia="Times New Roman" w:hAnsi="Montserrat" w:cs="Arial"/>
          <w:lang w:val="es-ES" w:eastAsia="es-ES"/>
        </w:rPr>
        <w:t>enuncia</w:t>
      </w:r>
      <w:r w:rsidRPr="00550508">
        <w:rPr>
          <w:rFonts w:ascii="Montserrat" w:eastAsia="Times New Roman" w:hAnsi="Montserrat" w:cs="Arial"/>
          <w:lang w:val="es-ES" w:eastAsia="es-ES"/>
        </w:rPr>
        <w:t>s</w:t>
      </w:r>
      <w:r w:rsidR="00CE515F" w:rsidRPr="00550508">
        <w:rPr>
          <w:rFonts w:ascii="Montserrat" w:eastAsia="Times New Roman" w:hAnsi="Montserrat" w:cs="Arial"/>
          <w:lang w:val="es-ES" w:eastAsia="es-ES"/>
        </w:rPr>
        <w:t xml:space="preserve"> deriva</w:t>
      </w:r>
      <w:r w:rsidRPr="00550508">
        <w:rPr>
          <w:rFonts w:ascii="Montserrat" w:eastAsia="Times New Roman" w:hAnsi="Montserrat" w:cs="Arial"/>
          <w:lang w:val="es-ES" w:eastAsia="es-ES"/>
        </w:rPr>
        <w:t>n</w:t>
      </w:r>
      <w:r w:rsidR="00CE515F" w:rsidRPr="00550508">
        <w:rPr>
          <w:rFonts w:ascii="Montserrat" w:eastAsia="Times New Roman" w:hAnsi="Montserrat" w:cs="Arial"/>
          <w:lang w:val="es-ES" w:eastAsia="es-ES"/>
        </w:rPr>
        <w:t xml:space="preserve"> </w:t>
      </w:r>
      <w:r w:rsidRPr="00550508">
        <w:rPr>
          <w:rFonts w:ascii="Montserrat" w:eastAsia="Times New Roman" w:hAnsi="Montserrat" w:cs="Arial"/>
          <w:lang w:val="es-ES" w:eastAsia="es-ES"/>
        </w:rPr>
        <w:t xml:space="preserve">en </w:t>
      </w:r>
      <w:r w:rsidR="00A72FCA" w:rsidRPr="00550508">
        <w:rPr>
          <w:rFonts w:ascii="Montserrat" w:eastAsia="Times New Roman" w:hAnsi="Montserrat" w:cs="Arial"/>
          <w:lang w:val="es-ES" w:eastAsia="es-ES"/>
        </w:rPr>
        <w:t>supuest</w:t>
      </w:r>
      <w:r w:rsidRPr="00550508">
        <w:rPr>
          <w:rFonts w:ascii="Montserrat" w:eastAsia="Times New Roman" w:hAnsi="Montserrat" w:cs="Arial"/>
          <w:lang w:val="es-ES" w:eastAsia="es-ES"/>
        </w:rPr>
        <w:t>a falta de observancia en disciplina y respeto, e incumplimiento normativo, que incide en la Coordinación General de Posgrado.</w:t>
      </w:r>
    </w:p>
    <w:p w14:paraId="0B4AAF3F" w14:textId="37407D05" w:rsidR="00C72FD8" w:rsidRPr="00550508" w:rsidRDefault="0054106F" w:rsidP="00550508">
      <w:pPr>
        <w:numPr>
          <w:ilvl w:val="0"/>
          <w:numId w:val="3"/>
        </w:numPr>
        <w:spacing w:after="0" w:line="276" w:lineRule="auto"/>
        <w:contextualSpacing/>
        <w:jc w:val="both"/>
        <w:rPr>
          <w:rFonts w:ascii="Montserrat" w:eastAsia="Times New Roman" w:hAnsi="Montserrat" w:cs="Arial"/>
          <w:lang w:val="es-ES" w:eastAsia="es-ES"/>
        </w:rPr>
      </w:pPr>
      <w:r w:rsidRPr="00550508">
        <w:rPr>
          <w:rFonts w:ascii="Montserrat" w:eastAsia="Times New Roman" w:hAnsi="Montserrat" w:cs="Arial"/>
          <w:lang w:val="es-ES" w:eastAsia="es-ES"/>
        </w:rPr>
        <w:t>Una denuncia deriva de supuesto incumplimiento normativo que incide en la Coordinación General de Vinculación.</w:t>
      </w:r>
    </w:p>
    <w:p w14:paraId="40090919" w14:textId="77777777" w:rsidR="0054106F" w:rsidRPr="00EC0C8D" w:rsidRDefault="0054106F" w:rsidP="00550508">
      <w:pPr>
        <w:spacing w:after="0" w:line="276" w:lineRule="auto"/>
        <w:contextualSpacing/>
        <w:jc w:val="both"/>
        <w:rPr>
          <w:rFonts w:ascii="Montserrat" w:eastAsia="Times New Roman" w:hAnsi="Montserrat" w:cs="Arial"/>
          <w:sz w:val="16"/>
          <w:szCs w:val="16"/>
          <w:lang w:val="es-ES" w:eastAsia="es-ES"/>
        </w:rPr>
      </w:pPr>
    </w:p>
    <w:p w14:paraId="667D8BE3" w14:textId="77777777" w:rsidR="00116919" w:rsidRPr="00550508" w:rsidRDefault="00116919" w:rsidP="00550508">
      <w:pPr>
        <w:spacing w:after="0" w:line="276" w:lineRule="auto"/>
        <w:jc w:val="both"/>
        <w:rPr>
          <w:rFonts w:ascii="Montserrat" w:eastAsia="Times New Roman" w:hAnsi="Montserrat" w:cs="Arial"/>
          <w:lang w:val="es-ES" w:eastAsia="es-ES"/>
        </w:rPr>
      </w:pPr>
      <w:r w:rsidRPr="00550508">
        <w:rPr>
          <w:rFonts w:ascii="Montserrat" w:eastAsia="Times New Roman" w:hAnsi="Montserrat" w:cs="Arial"/>
          <w:lang w:val="es-ES" w:eastAsia="es-ES"/>
        </w:rPr>
        <w:t>El total de estos asuntos se refleja estadísticamente de la siguiente manera:</w:t>
      </w:r>
    </w:p>
    <w:tbl>
      <w:tblPr>
        <w:tblW w:w="52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851"/>
        <w:gridCol w:w="851"/>
        <w:gridCol w:w="992"/>
        <w:gridCol w:w="994"/>
        <w:gridCol w:w="1121"/>
        <w:gridCol w:w="1276"/>
        <w:gridCol w:w="1141"/>
        <w:gridCol w:w="1269"/>
      </w:tblGrid>
      <w:tr w:rsidR="003643D8" w:rsidRPr="000D42E8" w14:paraId="62EC6DEF" w14:textId="77777777" w:rsidTr="00517492">
        <w:trPr>
          <w:trHeight w:val="274"/>
        </w:trPr>
        <w:tc>
          <w:tcPr>
            <w:tcW w:w="460" w:type="pct"/>
            <w:vMerge w:val="restart"/>
            <w:tcBorders>
              <w:top w:val="single" w:sz="4" w:space="0" w:color="auto"/>
              <w:left w:val="single" w:sz="4" w:space="0" w:color="auto"/>
              <w:right w:val="single" w:sz="4" w:space="0" w:color="auto"/>
            </w:tcBorders>
            <w:shd w:val="clear" w:color="auto" w:fill="auto"/>
          </w:tcPr>
          <w:p w14:paraId="1FA72C00" w14:textId="77777777" w:rsidR="003643D8" w:rsidRPr="00A9032B" w:rsidRDefault="003643D8" w:rsidP="00517492">
            <w:pPr>
              <w:spacing w:after="0" w:line="240" w:lineRule="auto"/>
              <w:jc w:val="center"/>
              <w:rPr>
                <w:rFonts w:ascii="Candara" w:eastAsia="Times New Roman" w:hAnsi="Candara" w:cs="Arial"/>
                <w:b/>
                <w:sz w:val="14"/>
                <w:szCs w:val="14"/>
                <w:lang w:val="es-ES"/>
              </w:rPr>
            </w:pPr>
            <w:r w:rsidRPr="00A9032B">
              <w:rPr>
                <w:rFonts w:ascii="Candara" w:eastAsia="Times New Roman" w:hAnsi="Candara" w:cs="Arial"/>
                <w:b/>
                <w:sz w:val="14"/>
                <w:szCs w:val="14"/>
                <w:lang w:val="es-ES" w:eastAsia="es-ES"/>
              </w:rPr>
              <w:t>ASUNTO</w:t>
            </w:r>
          </w:p>
        </w:tc>
        <w:tc>
          <w:tcPr>
            <w:tcW w:w="455" w:type="pct"/>
            <w:vMerge w:val="restart"/>
            <w:tcBorders>
              <w:top w:val="single" w:sz="4" w:space="0" w:color="auto"/>
              <w:left w:val="single" w:sz="4" w:space="0" w:color="auto"/>
              <w:right w:val="single" w:sz="4" w:space="0" w:color="auto"/>
            </w:tcBorders>
            <w:shd w:val="clear" w:color="auto" w:fill="auto"/>
          </w:tcPr>
          <w:p w14:paraId="6B4FC0DB" w14:textId="77777777" w:rsidR="003643D8" w:rsidRPr="00A9032B" w:rsidRDefault="003643D8" w:rsidP="00517492">
            <w:pPr>
              <w:spacing w:after="0" w:line="240" w:lineRule="auto"/>
              <w:jc w:val="center"/>
              <w:rPr>
                <w:rFonts w:ascii="Candara" w:eastAsia="Times New Roman" w:hAnsi="Candara" w:cs="Arial"/>
                <w:b/>
                <w:sz w:val="14"/>
                <w:szCs w:val="14"/>
                <w:lang w:val="es-ES"/>
              </w:rPr>
            </w:pPr>
            <w:r w:rsidRPr="00A9032B">
              <w:rPr>
                <w:rFonts w:ascii="Candara" w:eastAsia="Times New Roman" w:hAnsi="Candara" w:cs="Arial"/>
                <w:b/>
                <w:sz w:val="14"/>
                <w:szCs w:val="14"/>
                <w:lang w:val="es-ES" w:eastAsia="es-ES"/>
              </w:rPr>
              <w:t xml:space="preserve">ASUNTOS DEL AÑO </w:t>
            </w:r>
            <w:r w:rsidRPr="00A9032B">
              <w:rPr>
                <w:rFonts w:ascii="Candara" w:eastAsia="Times New Roman" w:hAnsi="Candara" w:cs="Arial"/>
                <w:b/>
                <w:sz w:val="14"/>
                <w:szCs w:val="14"/>
                <w:lang w:val="es-ES"/>
              </w:rPr>
              <w:t>201</w:t>
            </w:r>
            <w:r>
              <w:rPr>
                <w:rFonts w:ascii="Candara" w:eastAsia="Times New Roman" w:hAnsi="Candara" w:cs="Arial"/>
                <w:b/>
                <w:sz w:val="14"/>
                <w:szCs w:val="14"/>
                <w:lang w:val="es-ES"/>
              </w:rPr>
              <w:t>9</w:t>
            </w:r>
          </w:p>
        </w:tc>
        <w:tc>
          <w:tcPr>
            <w:tcW w:w="455" w:type="pct"/>
            <w:vMerge w:val="restart"/>
            <w:tcBorders>
              <w:left w:val="single" w:sz="4" w:space="0" w:color="auto"/>
              <w:right w:val="single" w:sz="4" w:space="0" w:color="auto"/>
            </w:tcBorders>
          </w:tcPr>
          <w:p w14:paraId="6DA68EFC" w14:textId="77777777" w:rsidR="003643D8" w:rsidRPr="00A9032B" w:rsidRDefault="003643D8" w:rsidP="00517492">
            <w:pPr>
              <w:jc w:val="center"/>
              <w:rPr>
                <w:rFonts w:ascii="Candara" w:hAnsi="Candara"/>
                <w:b/>
                <w:sz w:val="14"/>
                <w:szCs w:val="14"/>
                <w:lang w:val="es-ES" w:eastAsia="es-ES"/>
              </w:rPr>
            </w:pPr>
            <w:r w:rsidRPr="00A9032B">
              <w:rPr>
                <w:rFonts w:ascii="Candara" w:eastAsia="Times New Roman" w:hAnsi="Candara" w:cs="Arial"/>
                <w:b/>
                <w:sz w:val="14"/>
                <w:szCs w:val="14"/>
                <w:lang w:val="es-ES" w:eastAsia="es-ES"/>
              </w:rPr>
              <w:t xml:space="preserve">ASUNTOS DEL AÑO </w:t>
            </w:r>
            <w:r w:rsidRPr="00A9032B">
              <w:rPr>
                <w:rFonts w:ascii="Candara" w:eastAsia="Times New Roman" w:hAnsi="Candara" w:cs="Arial"/>
                <w:b/>
                <w:sz w:val="14"/>
                <w:szCs w:val="14"/>
                <w:lang w:val="es-ES"/>
              </w:rPr>
              <w:t>20</w:t>
            </w:r>
            <w:r>
              <w:rPr>
                <w:rFonts w:ascii="Candara" w:eastAsia="Times New Roman" w:hAnsi="Candara" w:cs="Arial"/>
                <w:b/>
                <w:sz w:val="14"/>
                <w:szCs w:val="14"/>
                <w:lang w:val="es-ES"/>
              </w:rPr>
              <w:t>20</w:t>
            </w:r>
          </w:p>
        </w:tc>
        <w:tc>
          <w:tcPr>
            <w:tcW w:w="530" w:type="pct"/>
            <w:vMerge w:val="restart"/>
            <w:tcBorders>
              <w:left w:val="single" w:sz="4" w:space="0" w:color="auto"/>
              <w:right w:val="single" w:sz="4" w:space="0" w:color="auto"/>
            </w:tcBorders>
          </w:tcPr>
          <w:p w14:paraId="29C85C73" w14:textId="77777777" w:rsidR="003643D8" w:rsidRPr="00A9032B" w:rsidRDefault="003643D8" w:rsidP="00517492">
            <w:pPr>
              <w:jc w:val="center"/>
              <w:rPr>
                <w:rFonts w:ascii="Candara" w:hAnsi="Candara"/>
                <w:b/>
                <w:sz w:val="14"/>
                <w:szCs w:val="14"/>
                <w:lang w:val="es-ES" w:eastAsia="es-ES"/>
              </w:rPr>
            </w:pPr>
            <w:r w:rsidRPr="00A9032B">
              <w:rPr>
                <w:rFonts w:ascii="Candara" w:hAnsi="Candara"/>
                <w:b/>
                <w:sz w:val="14"/>
                <w:szCs w:val="14"/>
                <w:lang w:val="es-ES" w:eastAsia="es-ES"/>
              </w:rPr>
              <w:t>RECIBIDAS DEL 01/01 AL 31/03/20</w:t>
            </w:r>
            <w:r>
              <w:rPr>
                <w:rFonts w:ascii="Candara" w:hAnsi="Candara"/>
                <w:b/>
                <w:sz w:val="14"/>
                <w:szCs w:val="14"/>
                <w:lang w:val="es-ES" w:eastAsia="es-ES"/>
              </w:rPr>
              <w:t>21</w:t>
            </w:r>
          </w:p>
        </w:tc>
        <w:tc>
          <w:tcPr>
            <w:tcW w:w="531" w:type="pct"/>
            <w:vMerge w:val="restart"/>
            <w:tcBorders>
              <w:left w:val="single" w:sz="4" w:space="0" w:color="auto"/>
              <w:right w:val="single" w:sz="4" w:space="0" w:color="auto"/>
            </w:tcBorders>
          </w:tcPr>
          <w:p w14:paraId="068F67D8" w14:textId="77777777" w:rsidR="003643D8" w:rsidRPr="00A9032B" w:rsidRDefault="003643D8" w:rsidP="00517492">
            <w:pPr>
              <w:spacing w:after="0" w:line="240" w:lineRule="auto"/>
              <w:jc w:val="center"/>
              <w:rPr>
                <w:rFonts w:ascii="Candara" w:eastAsia="Times New Roman" w:hAnsi="Candara" w:cs="Arial"/>
                <w:b/>
                <w:sz w:val="14"/>
                <w:szCs w:val="14"/>
                <w:lang w:val="es-ES" w:eastAsia="es-ES"/>
              </w:rPr>
            </w:pPr>
            <w:r w:rsidRPr="00A9032B">
              <w:rPr>
                <w:rFonts w:ascii="Candara" w:eastAsia="Times New Roman" w:hAnsi="Candara" w:cs="Arial"/>
                <w:b/>
                <w:sz w:val="14"/>
                <w:szCs w:val="14"/>
                <w:lang w:val="es-ES" w:eastAsia="es-ES"/>
              </w:rPr>
              <w:t>RECIBIDAS DEL 01/04 AL 30/06/20</w:t>
            </w:r>
            <w:r>
              <w:rPr>
                <w:rFonts w:ascii="Candara" w:eastAsia="Times New Roman" w:hAnsi="Candara" w:cs="Arial"/>
                <w:b/>
                <w:sz w:val="14"/>
                <w:szCs w:val="14"/>
                <w:lang w:val="es-ES" w:eastAsia="es-ES"/>
              </w:rPr>
              <w:t>21</w:t>
            </w:r>
          </w:p>
        </w:tc>
        <w:tc>
          <w:tcPr>
            <w:tcW w:w="599" w:type="pct"/>
            <w:vMerge w:val="restart"/>
            <w:tcBorders>
              <w:left w:val="single" w:sz="4" w:space="0" w:color="auto"/>
              <w:right w:val="single" w:sz="4" w:space="0" w:color="auto"/>
            </w:tcBorders>
          </w:tcPr>
          <w:p w14:paraId="468F888F" w14:textId="77777777" w:rsidR="003643D8" w:rsidRPr="00A9032B" w:rsidRDefault="003643D8" w:rsidP="00517492">
            <w:pPr>
              <w:spacing w:after="0" w:line="240" w:lineRule="auto"/>
              <w:jc w:val="center"/>
              <w:rPr>
                <w:rFonts w:ascii="Candara" w:eastAsia="Times New Roman" w:hAnsi="Candara" w:cs="Arial"/>
                <w:b/>
                <w:sz w:val="14"/>
                <w:szCs w:val="14"/>
                <w:lang w:val="es-ES" w:eastAsia="es-ES"/>
              </w:rPr>
            </w:pPr>
            <w:r w:rsidRPr="00A9032B">
              <w:rPr>
                <w:rFonts w:ascii="Candara" w:eastAsia="Times New Roman" w:hAnsi="Candara" w:cs="Arial"/>
                <w:b/>
                <w:sz w:val="14"/>
                <w:szCs w:val="14"/>
                <w:lang w:val="es-ES" w:eastAsia="es-ES"/>
              </w:rPr>
              <w:t>ACUMULADAS AL 30/06/20</w:t>
            </w:r>
            <w:r>
              <w:rPr>
                <w:rFonts w:ascii="Candara" w:eastAsia="Times New Roman" w:hAnsi="Candara" w:cs="Arial"/>
                <w:b/>
                <w:sz w:val="14"/>
                <w:szCs w:val="14"/>
                <w:lang w:val="es-ES" w:eastAsia="es-ES"/>
              </w:rPr>
              <w:t>21</w:t>
            </w:r>
          </w:p>
        </w:tc>
        <w:tc>
          <w:tcPr>
            <w:tcW w:w="1970" w:type="pct"/>
            <w:gridSpan w:val="3"/>
            <w:tcBorders>
              <w:top w:val="single" w:sz="4" w:space="0" w:color="auto"/>
              <w:left w:val="single" w:sz="4" w:space="0" w:color="auto"/>
              <w:bottom w:val="single" w:sz="4" w:space="0" w:color="auto"/>
              <w:right w:val="single" w:sz="4" w:space="0" w:color="auto"/>
            </w:tcBorders>
            <w:shd w:val="clear" w:color="auto" w:fill="auto"/>
          </w:tcPr>
          <w:p w14:paraId="0B76AD8B" w14:textId="77777777" w:rsidR="003643D8" w:rsidRPr="00A9032B" w:rsidRDefault="003643D8" w:rsidP="00517492">
            <w:pPr>
              <w:spacing w:after="0" w:line="240" w:lineRule="auto"/>
              <w:jc w:val="center"/>
              <w:rPr>
                <w:rFonts w:ascii="Candara" w:eastAsia="Times New Roman" w:hAnsi="Candara" w:cs="Arial"/>
                <w:b/>
                <w:sz w:val="14"/>
                <w:szCs w:val="14"/>
                <w:lang w:val="es-ES" w:eastAsia="es-ES"/>
              </w:rPr>
            </w:pPr>
            <w:r w:rsidRPr="00A9032B">
              <w:rPr>
                <w:rFonts w:ascii="Candara" w:eastAsia="Times New Roman" w:hAnsi="Candara" w:cs="Arial"/>
                <w:b/>
                <w:sz w:val="14"/>
                <w:szCs w:val="14"/>
                <w:lang w:val="es-ES" w:eastAsia="es-ES"/>
              </w:rPr>
              <w:t>SITUACIÓN AL 3</w:t>
            </w:r>
            <w:r>
              <w:rPr>
                <w:rFonts w:ascii="Candara" w:eastAsia="Times New Roman" w:hAnsi="Candara" w:cs="Arial"/>
                <w:b/>
                <w:sz w:val="14"/>
                <w:szCs w:val="14"/>
                <w:lang w:val="es-ES" w:eastAsia="es-ES"/>
              </w:rPr>
              <w:t>0</w:t>
            </w:r>
            <w:r w:rsidRPr="00A9032B">
              <w:rPr>
                <w:rFonts w:ascii="Candara" w:eastAsia="Times New Roman" w:hAnsi="Candara" w:cs="Arial"/>
                <w:b/>
                <w:sz w:val="14"/>
                <w:szCs w:val="14"/>
                <w:lang w:val="es-ES" w:eastAsia="es-ES"/>
              </w:rPr>
              <w:t>/0</w:t>
            </w:r>
            <w:r>
              <w:rPr>
                <w:rFonts w:ascii="Candara" w:eastAsia="Times New Roman" w:hAnsi="Candara" w:cs="Arial"/>
                <w:b/>
                <w:sz w:val="14"/>
                <w:szCs w:val="14"/>
                <w:lang w:val="es-ES" w:eastAsia="es-ES"/>
              </w:rPr>
              <w:t>6</w:t>
            </w:r>
            <w:r w:rsidRPr="00A9032B">
              <w:rPr>
                <w:rFonts w:ascii="Candara" w:eastAsia="Times New Roman" w:hAnsi="Candara" w:cs="Arial"/>
                <w:b/>
                <w:sz w:val="14"/>
                <w:szCs w:val="14"/>
                <w:lang w:val="es-ES" w:eastAsia="es-ES"/>
              </w:rPr>
              <w:t>/20</w:t>
            </w:r>
            <w:r>
              <w:rPr>
                <w:rFonts w:ascii="Candara" w:eastAsia="Times New Roman" w:hAnsi="Candara" w:cs="Arial"/>
                <w:b/>
                <w:sz w:val="14"/>
                <w:szCs w:val="14"/>
                <w:lang w:val="es-ES" w:eastAsia="es-ES"/>
              </w:rPr>
              <w:t>20</w:t>
            </w:r>
          </w:p>
        </w:tc>
      </w:tr>
      <w:tr w:rsidR="003643D8" w:rsidRPr="000D42E8" w14:paraId="4033204D" w14:textId="77777777" w:rsidTr="00517492">
        <w:trPr>
          <w:trHeight w:val="567"/>
        </w:trPr>
        <w:tc>
          <w:tcPr>
            <w:tcW w:w="460" w:type="pct"/>
            <w:vMerge/>
            <w:tcBorders>
              <w:left w:val="single" w:sz="4" w:space="0" w:color="auto"/>
              <w:bottom w:val="single" w:sz="4" w:space="0" w:color="auto"/>
              <w:right w:val="single" w:sz="4" w:space="0" w:color="auto"/>
            </w:tcBorders>
            <w:shd w:val="clear" w:color="auto" w:fill="auto"/>
            <w:vAlign w:val="center"/>
            <w:hideMark/>
          </w:tcPr>
          <w:p w14:paraId="23424BC2" w14:textId="77777777" w:rsidR="003643D8" w:rsidRPr="000D42E8" w:rsidRDefault="003643D8" w:rsidP="00517492">
            <w:pPr>
              <w:spacing w:after="0" w:line="240" w:lineRule="auto"/>
              <w:jc w:val="center"/>
              <w:rPr>
                <w:rFonts w:ascii="Candara" w:eastAsia="Times New Roman" w:hAnsi="Candara" w:cs="Arial"/>
                <w:sz w:val="14"/>
                <w:szCs w:val="14"/>
                <w:lang w:val="es-ES"/>
              </w:rPr>
            </w:pPr>
          </w:p>
        </w:tc>
        <w:tc>
          <w:tcPr>
            <w:tcW w:w="455" w:type="pct"/>
            <w:vMerge/>
            <w:tcBorders>
              <w:left w:val="single" w:sz="4" w:space="0" w:color="auto"/>
              <w:bottom w:val="single" w:sz="4" w:space="0" w:color="auto"/>
              <w:right w:val="single" w:sz="4" w:space="0" w:color="auto"/>
            </w:tcBorders>
            <w:shd w:val="clear" w:color="auto" w:fill="auto"/>
            <w:vAlign w:val="center"/>
            <w:hideMark/>
          </w:tcPr>
          <w:p w14:paraId="41611476" w14:textId="77777777" w:rsidR="003643D8" w:rsidRPr="000D42E8" w:rsidRDefault="003643D8" w:rsidP="00517492">
            <w:pPr>
              <w:spacing w:after="0" w:line="240" w:lineRule="auto"/>
              <w:jc w:val="center"/>
              <w:rPr>
                <w:rFonts w:ascii="Candara" w:eastAsia="Times New Roman" w:hAnsi="Candara" w:cs="Arial"/>
                <w:sz w:val="14"/>
                <w:szCs w:val="14"/>
                <w:lang w:val="es-ES"/>
              </w:rPr>
            </w:pPr>
          </w:p>
        </w:tc>
        <w:tc>
          <w:tcPr>
            <w:tcW w:w="455" w:type="pct"/>
            <w:vMerge/>
            <w:tcBorders>
              <w:left w:val="single" w:sz="4" w:space="0" w:color="auto"/>
              <w:bottom w:val="single" w:sz="4" w:space="0" w:color="auto"/>
              <w:right w:val="single" w:sz="4" w:space="0" w:color="auto"/>
            </w:tcBorders>
          </w:tcPr>
          <w:p w14:paraId="445ADB8B" w14:textId="77777777" w:rsidR="003643D8" w:rsidRPr="000D42E8" w:rsidRDefault="003643D8" w:rsidP="00517492">
            <w:pPr>
              <w:jc w:val="center"/>
              <w:rPr>
                <w:rFonts w:ascii="Candara" w:hAnsi="Candara"/>
                <w:sz w:val="14"/>
                <w:szCs w:val="14"/>
                <w:lang w:val="es-ES" w:eastAsia="es-ES"/>
              </w:rPr>
            </w:pPr>
          </w:p>
        </w:tc>
        <w:tc>
          <w:tcPr>
            <w:tcW w:w="530" w:type="pct"/>
            <w:vMerge/>
            <w:tcBorders>
              <w:left w:val="single" w:sz="4" w:space="0" w:color="auto"/>
              <w:bottom w:val="single" w:sz="4" w:space="0" w:color="auto"/>
              <w:right w:val="single" w:sz="4" w:space="0" w:color="auto"/>
            </w:tcBorders>
          </w:tcPr>
          <w:p w14:paraId="6CA533D1" w14:textId="77777777" w:rsidR="003643D8" w:rsidRPr="000D42E8" w:rsidRDefault="003643D8" w:rsidP="00517492">
            <w:pPr>
              <w:jc w:val="center"/>
              <w:rPr>
                <w:rFonts w:ascii="Candara" w:hAnsi="Candara"/>
                <w:sz w:val="14"/>
                <w:szCs w:val="14"/>
                <w:lang w:val="es-ES" w:eastAsia="es-ES"/>
              </w:rPr>
            </w:pPr>
          </w:p>
        </w:tc>
        <w:tc>
          <w:tcPr>
            <w:tcW w:w="531" w:type="pct"/>
            <w:vMerge/>
            <w:tcBorders>
              <w:left w:val="single" w:sz="4" w:space="0" w:color="auto"/>
              <w:bottom w:val="single" w:sz="4" w:space="0" w:color="auto"/>
              <w:right w:val="single" w:sz="4" w:space="0" w:color="auto"/>
            </w:tcBorders>
          </w:tcPr>
          <w:p w14:paraId="18C1CE57" w14:textId="77777777" w:rsidR="003643D8" w:rsidRPr="000D42E8" w:rsidRDefault="003643D8" w:rsidP="00517492">
            <w:pPr>
              <w:spacing w:after="0" w:line="240" w:lineRule="auto"/>
              <w:jc w:val="center"/>
              <w:rPr>
                <w:rFonts w:ascii="Candara" w:eastAsia="Times New Roman" w:hAnsi="Candara" w:cs="Arial"/>
                <w:sz w:val="14"/>
                <w:szCs w:val="14"/>
                <w:lang w:val="es-ES" w:eastAsia="es-ES"/>
              </w:rPr>
            </w:pPr>
          </w:p>
        </w:tc>
        <w:tc>
          <w:tcPr>
            <w:tcW w:w="599" w:type="pct"/>
            <w:vMerge/>
            <w:tcBorders>
              <w:left w:val="single" w:sz="4" w:space="0" w:color="auto"/>
              <w:bottom w:val="single" w:sz="4" w:space="0" w:color="auto"/>
              <w:right w:val="single" w:sz="4" w:space="0" w:color="auto"/>
            </w:tcBorders>
          </w:tcPr>
          <w:p w14:paraId="5E15AB5B" w14:textId="77777777" w:rsidR="003643D8" w:rsidRPr="000D42E8" w:rsidRDefault="003643D8" w:rsidP="00517492">
            <w:pPr>
              <w:spacing w:after="0" w:line="240" w:lineRule="auto"/>
              <w:jc w:val="center"/>
              <w:rPr>
                <w:rFonts w:ascii="Candara" w:eastAsia="Times New Roman" w:hAnsi="Candara" w:cs="Arial"/>
                <w:sz w:val="14"/>
                <w:szCs w:val="14"/>
                <w:lang w:val="es-ES" w:eastAsia="es-ES"/>
              </w:rPr>
            </w:pP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14:paraId="005BB467" w14:textId="77777777" w:rsidR="003643D8" w:rsidRPr="00A9032B" w:rsidRDefault="003643D8" w:rsidP="00517492">
            <w:pPr>
              <w:spacing w:after="0" w:line="240" w:lineRule="auto"/>
              <w:jc w:val="center"/>
              <w:rPr>
                <w:rFonts w:ascii="Candara" w:eastAsia="Times New Roman" w:hAnsi="Candara" w:cs="Arial"/>
                <w:b/>
                <w:sz w:val="14"/>
                <w:szCs w:val="14"/>
                <w:lang w:val="es-ES"/>
              </w:rPr>
            </w:pPr>
            <w:r w:rsidRPr="00A9032B">
              <w:rPr>
                <w:rFonts w:ascii="Candara" w:eastAsia="Times New Roman" w:hAnsi="Candara" w:cs="Arial"/>
                <w:b/>
                <w:sz w:val="14"/>
                <w:szCs w:val="14"/>
                <w:lang w:val="es-ES" w:eastAsia="es-ES"/>
              </w:rPr>
              <w:t>CONCLUIDAS POR FALTA DE ELEMENTOS</w:t>
            </w:r>
            <w:r>
              <w:rPr>
                <w:rFonts w:ascii="Candara" w:eastAsia="Times New Roman" w:hAnsi="Candara" w:cs="Arial"/>
                <w:b/>
                <w:sz w:val="14"/>
                <w:szCs w:val="14"/>
                <w:lang w:val="es-ES" w:eastAsia="es-ES"/>
              </w:rPr>
              <w:t xml:space="preserve"> E INCOMPETENCIA</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59248DF0" w14:textId="77777777" w:rsidR="003643D8" w:rsidRPr="00A9032B" w:rsidRDefault="003643D8" w:rsidP="00517492">
            <w:pPr>
              <w:spacing w:after="0" w:line="240" w:lineRule="auto"/>
              <w:jc w:val="center"/>
              <w:rPr>
                <w:rFonts w:ascii="Candara" w:eastAsia="Times New Roman" w:hAnsi="Candara" w:cs="Arial"/>
                <w:b/>
                <w:sz w:val="14"/>
                <w:szCs w:val="14"/>
                <w:lang w:val="es-ES"/>
              </w:rPr>
            </w:pPr>
            <w:r w:rsidRPr="00A9032B">
              <w:rPr>
                <w:rFonts w:ascii="Candara" w:eastAsia="Times New Roman" w:hAnsi="Candara" w:cs="Arial"/>
                <w:b/>
                <w:sz w:val="14"/>
                <w:szCs w:val="14"/>
                <w:lang w:val="es-ES" w:eastAsia="es-ES"/>
              </w:rPr>
              <w:t>TURNADAS A RESPONSABILI</w:t>
            </w:r>
            <w:r>
              <w:rPr>
                <w:rFonts w:ascii="Candara" w:eastAsia="Times New Roman" w:hAnsi="Candara" w:cs="Arial"/>
                <w:b/>
                <w:sz w:val="14"/>
                <w:szCs w:val="14"/>
                <w:lang w:val="es-ES" w:eastAsia="es-ES"/>
              </w:rPr>
              <w:t>-</w:t>
            </w:r>
            <w:r w:rsidRPr="00A9032B">
              <w:rPr>
                <w:rFonts w:ascii="Candara" w:eastAsia="Times New Roman" w:hAnsi="Candara" w:cs="Arial"/>
                <w:b/>
                <w:sz w:val="14"/>
                <w:szCs w:val="14"/>
                <w:lang w:val="es-ES" w:eastAsia="es-ES"/>
              </w:rPr>
              <w:t>DADES</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6A6604B5" w14:textId="77777777" w:rsidR="003643D8" w:rsidRDefault="003643D8" w:rsidP="00517492">
            <w:pPr>
              <w:spacing w:after="0" w:line="240" w:lineRule="auto"/>
              <w:jc w:val="center"/>
              <w:rPr>
                <w:rFonts w:ascii="Candara" w:eastAsia="Times New Roman" w:hAnsi="Candara" w:cs="Arial"/>
                <w:b/>
                <w:sz w:val="14"/>
                <w:szCs w:val="14"/>
                <w:lang w:val="es-ES" w:eastAsia="es-ES"/>
              </w:rPr>
            </w:pPr>
            <w:r w:rsidRPr="00A9032B">
              <w:rPr>
                <w:rFonts w:ascii="Candara" w:eastAsia="Times New Roman" w:hAnsi="Candara" w:cs="Arial"/>
                <w:b/>
                <w:sz w:val="14"/>
                <w:szCs w:val="14"/>
                <w:lang w:val="es-ES" w:eastAsia="es-ES"/>
              </w:rPr>
              <w:t xml:space="preserve">EN </w:t>
            </w:r>
          </w:p>
          <w:p w14:paraId="66CF77C8" w14:textId="77777777" w:rsidR="003643D8" w:rsidRPr="00A9032B" w:rsidRDefault="003643D8" w:rsidP="00517492">
            <w:pPr>
              <w:spacing w:after="0" w:line="240" w:lineRule="auto"/>
              <w:jc w:val="center"/>
              <w:rPr>
                <w:rFonts w:ascii="Candara" w:eastAsia="Times New Roman" w:hAnsi="Candara" w:cs="Arial"/>
                <w:b/>
                <w:sz w:val="14"/>
                <w:szCs w:val="14"/>
                <w:lang w:val="es-ES"/>
              </w:rPr>
            </w:pPr>
            <w:r w:rsidRPr="00A9032B">
              <w:rPr>
                <w:rFonts w:ascii="Candara" w:eastAsia="Times New Roman" w:hAnsi="Candara" w:cs="Arial"/>
                <w:b/>
                <w:sz w:val="14"/>
                <w:szCs w:val="14"/>
                <w:lang w:val="es-ES" w:eastAsia="es-ES"/>
              </w:rPr>
              <w:t xml:space="preserve"> INVESTIGACI</w:t>
            </w:r>
            <w:r>
              <w:rPr>
                <w:rFonts w:ascii="Candara" w:eastAsia="Times New Roman" w:hAnsi="Candara" w:cs="Arial"/>
                <w:b/>
                <w:sz w:val="14"/>
                <w:szCs w:val="14"/>
                <w:lang w:val="es-ES" w:eastAsia="es-ES"/>
              </w:rPr>
              <w:t>O</w:t>
            </w:r>
            <w:r w:rsidRPr="00A9032B">
              <w:rPr>
                <w:rFonts w:ascii="Candara" w:eastAsia="Times New Roman" w:hAnsi="Candara" w:cs="Arial"/>
                <w:b/>
                <w:sz w:val="14"/>
                <w:szCs w:val="14"/>
                <w:lang w:val="es-ES" w:eastAsia="es-ES"/>
              </w:rPr>
              <w:t>N</w:t>
            </w:r>
          </w:p>
        </w:tc>
      </w:tr>
      <w:tr w:rsidR="003643D8" w:rsidRPr="000D42E8" w14:paraId="69C47CD6" w14:textId="77777777" w:rsidTr="00517492">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046B125A" w14:textId="77777777" w:rsidR="003643D8" w:rsidRPr="000D42E8" w:rsidRDefault="003643D8" w:rsidP="00517492">
            <w:pPr>
              <w:spacing w:after="0" w:line="240" w:lineRule="auto"/>
              <w:rPr>
                <w:rFonts w:ascii="Candara" w:eastAsia="Times New Roman" w:hAnsi="Candara" w:cs="Arial"/>
                <w:sz w:val="14"/>
                <w:szCs w:val="14"/>
                <w:lang w:val="es-ES"/>
              </w:rPr>
            </w:pPr>
            <w:r w:rsidRPr="000D42E8">
              <w:rPr>
                <w:rFonts w:ascii="Candara" w:eastAsia="Times New Roman" w:hAnsi="Candara" w:cs="Arial"/>
                <w:sz w:val="14"/>
                <w:szCs w:val="14"/>
                <w:lang w:val="es-ES" w:eastAsia="es-ES"/>
              </w:rPr>
              <w:t>Quejas</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AABBB26" w14:textId="77777777" w:rsidR="003643D8" w:rsidRPr="000D42E8" w:rsidRDefault="003643D8" w:rsidP="00517492">
            <w:pPr>
              <w:spacing w:after="0" w:line="240" w:lineRule="auto"/>
              <w:jc w:val="center"/>
              <w:rPr>
                <w:rFonts w:ascii="Candara" w:eastAsia="Times New Roman" w:hAnsi="Candara" w:cs="Arial"/>
                <w:sz w:val="14"/>
                <w:szCs w:val="14"/>
                <w:lang w:val="es-ES"/>
              </w:rPr>
            </w:pPr>
            <w:r w:rsidRPr="000D42E8">
              <w:rPr>
                <w:rFonts w:ascii="Candara" w:eastAsia="Times New Roman" w:hAnsi="Candara" w:cs="Arial"/>
                <w:sz w:val="14"/>
                <w:szCs w:val="14"/>
                <w:lang w:val="es-ES"/>
              </w:rPr>
              <w:t>0</w:t>
            </w:r>
          </w:p>
        </w:tc>
        <w:tc>
          <w:tcPr>
            <w:tcW w:w="455" w:type="pct"/>
            <w:tcBorders>
              <w:top w:val="single" w:sz="4" w:space="0" w:color="auto"/>
              <w:left w:val="single" w:sz="4" w:space="0" w:color="auto"/>
              <w:bottom w:val="single" w:sz="4" w:space="0" w:color="auto"/>
              <w:right w:val="single" w:sz="4" w:space="0" w:color="auto"/>
            </w:tcBorders>
          </w:tcPr>
          <w:p w14:paraId="493759FA" w14:textId="77777777" w:rsidR="003643D8" w:rsidRPr="000D42E8" w:rsidRDefault="003643D8" w:rsidP="00517492">
            <w:pPr>
              <w:spacing w:after="0" w:line="240" w:lineRule="auto"/>
              <w:jc w:val="center"/>
              <w:rPr>
                <w:rFonts w:ascii="Candara" w:eastAsia="Times New Roman" w:hAnsi="Candara" w:cs="Arial"/>
                <w:sz w:val="14"/>
                <w:szCs w:val="14"/>
                <w:lang w:val="es-ES" w:eastAsia="es-ES"/>
              </w:rPr>
            </w:pPr>
            <w:r>
              <w:rPr>
                <w:rFonts w:ascii="Candara" w:eastAsia="Times New Roman" w:hAnsi="Candara" w:cs="Arial"/>
                <w:sz w:val="14"/>
                <w:szCs w:val="14"/>
                <w:lang w:val="es-ES" w:eastAsia="es-ES"/>
              </w:rPr>
              <w:t>0</w:t>
            </w:r>
          </w:p>
        </w:tc>
        <w:tc>
          <w:tcPr>
            <w:tcW w:w="530" w:type="pct"/>
            <w:tcBorders>
              <w:top w:val="single" w:sz="4" w:space="0" w:color="auto"/>
              <w:left w:val="single" w:sz="4" w:space="0" w:color="auto"/>
              <w:bottom w:val="single" w:sz="4" w:space="0" w:color="auto"/>
              <w:right w:val="single" w:sz="4" w:space="0" w:color="auto"/>
            </w:tcBorders>
          </w:tcPr>
          <w:p w14:paraId="6B8395FF" w14:textId="77777777" w:rsidR="003643D8" w:rsidRPr="000D42E8" w:rsidRDefault="003643D8" w:rsidP="00517492">
            <w:pPr>
              <w:spacing w:after="0" w:line="240" w:lineRule="auto"/>
              <w:jc w:val="center"/>
              <w:rPr>
                <w:rFonts w:ascii="Candara" w:eastAsia="Times New Roman" w:hAnsi="Candara" w:cs="Arial"/>
                <w:sz w:val="14"/>
                <w:szCs w:val="14"/>
                <w:lang w:val="es-ES" w:eastAsia="es-ES"/>
              </w:rPr>
            </w:pPr>
            <w:r>
              <w:rPr>
                <w:rFonts w:ascii="Candara" w:eastAsia="Times New Roman" w:hAnsi="Candara" w:cs="Arial"/>
                <w:sz w:val="14"/>
                <w:szCs w:val="14"/>
                <w:lang w:val="es-ES" w:eastAsia="es-ES"/>
              </w:rPr>
              <w:t>0</w:t>
            </w:r>
          </w:p>
        </w:tc>
        <w:tc>
          <w:tcPr>
            <w:tcW w:w="531" w:type="pct"/>
            <w:tcBorders>
              <w:top w:val="single" w:sz="4" w:space="0" w:color="auto"/>
              <w:left w:val="single" w:sz="4" w:space="0" w:color="auto"/>
              <w:bottom w:val="single" w:sz="4" w:space="0" w:color="auto"/>
              <w:right w:val="single" w:sz="4" w:space="0" w:color="auto"/>
            </w:tcBorders>
          </w:tcPr>
          <w:p w14:paraId="321E5119" w14:textId="77777777" w:rsidR="003643D8" w:rsidRPr="000D42E8" w:rsidRDefault="003643D8" w:rsidP="00517492">
            <w:pPr>
              <w:spacing w:after="0" w:line="240" w:lineRule="auto"/>
              <w:jc w:val="center"/>
              <w:rPr>
                <w:rFonts w:ascii="Candara" w:eastAsia="Times New Roman" w:hAnsi="Candara" w:cs="Arial"/>
                <w:b/>
                <w:sz w:val="14"/>
                <w:szCs w:val="14"/>
                <w:lang w:val="es-ES" w:eastAsia="es-ES"/>
              </w:rPr>
            </w:pPr>
            <w:r>
              <w:rPr>
                <w:rFonts w:ascii="Candara" w:eastAsia="Times New Roman" w:hAnsi="Candara" w:cs="Arial"/>
                <w:b/>
                <w:sz w:val="14"/>
                <w:szCs w:val="14"/>
                <w:lang w:val="es-ES" w:eastAsia="es-ES"/>
              </w:rPr>
              <w:t>0</w:t>
            </w:r>
          </w:p>
        </w:tc>
        <w:tc>
          <w:tcPr>
            <w:tcW w:w="599" w:type="pct"/>
            <w:tcBorders>
              <w:top w:val="single" w:sz="4" w:space="0" w:color="auto"/>
              <w:left w:val="single" w:sz="4" w:space="0" w:color="auto"/>
              <w:bottom w:val="single" w:sz="4" w:space="0" w:color="auto"/>
              <w:right w:val="single" w:sz="4" w:space="0" w:color="auto"/>
            </w:tcBorders>
          </w:tcPr>
          <w:p w14:paraId="5019F07E" w14:textId="77777777" w:rsidR="003643D8" w:rsidRPr="000D42E8" w:rsidRDefault="003643D8" w:rsidP="00517492">
            <w:pPr>
              <w:spacing w:after="0" w:line="240" w:lineRule="auto"/>
              <w:jc w:val="center"/>
              <w:rPr>
                <w:rFonts w:ascii="Candara" w:eastAsia="Times New Roman" w:hAnsi="Candara" w:cs="Arial"/>
                <w:b/>
                <w:sz w:val="14"/>
                <w:szCs w:val="14"/>
                <w:lang w:val="es-ES" w:eastAsia="es-ES"/>
              </w:rPr>
            </w:pPr>
            <w:r w:rsidRPr="000D42E8">
              <w:rPr>
                <w:rFonts w:ascii="Candara" w:eastAsia="Times New Roman" w:hAnsi="Candara" w:cs="Arial"/>
                <w:b/>
                <w:sz w:val="14"/>
                <w:szCs w:val="14"/>
                <w:lang w:val="es-ES" w:eastAsia="es-ES"/>
              </w:rPr>
              <w:t>0</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14:paraId="0E2BE566" w14:textId="77777777" w:rsidR="003643D8" w:rsidRPr="000D42E8" w:rsidRDefault="003643D8" w:rsidP="00517492">
            <w:pPr>
              <w:spacing w:after="0" w:line="240" w:lineRule="auto"/>
              <w:jc w:val="center"/>
              <w:rPr>
                <w:rFonts w:ascii="Candara" w:eastAsia="Times New Roman" w:hAnsi="Candara" w:cs="Arial"/>
                <w:sz w:val="14"/>
                <w:szCs w:val="14"/>
                <w:lang w:val="es-ES"/>
              </w:rPr>
            </w:pPr>
            <w:r w:rsidRPr="000D42E8">
              <w:rPr>
                <w:rFonts w:ascii="Candara" w:eastAsia="Times New Roman" w:hAnsi="Candara" w:cs="Arial"/>
                <w:sz w:val="14"/>
                <w:szCs w:val="14"/>
                <w:lang w:val="es-ES" w:eastAsia="es-ES"/>
              </w:rPr>
              <w:t>0</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450C2271" w14:textId="77777777" w:rsidR="003643D8" w:rsidRPr="000D42E8" w:rsidRDefault="003643D8" w:rsidP="00517492">
            <w:pPr>
              <w:spacing w:after="0" w:line="240" w:lineRule="auto"/>
              <w:jc w:val="center"/>
              <w:rPr>
                <w:rFonts w:ascii="Candara" w:eastAsia="Times New Roman" w:hAnsi="Candara" w:cs="Arial"/>
                <w:sz w:val="14"/>
                <w:szCs w:val="14"/>
                <w:lang w:val="es-ES"/>
              </w:rPr>
            </w:pPr>
            <w:r w:rsidRPr="000D42E8">
              <w:rPr>
                <w:rFonts w:ascii="Candara" w:eastAsia="Times New Roman" w:hAnsi="Candara" w:cs="Arial"/>
                <w:sz w:val="14"/>
                <w:szCs w:val="14"/>
                <w:lang w:val="es-ES" w:eastAsia="es-ES"/>
              </w:rPr>
              <w:t>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7D921F37" w14:textId="77777777" w:rsidR="003643D8" w:rsidRPr="000D42E8" w:rsidRDefault="003643D8" w:rsidP="00517492">
            <w:pPr>
              <w:spacing w:after="0" w:line="240" w:lineRule="auto"/>
              <w:jc w:val="center"/>
              <w:rPr>
                <w:rFonts w:ascii="Candara" w:eastAsia="Times New Roman" w:hAnsi="Candara" w:cs="Arial"/>
                <w:sz w:val="14"/>
                <w:szCs w:val="14"/>
                <w:lang w:val="es-ES"/>
              </w:rPr>
            </w:pPr>
            <w:r w:rsidRPr="000D42E8">
              <w:rPr>
                <w:rFonts w:ascii="Candara" w:eastAsia="Times New Roman" w:hAnsi="Candara" w:cs="Arial"/>
                <w:sz w:val="14"/>
                <w:szCs w:val="14"/>
                <w:lang w:val="es-ES"/>
              </w:rPr>
              <w:t>0</w:t>
            </w:r>
          </w:p>
        </w:tc>
      </w:tr>
      <w:tr w:rsidR="003643D8" w:rsidRPr="000D42E8" w14:paraId="53FD863B" w14:textId="77777777" w:rsidTr="00517492">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31F60153" w14:textId="77777777" w:rsidR="003643D8" w:rsidRPr="000D42E8" w:rsidRDefault="003643D8" w:rsidP="00517492">
            <w:pPr>
              <w:spacing w:after="0" w:line="240" w:lineRule="auto"/>
              <w:rPr>
                <w:rFonts w:ascii="Candara" w:eastAsia="Times New Roman" w:hAnsi="Candara" w:cs="Arial"/>
                <w:sz w:val="14"/>
                <w:szCs w:val="14"/>
                <w:lang w:val="es-ES"/>
              </w:rPr>
            </w:pPr>
            <w:r w:rsidRPr="000D42E8">
              <w:rPr>
                <w:rFonts w:ascii="Candara" w:eastAsia="Times New Roman" w:hAnsi="Candara" w:cs="Arial"/>
                <w:sz w:val="14"/>
                <w:szCs w:val="14"/>
                <w:lang w:val="es-ES" w:eastAsia="es-ES"/>
              </w:rPr>
              <w:t>Denuncias</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59D8FFD" w14:textId="77777777" w:rsidR="003643D8" w:rsidRPr="000D42E8" w:rsidRDefault="003643D8" w:rsidP="00517492">
            <w:pPr>
              <w:spacing w:after="0" w:line="240" w:lineRule="auto"/>
              <w:jc w:val="center"/>
              <w:rPr>
                <w:rFonts w:ascii="Candara" w:eastAsia="Times New Roman" w:hAnsi="Candara" w:cs="Arial"/>
                <w:sz w:val="14"/>
                <w:szCs w:val="14"/>
                <w:lang w:val="es-ES"/>
              </w:rPr>
            </w:pPr>
            <w:r>
              <w:rPr>
                <w:rFonts w:ascii="Candara" w:eastAsia="Times New Roman" w:hAnsi="Candara" w:cs="Arial"/>
                <w:sz w:val="14"/>
                <w:szCs w:val="14"/>
                <w:lang w:val="es-ES"/>
              </w:rPr>
              <w:t>3</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14:paraId="48A9B7A6" w14:textId="77777777" w:rsidR="003643D8" w:rsidRPr="0054106F" w:rsidRDefault="003643D8" w:rsidP="00517492">
            <w:pPr>
              <w:spacing w:after="0" w:line="240" w:lineRule="auto"/>
              <w:jc w:val="center"/>
              <w:rPr>
                <w:rFonts w:ascii="Candara" w:eastAsia="Times New Roman" w:hAnsi="Candara" w:cs="Arial"/>
                <w:sz w:val="14"/>
                <w:szCs w:val="14"/>
                <w:lang w:val="es-ES" w:eastAsia="es-ES"/>
              </w:rPr>
            </w:pPr>
            <w:r w:rsidRPr="0054106F">
              <w:rPr>
                <w:rFonts w:ascii="Candara" w:eastAsia="Times New Roman" w:hAnsi="Candara" w:cs="Arial"/>
                <w:color w:val="000000" w:themeColor="text1"/>
                <w:sz w:val="14"/>
                <w:szCs w:val="14"/>
                <w:lang w:val="es-ES" w:eastAsia="es-ES"/>
              </w:rPr>
              <w:t>4</w:t>
            </w:r>
          </w:p>
        </w:tc>
        <w:tc>
          <w:tcPr>
            <w:tcW w:w="530" w:type="pct"/>
            <w:tcBorders>
              <w:top w:val="single" w:sz="4" w:space="0" w:color="auto"/>
              <w:left w:val="single" w:sz="4" w:space="0" w:color="auto"/>
              <w:bottom w:val="single" w:sz="4" w:space="0" w:color="auto"/>
              <w:right w:val="single" w:sz="4" w:space="0" w:color="auto"/>
            </w:tcBorders>
          </w:tcPr>
          <w:p w14:paraId="31F733DF" w14:textId="77777777" w:rsidR="003643D8" w:rsidRPr="000D42E8" w:rsidRDefault="003643D8" w:rsidP="00517492">
            <w:pPr>
              <w:spacing w:after="0" w:line="240" w:lineRule="auto"/>
              <w:jc w:val="center"/>
              <w:rPr>
                <w:rFonts w:ascii="Candara" w:eastAsia="Times New Roman" w:hAnsi="Candara" w:cs="Arial"/>
                <w:sz w:val="14"/>
                <w:szCs w:val="14"/>
                <w:lang w:val="es-ES" w:eastAsia="es-ES"/>
              </w:rPr>
            </w:pPr>
            <w:r>
              <w:rPr>
                <w:rFonts w:ascii="Candara" w:eastAsia="Times New Roman" w:hAnsi="Candara" w:cs="Arial"/>
                <w:sz w:val="14"/>
                <w:szCs w:val="14"/>
                <w:lang w:val="es-ES" w:eastAsia="es-ES"/>
              </w:rPr>
              <w:t>3</w:t>
            </w:r>
          </w:p>
        </w:tc>
        <w:tc>
          <w:tcPr>
            <w:tcW w:w="531" w:type="pct"/>
            <w:tcBorders>
              <w:top w:val="single" w:sz="4" w:space="0" w:color="auto"/>
              <w:left w:val="single" w:sz="4" w:space="0" w:color="auto"/>
              <w:bottom w:val="single" w:sz="4" w:space="0" w:color="auto"/>
              <w:right w:val="single" w:sz="4" w:space="0" w:color="auto"/>
            </w:tcBorders>
          </w:tcPr>
          <w:p w14:paraId="738DC04F" w14:textId="77777777" w:rsidR="003643D8" w:rsidRDefault="003643D8" w:rsidP="00517492">
            <w:pPr>
              <w:spacing w:after="0" w:line="240" w:lineRule="auto"/>
              <w:jc w:val="center"/>
              <w:rPr>
                <w:rFonts w:ascii="Candara" w:eastAsia="Times New Roman" w:hAnsi="Candara" w:cs="Arial"/>
                <w:b/>
                <w:sz w:val="14"/>
                <w:szCs w:val="14"/>
                <w:lang w:val="es-ES" w:eastAsia="es-ES"/>
              </w:rPr>
            </w:pPr>
            <w:r>
              <w:rPr>
                <w:rFonts w:ascii="Candara" w:eastAsia="Times New Roman" w:hAnsi="Candara" w:cs="Arial"/>
                <w:b/>
                <w:sz w:val="14"/>
                <w:szCs w:val="14"/>
                <w:lang w:val="es-ES" w:eastAsia="es-ES"/>
              </w:rPr>
              <w:t>1</w:t>
            </w:r>
          </w:p>
        </w:tc>
        <w:tc>
          <w:tcPr>
            <w:tcW w:w="599" w:type="pct"/>
            <w:tcBorders>
              <w:top w:val="single" w:sz="4" w:space="0" w:color="auto"/>
              <w:left w:val="single" w:sz="4" w:space="0" w:color="auto"/>
              <w:bottom w:val="single" w:sz="4" w:space="0" w:color="auto"/>
              <w:right w:val="single" w:sz="4" w:space="0" w:color="auto"/>
            </w:tcBorders>
          </w:tcPr>
          <w:p w14:paraId="20178FC9" w14:textId="77777777" w:rsidR="003643D8" w:rsidRPr="000D42E8" w:rsidRDefault="003643D8" w:rsidP="00517492">
            <w:pPr>
              <w:spacing w:after="0" w:line="240" w:lineRule="auto"/>
              <w:jc w:val="center"/>
              <w:rPr>
                <w:rFonts w:ascii="Candara" w:eastAsia="Times New Roman" w:hAnsi="Candara" w:cs="Arial"/>
                <w:b/>
                <w:sz w:val="14"/>
                <w:szCs w:val="14"/>
                <w:lang w:val="es-ES" w:eastAsia="es-ES"/>
              </w:rPr>
            </w:pPr>
            <w:r>
              <w:rPr>
                <w:rFonts w:ascii="Candara" w:eastAsia="Times New Roman" w:hAnsi="Candara" w:cs="Arial"/>
                <w:b/>
                <w:sz w:val="14"/>
                <w:szCs w:val="14"/>
                <w:lang w:val="es-ES" w:eastAsia="es-ES"/>
              </w:rPr>
              <w:t>11</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14:paraId="42F3D9E0" w14:textId="77777777" w:rsidR="003643D8" w:rsidRPr="000D42E8" w:rsidRDefault="003643D8" w:rsidP="00517492">
            <w:pPr>
              <w:spacing w:after="0" w:line="240" w:lineRule="auto"/>
              <w:jc w:val="center"/>
              <w:rPr>
                <w:rFonts w:ascii="Candara" w:eastAsia="Times New Roman" w:hAnsi="Candara" w:cs="Arial"/>
                <w:sz w:val="14"/>
                <w:szCs w:val="14"/>
                <w:lang w:val="es-ES"/>
              </w:rPr>
            </w:pPr>
            <w:r>
              <w:rPr>
                <w:rFonts w:ascii="Candara" w:eastAsia="Times New Roman" w:hAnsi="Candara" w:cs="Arial"/>
                <w:sz w:val="14"/>
                <w:szCs w:val="14"/>
                <w:lang w:val="es-ES"/>
              </w:rPr>
              <w:t>2</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1FFA47A2" w14:textId="77777777" w:rsidR="003643D8" w:rsidRPr="000D42E8" w:rsidRDefault="003643D8" w:rsidP="00517492">
            <w:pPr>
              <w:spacing w:after="0" w:line="240" w:lineRule="auto"/>
              <w:jc w:val="center"/>
              <w:rPr>
                <w:rFonts w:ascii="Candara" w:eastAsia="Times New Roman" w:hAnsi="Candara" w:cs="Arial"/>
                <w:sz w:val="14"/>
                <w:szCs w:val="14"/>
                <w:lang w:val="es-ES"/>
              </w:rPr>
            </w:pPr>
            <w:r>
              <w:rPr>
                <w:rFonts w:ascii="Candara" w:eastAsia="Times New Roman" w:hAnsi="Candara" w:cs="Arial"/>
                <w:sz w:val="14"/>
                <w:szCs w:val="14"/>
                <w:lang w:val="es-ES" w:eastAsia="es-ES"/>
              </w:rPr>
              <w:t>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5F9AE2D9" w14:textId="77777777" w:rsidR="003643D8" w:rsidRPr="000D42E8" w:rsidRDefault="003643D8" w:rsidP="00517492">
            <w:pPr>
              <w:spacing w:after="0" w:line="240" w:lineRule="auto"/>
              <w:jc w:val="center"/>
              <w:rPr>
                <w:rFonts w:ascii="Candara" w:eastAsia="Times New Roman" w:hAnsi="Candara" w:cs="Arial"/>
                <w:sz w:val="14"/>
                <w:szCs w:val="14"/>
                <w:lang w:val="es-ES"/>
              </w:rPr>
            </w:pPr>
            <w:r>
              <w:rPr>
                <w:rFonts w:ascii="Candara" w:eastAsia="Times New Roman" w:hAnsi="Candara" w:cs="Arial"/>
                <w:sz w:val="14"/>
                <w:szCs w:val="14"/>
                <w:lang w:val="es-ES" w:eastAsia="es-ES"/>
              </w:rPr>
              <w:t>9</w:t>
            </w:r>
          </w:p>
        </w:tc>
      </w:tr>
      <w:tr w:rsidR="003643D8" w:rsidRPr="000D42E8" w14:paraId="3A92FB7F" w14:textId="77777777" w:rsidTr="00517492">
        <w:trPr>
          <w:trHeight w:val="272"/>
        </w:trPr>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401378C0" w14:textId="77777777" w:rsidR="003643D8" w:rsidRPr="000D42E8" w:rsidRDefault="003643D8" w:rsidP="00517492">
            <w:pPr>
              <w:spacing w:after="0" w:line="240" w:lineRule="auto"/>
              <w:rPr>
                <w:rFonts w:ascii="Candara" w:eastAsia="Times New Roman" w:hAnsi="Candara" w:cs="Arial"/>
                <w:sz w:val="14"/>
                <w:szCs w:val="14"/>
                <w:lang w:val="es-ES"/>
              </w:rPr>
            </w:pPr>
            <w:r w:rsidRPr="000D42E8">
              <w:rPr>
                <w:rFonts w:ascii="Candara" w:eastAsia="Times New Roman" w:hAnsi="Candara" w:cs="Arial"/>
                <w:sz w:val="14"/>
                <w:szCs w:val="14"/>
                <w:lang w:val="es-ES" w:eastAsia="es-ES"/>
              </w:rPr>
              <w:t>Totales</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60C2621" w14:textId="77777777" w:rsidR="003643D8" w:rsidRPr="000D42E8" w:rsidRDefault="003643D8" w:rsidP="00517492">
            <w:pPr>
              <w:spacing w:after="0" w:line="240" w:lineRule="auto"/>
              <w:jc w:val="center"/>
              <w:rPr>
                <w:rFonts w:ascii="Candara" w:eastAsia="Times New Roman" w:hAnsi="Candara" w:cs="Arial"/>
                <w:b/>
                <w:sz w:val="14"/>
                <w:szCs w:val="14"/>
                <w:u w:val="single"/>
                <w:lang w:val="es-ES"/>
              </w:rPr>
            </w:pPr>
            <w:r>
              <w:rPr>
                <w:rFonts w:ascii="Candara" w:eastAsia="Times New Roman" w:hAnsi="Candara" w:cs="Arial"/>
                <w:b/>
                <w:sz w:val="14"/>
                <w:szCs w:val="14"/>
                <w:u w:val="single"/>
                <w:lang w:val="es-ES"/>
              </w:rPr>
              <w:t>3</w:t>
            </w:r>
          </w:p>
        </w:tc>
        <w:tc>
          <w:tcPr>
            <w:tcW w:w="455" w:type="pct"/>
            <w:tcBorders>
              <w:top w:val="single" w:sz="4" w:space="0" w:color="auto"/>
              <w:left w:val="single" w:sz="4" w:space="0" w:color="auto"/>
              <w:bottom w:val="single" w:sz="4" w:space="0" w:color="auto"/>
              <w:right w:val="single" w:sz="4" w:space="0" w:color="auto"/>
            </w:tcBorders>
          </w:tcPr>
          <w:p w14:paraId="5B1FABA9" w14:textId="77777777" w:rsidR="003643D8" w:rsidRDefault="003643D8" w:rsidP="00517492">
            <w:pPr>
              <w:spacing w:after="0" w:line="240" w:lineRule="auto"/>
              <w:jc w:val="center"/>
              <w:rPr>
                <w:rFonts w:ascii="Candara" w:eastAsia="Times New Roman" w:hAnsi="Candara" w:cs="Arial"/>
                <w:b/>
                <w:sz w:val="14"/>
                <w:szCs w:val="14"/>
                <w:u w:val="single"/>
                <w:lang w:val="es-ES" w:eastAsia="es-ES"/>
              </w:rPr>
            </w:pPr>
            <w:r>
              <w:rPr>
                <w:rFonts w:ascii="Candara" w:eastAsia="Times New Roman" w:hAnsi="Candara" w:cs="Arial"/>
                <w:b/>
                <w:sz w:val="14"/>
                <w:szCs w:val="14"/>
                <w:u w:val="single"/>
                <w:lang w:val="es-ES" w:eastAsia="es-ES"/>
              </w:rPr>
              <w:t>4</w:t>
            </w:r>
          </w:p>
        </w:tc>
        <w:tc>
          <w:tcPr>
            <w:tcW w:w="530" w:type="pct"/>
            <w:tcBorders>
              <w:top w:val="single" w:sz="4" w:space="0" w:color="auto"/>
              <w:left w:val="single" w:sz="4" w:space="0" w:color="auto"/>
              <w:bottom w:val="single" w:sz="4" w:space="0" w:color="auto"/>
              <w:right w:val="single" w:sz="4" w:space="0" w:color="auto"/>
            </w:tcBorders>
          </w:tcPr>
          <w:p w14:paraId="69094CE8" w14:textId="77777777" w:rsidR="003643D8" w:rsidRPr="000D42E8" w:rsidRDefault="003643D8" w:rsidP="00517492">
            <w:pPr>
              <w:spacing w:after="0" w:line="240" w:lineRule="auto"/>
              <w:jc w:val="center"/>
              <w:rPr>
                <w:rFonts w:ascii="Candara" w:eastAsia="Times New Roman" w:hAnsi="Candara" w:cs="Arial"/>
                <w:b/>
                <w:sz w:val="14"/>
                <w:szCs w:val="14"/>
                <w:u w:val="single"/>
                <w:lang w:val="es-ES" w:eastAsia="es-ES"/>
              </w:rPr>
            </w:pPr>
            <w:r>
              <w:rPr>
                <w:rFonts w:ascii="Candara" w:eastAsia="Times New Roman" w:hAnsi="Candara" w:cs="Arial"/>
                <w:b/>
                <w:sz w:val="14"/>
                <w:szCs w:val="14"/>
                <w:u w:val="single"/>
                <w:lang w:val="es-ES" w:eastAsia="es-ES"/>
              </w:rPr>
              <w:t>3</w:t>
            </w:r>
          </w:p>
        </w:tc>
        <w:tc>
          <w:tcPr>
            <w:tcW w:w="531" w:type="pct"/>
            <w:tcBorders>
              <w:top w:val="single" w:sz="4" w:space="0" w:color="auto"/>
              <w:left w:val="single" w:sz="4" w:space="0" w:color="auto"/>
              <w:bottom w:val="single" w:sz="4" w:space="0" w:color="auto"/>
              <w:right w:val="single" w:sz="4" w:space="0" w:color="auto"/>
            </w:tcBorders>
          </w:tcPr>
          <w:p w14:paraId="24D84A4F" w14:textId="77777777" w:rsidR="003643D8" w:rsidRDefault="003643D8" w:rsidP="00517492">
            <w:pPr>
              <w:spacing w:after="0" w:line="240" w:lineRule="auto"/>
              <w:jc w:val="center"/>
              <w:rPr>
                <w:rFonts w:ascii="Candara" w:eastAsia="Times New Roman" w:hAnsi="Candara" w:cs="Arial"/>
                <w:b/>
                <w:sz w:val="14"/>
                <w:szCs w:val="14"/>
                <w:u w:val="single"/>
                <w:lang w:val="es-ES" w:eastAsia="es-ES"/>
              </w:rPr>
            </w:pPr>
            <w:r>
              <w:rPr>
                <w:rFonts w:ascii="Candara" w:eastAsia="Times New Roman" w:hAnsi="Candara" w:cs="Arial"/>
                <w:b/>
                <w:sz w:val="14"/>
                <w:szCs w:val="14"/>
                <w:u w:val="single"/>
                <w:lang w:val="es-ES" w:eastAsia="es-ES"/>
              </w:rPr>
              <w:t>1</w:t>
            </w:r>
          </w:p>
        </w:tc>
        <w:tc>
          <w:tcPr>
            <w:tcW w:w="599" w:type="pct"/>
            <w:tcBorders>
              <w:top w:val="single" w:sz="4" w:space="0" w:color="auto"/>
              <w:left w:val="single" w:sz="4" w:space="0" w:color="auto"/>
              <w:bottom w:val="single" w:sz="4" w:space="0" w:color="auto"/>
              <w:right w:val="single" w:sz="4" w:space="0" w:color="auto"/>
            </w:tcBorders>
          </w:tcPr>
          <w:p w14:paraId="18A76D00" w14:textId="77777777" w:rsidR="003643D8" w:rsidRPr="000D42E8" w:rsidRDefault="003643D8" w:rsidP="00517492">
            <w:pPr>
              <w:spacing w:after="0" w:line="240" w:lineRule="auto"/>
              <w:jc w:val="center"/>
              <w:rPr>
                <w:rFonts w:ascii="Candara" w:eastAsia="Times New Roman" w:hAnsi="Candara" w:cs="Arial"/>
                <w:b/>
                <w:sz w:val="14"/>
                <w:szCs w:val="14"/>
                <w:u w:val="single"/>
                <w:lang w:val="es-ES" w:eastAsia="es-ES"/>
              </w:rPr>
            </w:pPr>
            <w:r>
              <w:rPr>
                <w:rFonts w:ascii="Candara" w:eastAsia="Times New Roman" w:hAnsi="Candara" w:cs="Arial"/>
                <w:b/>
                <w:sz w:val="14"/>
                <w:szCs w:val="14"/>
                <w:u w:val="single"/>
                <w:lang w:val="es-ES" w:eastAsia="es-ES"/>
              </w:rPr>
              <w:t>11</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14:paraId="6A0D6A98" w14:textId="77777777" w:rsidR="003643D8" w:rsidRPr="000D42E8" w:rsidRDefault="003643D8" w:rsidP="00517492">
            <w:pPr>
              <w:spacing w:after="0" w:line="240" w:lineRule="auto"/>
              <w:jc w:val="center"/>
              <w:rPr>
                <w:rFonts w:ascii="Candara" w:eastAsia="Times New Roman" w:hAnsi="Candara" w:cs="Arial"/>
                <w:b/>
                <w:sz w:val="14"/>
                <w:szCs w:val="14"/>
                <w:u w:val="single"/>
                <w:lang w:val="es-ES"/>
              </w:rPr>
            </w:pPr>
            <w:r>
              <w:rPr>
                <w:rFonts w:ascii="Candara" w:eastAsia="Times New Roman" w:hAnsi="Candara" w:cs="Arial"/>
                <w:b/>
                <w:sz w:val="14"/>
                <w:szCs w:val="14"/>
                <w:u w:val="single"/>
                <w:lang w:val="es-ES"/>
              </w:rPr>
              <w:t>2</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1FBF4201" w14:textId="77777777" w:rsidR="003643D8" w:rsidRPr="000D42E8" w:rsidRDefault="003643D8" w:rsidP="00517492">
            <w:pPr>
              <w:spacing w:after="0" w:line="240" w:lineRule="auto"/>
              <w:jc w:val="center"/>
              <w:rPr>
                <w:rFonts w:ascii="Candara" w:eastAsia="Times New Roman" w:hAnsi="Candara" w:cs="Arial"/>
                <w:b/>
                <w:sz w:val="14"/>
                <w:szCs w:val="14"/>
                <w:u w:val="single"/>
                <w:lang w:val="es-ES"/>
              </w:rPr>
            </w:pPr>
            <w:r>
              <w:rPr>
                <w:rFonts w:ascii="Candara" w:eastAsia="Times New Roman" w:hAnsi="Candara" w:cs="Arial"/>
                <w:b/>
                <w:sz w:val="14"/>
                <w:szCs w:val="14"/>
                <w:u w:val="single"/>
                <w:lang w:val="es-ES" w:eastAsia="es-ES"/>
              </w:rPr>
              <w:t>0</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0753F2B7" w14:textId="77777777" w:rsidR="003643D8" w:rsidRPr="000D42E8" w:rsidRDefault="003643D8" w:rsidP="00517492">
            <w:pPr>
              <w:spacing w:after="0" w:line="240" w:lineRule="auto"/>
              <w:jc w:val="center"/>
              <w:rPr>
                <w:rFonts w:ascii="Candara" w:eastAsia="Times New Roman" w:hAnsi="Candara" w:cs="Arial"/>
                <w:b/>
                <w:sz w:val="14"/>
                <w:szCs w:val="14"/>
                <w:u w:val="single"/>
                <w:lang w:val="es-ES"/>
              </w:rPr>
            </w:pPr>
            <w:r>
              <w:rPr>
                <w:rFonts w:ascii="Candara" w:eastAsia="Times New Roman" w:hAnsi="Candara" w:cs="Arial"/>
                <w:b/>
                <w:sz w:val="14"/>
                <w:szCs w:val="14"/>
                <w:u w:val="single"/>
                <w:lang w:val="es-ES"/>
              </w:rPr>
              <w:t>9</w:t>
            </w:r>
          </w:p>
        </w:tc>
      </w:tr>
    </w:tbl>
    <w:p w14:paraId="08B02DBC" w14:textId="69D72D3B" w:rsidR="003643D8" w:rsidRDefault="003643D8" w:rsidP="00550508">
      <w:pPr>
        <w:spacing w:after="0" w:line="276" w:lineRule="auto"/>
        <w:jc w:val="both"/>
        <w:rPr>
          <w:rFonts w:ascii="Montserrat" w:eastAsia="Times New Roman" w:hAnsi="Montserrat" w:cs="Arial"/>
          <w:lang w:val="es-ES" w:eastAsia="es-ES"/>
        </w:rPr>
      </w:pPr>
    </w:p>
    <w:p w14:paraId="796C78CD" w14:textId="78A83FBC" w:rsidR="00116919" w:rsidRPr="00550508" w:rsidRDefault="00906DF9" w:rsidP="00550508">
      <w:pPr>
        <w:spacing w:after="0" w:line="276" w:lineRule="auto"/>
        <w:jc w:val="both"/>
        <w:rPr>
          <w:rFonts w:ascii="Montserrat" w:eastAsia="Times New Roman" w:hAnsi="Montserrat" w:cs="Arial"/>
          <w:lang w:val="es-ES" w:eastAsia="es-ES"/>
        </w:rPr>
      </w:pPr>
      <w:r w:rsidRPr="00550508">
        <w:rPr>
          <w:rFonts w:ascii="Montserrat" w:eastAsia="Times New Roman" w:hAnsi="Montserrat" w:cs="Arial"/>
          <w:lang w:val="es-ES" w:eastAsia="es-ES"/>
        </w:rPr>
        <w:lastRenderedPageBreak/>
        <w:t>Respecto de los 3 asuntos de 2019 y 1 de 2020, estos se encuentran en Proyecto de Informe de Presunta Responsabilidad Administrativa</w:t>
      </w:r>
      <w:r w:rsidR="00060F81" w:rsidRPr="00550508">
        <w:rPr>
          <w:rFonts w:ascii="Montserrat" w:eastAsia="Times New Roman" w:hAnsi="Montserrat" w:cs="Arial"/>
          <w:lang w:val="es-ES" w:eastAsia="es-ES"/>
        </w:rPr>
        <w:t>, se estima que sean remitidos al Órgano Interno de Control del Consejo Nacional de Ciencia y Tecnología en el transcurso del tercer trimestre del presente ejercicio.</w:t>
      </w:r>
    </w:p>
    <w:p w14:paraId="7C411BA6" w14:textId="77777777" w:rsidR="00655653" w:rsidRPr="00550508" w:rsidRDefault="00655653" w:rsidP="00550508">
      <w:pPr>
        <w:spacing w:after="0" w:line="276" w:lineRule="auto"/>
        <w:jc w:val="both"/>
        <w:rPr>
          <w:rFonts w:ascii="Montserrat" w:eastAsia="Times New Roman" w:hAnsi="Montserrat" w:cs="Arial"/>
          <w:lang w:val="es-ES" w:eastAsia="es-ES"/>
        </w:rPr>
      </w:pPr>
    </w:p>
    <w:p w14:paraId="69A1F559" w14:textId="3FBBDAE1" w:rsidR="00655653" w:rsidRPr="00550508" w:rsidRDefault="00655653" w:rsidP="00550508">
      <w:pPr>
        <w:spacing w:after="0" w:line="276" w:lineRule="auto"/>
        <w:jc w:val="both"/>
        <w:rPr>
          <w:rFonts w:ascii="Montserrat" w:eastAsia="Times New Roman" w:hAnsi="Montserrat" w:cs="Arial"/>
          <w:lang w:val="es-ES" w:eastAsia="es-ES"/>
        </w:rPr>
      </w:pPr>
      <w:r w:rsidRPr="00550508">
        <w:rPr>
          <w:rFonts w:ascii="Montserrat" w:eastAsia="Times New Roman" w:hAnsi="Montserrat" w:cs="Arial"/>
          <w:lang w:val="es-ES" w:eastAsia="es-ES"/>
        </w:rPr>
        <w:t>II. Inconformidades. No se tienen radicados en el Órgano Interno de Control asuntos de esta naturaleza.</w:t>
      </w:r>
    </w:p>
    <w:p w14:paraId="24C8C899" w14:textId="45C46DC6" w:rsidR="00655653" w:rsidRPr="00550508" w:rsidRDefault="00655653" w:rsidP="00550508">
      <w:pPr>
        <w:spacing w:after="0" w:line="276" w:lineRule="auto"/>
        <w:jc w:val="both"/>
        <w:rPr>
          <w:rFonts w:ascii="Montserrat" w:eastAsia="Times New Roman" w:hAnsi="Montserrat" w:cs="Arial"/>
          <w:lang w:val="es-ES" w:eastAsia="es-ES"/>
        </w:rPr>
      </w:pPr>
    </w:p>
    <w:p w14:paraId="1BB416C1" w14:textId="1A94E392" w:rsidR="00655653" w:rsidRPr="00550508" w:rsidRDefault="00655653" w:rsidP="00550508">
      <w:pPr>
        <w:spacing w:after="0" w:line="276" w:lineRule="auto"/>
        <w:jc w:val="both"/>
        <w:rPr>
          <w:rFonts w:ascii="Montserrat" w:eastAsia="Times New Roman" w:hAnsi="Montserrat" w:cs="Arial"/>
          <w:lang w:val="es-ES" w:eastAsia="es-ES"/>
        </w:rPr>
      </w:pPr>
      <w:r w:rsidRPr="00550508">
        <w:rPr>
          <w:rFonts w:ascii="Montserrat" w:eastAsia="Times New Roman" w:hAnsi="Montserrat" w:cs="Arial"/>
          <w:lang w:val="es-ES" w:eastAsia="es-ES"/>
        </w:rPr>
        <w:t>III. Procedimientos Administrativos de Responsabilidades. Los asuntos que derivan en Informe de Presunta Responsabilidad Administrativa son remitidos al Órgano Interno de Control del Consejo Nacional de Ciencia y Tecnología</w:t>
      </w:r>
      <w:r w:rsidR="00EC0C8D">
        <w:rPr>
          <w:rFonts w:ascii="Montserrat" w:eastAsia="Times New Roman" w:hAnsi="Montserrat" w:cs="Arial"/>
          <w:lang w:val="es-ES" w:eastAsia="es-ES"/>
        </w:rPr>
        <w:t>,</w:t>
      </w:r>
      <w:r w:rsidRPr="00550508">
        <w:rPr>
          <w:rFonts w:ascii="Montserrat" w:eastAsia="Times New Roman" w:hAnsi="Montserrat" w:cs="Arial"/>
          <w:lang w:val="es-ES" w:eastAsia="es-ES"/>
        </w:rPr>
        <w:t xml:space="preserve"> de conformidad a lo establecido en el Acuerdo por el que se encomienda el ejercicio de las facultades que se indican a los titulares de los órganos internos de control en el Consejo Nacional de Ciencia y Tecnología y en la Secretaría de Gobernación, publicado en el Diario Oficial de la Federación el 19 de octubre de 2018. Por lo que este ente fiscalizador no cuenta con asuntos de esta índole.</w:t>
      </w:r>
    </w:p>
    <w:p w14:paraId="5FA443B5" w14:textId="77777777" w:rsidR="000514B4" w:rsidRPr="00550508" w:rsidRDefault="000514B4" w:rsidP="00550508">
      <w:pPr>
        <w:spacing w:after="0" w:line="276" w:lineRule="auto"/>
        <w:jc w:val="both"/>
        <w:rPr>
          <w:rFonts w:ascii="Montserrat" w:eastAsia="Times New Roman" w:hAnsi="Montserrat" w:cs="Arial"/>
          <w:lang w:val="es-ES" w:eastAsia="es-ES"/>
        </w:rPr>
      </w:pPr>
    </w:p>
    <w:p w14:paraId="7383EFEF" w14:textId="5CFD7ADA" w:rsidR="00834B5C" w:rsidRPr="00550508" w:rsidRDefault="000514B4" w:rsidP="00550508">
      <w:pPr>
        <w:spacing w:after="0" w:line="276" w:lineRule="auto"/>
        <w:jc w:val="both"/>
        <w:rPr>
          <w:rFonts w:ascii="Montserrat" w:hAnsi="Montserrat"/>
          <w:b/>
          <w:bCs/>
          <w:iCs/>
        </w:rPr>
      </w:pPr>
      <w:r w:rsidRPr="00550508">
        <w:rPr>
          <w:rFonts w:ascii="Montserrat" w:eastAsia="Times New Roman" w:hAnsi="Montserrat" w:cs="Arial"/>
          <w:b/>
          <w:bCs/>
          <w:lang w:val="es-ES" w:eastAsia="es-ES"/>
        </w:rPr>
        <w:t xml:space="preserve">b) </w:t>
      </w:r>
      <w:r w:rsidR="00834B5C" w:rsidRPr="00550508">
        <w:rPr>
          <w:rFonts w:ascii="Montserrat" w:hAnsi="Montserrat"/>
          <w:b/>
          <w:bCs/>
          <w:iCs/>
        </w:rPr>
        <w:t>Observaciones de instancias fiscalizadoras recurrentes y pendientes de solventar</w:t>
      </w:r>
      <w:r w:rsidR="00B704C7" w:rsidRPr="00550508">
        <w:rPr>
          <w:rFonts w:ascii="Montserrat" w:hAnsi="Montserrat"/>
          <w:b/>
          <w:bCs/>
          <w:iCs/>
        </w:rPr>
        <w:t>.</w:t>
      </w:r>
    </w:p>
    <w:p w14:paraId="304C8FFE" w14:textId="77777777" w:rsidR="00834B5C" w:rsidRPr="00550508" w:rsidRDefault="00834B5C" w:rsidP="00550508">
      <w:pPr>
        <w:spacing w:after="0" w:line="276" w:lineRule="auto"/>
        <w:jc w:val="both"/>
        <w:rPr>
          <w:rFonts w:ascii="Montserrat" w:eastAsia="Times New Roman" w:hAnsi="Montserrat" w:cs="Arial"/>
          <w:lang w:val="es-ES" w:eastAsia="es-ES"/>
        </w:rPr>
      </w:pPr>
    </w:p>
    <w:p w14:paraId="5A92289C" w14:textId="5E58BBE6" w:rsidR="007D6A7C" w:rsidRPr="00550508" w:rsidRDefault="007D6A7C" w:rsidP="00550508">
      <w:pPr>
        <w:spacing w:after="0" w:line="276" w:lineRule="auto"/>
        <w:jc w:val="both"/>
        <w:rPr>
          <w:rFonts w:ascii="Montserrat" w:hAnsi="Montserrat" w:cs="Arial"/>
        </w:rPr>
      </w:pPr>
      <w:r w:rsidRPr="00550508">
        <w:rPr>
          <w:rFonts w:ascii="Montserrat" w:hAnsi="Montserrat" w:cs="Arial"/>
        </w:rPr>
        <w:t>Al cierre del primer trimestre del 2021 se tenía un total de 10 observaciones pendientes de atender, durante el segundo trimestre del año en curso se atendieron 9 y se emitieron 4 observaciones, quedando un total de 5 observaciones pendientes de atender, como a continuación se detalla:</w:t>
      </w:r>
    </w:p>
    <w:p w14:paraId="342CDA0A" w14:textId="77777777" w:rsidR="007D6A7C" w:rsidRPr="00550508" w:rsidRDefault="007D6A7C" w:rsidP="00550508">
      <w:pPr>
        <w:spacing w:line="276" w:lineRule="auto"/>
        <w:ind w:left="-284"/>
        <w:jc w:val="both"/>
        <w:rPr>
          <w:rFonts w:ascii="Montserrat" w:hAnsi="Montserrat" w:cs="Arial"/>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695"/>
        <w:gridCol w:w="1419"/>
        <w:gridCol w:w="1984"/>
        <w:gridCol w:w="1699"/>
      </w:tblGrid>
      <w:tr w:rsidR="00BB0CC6" w:rsidRPr="00550508" w14:paraId="1FF0E3EC" w14:textId="77777777" w:rsidTr="00EC0C8D">
        <w:trPr>
          <w:trHeight w:val="740"/>
          <w:jc w:val="center"/>
        </w:trPr>
        <w:tc>
          <w:tcPr>
            <w:tcW w:w="1067" w:type="pct"/>
            <w:vMerge w:val="restart"/>
          </w:tcPr>
          <w:p w14:paraId="37B584A7" w14:textId="7F315539" w:rsidR="007D6A7C" w:rsidRPr="00550508" w:rsidRDefault="00BB0CC6" w:rsidP="00EC0C8D">
            <w:pPr>
              <w:spacing w:after="0" w:line="276" w:lineRule="auto"/>
              <w:ind w:left="-284"/>
              <w:jc w:val="center"/>
              <w:rPr>
                <w:rFonts w:ascii="Montserrat" w:hAnsi="Montserrat" w:cs="Arial"/>
                <w:b/>
                <w:bCs/>
              </w:rPr>
            </w:pPr>
            <w:r w:rsidRPr="00550508">
              <w:rPr>
                <w:rFonts w:ascii="Montserrat" w:hAnsi="Montserrat" w:cs="Arial"/>
                <w:b/>
                <w:bCs/>
              </w:rPr>
              <w:t>Instancia</w:t>
            </w:r>
            <w:r w:rsidR="007D6A7C" w:rsidRPr="00550508">
              <w:rPr>
                <w:rFonts w:ascii="Montserrat" w:hAnsi="Montserrat" w:cs="Arial"/>
                <w:b/>
                <w:bCs/>
              </w:rPr>
              <w:t xml:space="preserve"> fiscalizadora</w:t>
            </w:r>
          </w:p>
        </w:tc>
        <w:tc>
          <w:tcPr>
            <w:tcW w:w="981" w:type="pct"/>
            <w:vMerge w:val="restart"/>
          </w:tcPr>
          <w:p w14:paraId="49AEDE66" w14:textId="77777777" w:rsidR="007D6A7C" w:rsidRPr="00550508" w:rsidRDefault="007D6A7C" w:rsidP="00EC0C8D">
            <w:pPr>
              <w:spacing w:after="0" w:line="276" w:lineRule="auto"/>
              <w:jc w:val="center"/>
              <w:rPr>
                <w:rFonts w:ascii="Montserrat" w:hAnsi="Montserrat" w:cs="Arial"/>
                <w:b/>
                <w:bCs/>
              </w:rPr>
            </w:pPr>
            <w:r w:rsidRPr="00550508">
              <w:rPr>
                <w:rFonts w:ascii="Montserrat" w:hAnsi="Montserrat" w:cs="Arial"/>
                <w:b/>
                <w:bCs/>
              </w:rPr>
              <w:t>Saldo inicial</w:t>
            </w:r>
          </w:p>
          <w:p w14:paraId="5496BFD4" w14:textId="77777777" w:rsidR="007D6A7C" w:rsidRPr="00550508" w:rsidRDefault="007D6A7C" w:rsidP="00EC0C8D">
            <w:pPr>
              <w:spacing w:after="0" w:line="276" w:lineRule="auto"/>
              <w:ind w:left="-284"/>
              <w:jc w:val="center"/>
              <w:rPr>
                <w:rFonts w:ascii="Montserrat" w:hAnsi="Montserrat" w:cs="Arial"/>
                <w:b/>
                <w:bCs/>
              </w:rPr>
            </w:pPr>
            <w:r w:rsidRPr="00550508">
              <w:rPr>
                <w:rFonts w:ascii="Montserrat" w:hAnsi="Montserrat" w:cs="Arial"/>
                <w:b/>
                <w:bCs/>
              </w:rPr>
              <w:t>31/03/2021</w:t>
            </w:r>
          </w:p>
        </w:tc>
        <w:tc>
          <w:tcPr>
            <w:tcW w:w="821" w:type="pct"/>
          </w:tcPr>
          <w:p w14:paraId="3649FA83" w14:textId="77777777" w:rsidR="007D6A7C" w:rsidRPr="00550508" w:rsidRDefault="007D6A7C" w:rsidP="00EC0C8D">
            <w:pPr>
              <w:spacing w:after="0" w:line="276" w:lineRule="auto"/>
              <w:ind w:left="-110"/>
              <w:jc w:val="center"/>
              <w:rPr>
                <w:rFonts w:ascii="Montserrat" w:hAnsi="Montserrat" w:cs="Arial"/>
                <w:b/>
                <w:bCs/>
              </w:rPr>
            </w:pPr>
            <w:r w:rsidRPr="00550508">
              <w:rPr>
                <w:rFonts w:ascii="Montserrat" w:hAnsi="Montserrat" w:cs="Arial"/>
                <w:b/>
                <w:bCs/>
              </w:rPr>
              <w:t>Atendidas</w:t>
            </w:r>
          </w:p>
          <w:p w14:paraId="4F1C4CE7" w14:textId="77777777" w:rsidR="007D6A7C" w:rsidRPr="00550508" w:rsidRDefault="007D6A7C" w:rsidP="00EC0C8D">
            <w:pPr>
              <w:spacing w:after="0" w:line="276" w:lineRule="auto"/>
              <w:ind w:left="-284"/>
              <w:jc w:val="center"/>
              <w:rPr>
                <w:rFonts w:ascii="Montserrat" w:hAnsi="Montserrat" w:cs="Arial"/>
                <w:b/>
                <w:bCs/>
              </w:rPr>
            </w:pPr>
          </w:p>
        </w:tc>
        <w:tc>
          <w:tcPr>
            <w:tcW w:w="1148" w:type="pct"/>
            <w:vMerge w:val="restart"/>
          </w:tcPr>
          <w:p w14:paraId="0BBF278B" w14:textId="37B3E6DD" w:rsidR="007D6A7C" w:rsidRPr="00550508" w:rsidRDefault="007D6A7C" w:rsidP="00EC0C8D">
            <w:pPr>
              <w:spacing w:after="0" w:line="276" w:lineRule="auto"/>
              <w:ind w:left="-105"/>
              <w:jc w:val="center"/>
              <w:rPr>
                <w:rFonts w:ascii="Montserrat" w:hAnsi="Montserrat" w:cs="Arial"/>
                <w:b/>
                <w:bCs/>
              </w:rPr>
            </w:pPr>
            <w:r w:rsidRPr="00550508">
              <w:rPr>
                <w:rFonts w:ascii="Montserrat" w:hAnsi="Montserrat" w:cs="Arial"/>
                <w:b/>
                <w:bCs/>
              </w:rPr>
              <w:t>Determinadas</w:t>
            </w:r>
            <w:r w:rsidR="00BB0CC6" w:rsidRPr="00550508">
              <w:rPr>
                <w:rFonts w:ascii="Montserrat" w:hAnsi="Montserrat" w:cs="Arial"/>
                <w:b/>
                <w:bCs/>
              </w:rPr>
              <w:t xml:space="preserve"> al</w:t>
            </w:r>
          </w:p>
          <w:p w14:paraId="3F5CA902" w14:textId="77777777" w:rsidR="007D6A7C" w:rsidRPr="00550508" w:rsidRDefault="007D6A7C" w:rsidP="00EC0C8D">
            <w:pPr>
              <w:spacing w:after="0" w:line="276" w:lineRule="auto"/>
              <w:ind w:left="-284"/>
              <w:jc w:val="center"/>
              <w:rPr>
                <w:rFonts w:ascii="Montserrat" w:hAnsi="Montserrat" w:cs="Arial"/>
                <w:b/>
                <w:bCs/>
              </w:rPr>
            </w:pPr>
            <w:r w:rsidRPr="00550508">
              <w:rPr>
                <w:rFonts w:ascii="Montserrat" w:hAnsi="Montserrat" w:cs="Arial"/>
                <w:b/>
                <w:bCs/>
              </w:rPr>
              <w:t>30/06/2021</w:t>
            </w:r>
          </w:p>
        </w:tc>
        <w:tc>
          <w:tcPr>
            <w:tcW w:w="984" w:type="pct"/>
            <w:vMerge w:val="restart"/>
          </w:tcPr>
          <w:p w14:paraId="60CC7D54" w14:textId="77777777" w:rsidR="007D6A7C" w:rsidRPr="00550508" w:rsidRDefault="007D6A7C" w:rsidP="00EC0C8D">
            <w:pPr>
              <w:spacing w:after="0" w:line="276" w:lineRule="auto"/>
              <w:ind w:left="-284"/>
              <w:jc w:val="center"/>
              <w:rPr>
                <w:rFonts w:ascii="Montserrat" w:hAnsi="Montserrat" w:cs="Arial"/>
                <w:b/>
                <w:bCs/>
              </w:rPr>
            </w:pPr>
            <w:r w:rsidRPr="00550508">
              <w:rPr>
                <w:rFonts w:ascii="Montserrat" w:hAnsi="Montserrat" w:cs="Arial"/>
                <w:b/>
                <w:bCs/>
              </w:rPr>
              <w:t>Saldo final</w:t>
            </w:r>
          </w:p>
        </w:tc>
      </w:tr>
      <w:tr w:rsidR="00BB0CC6" w:rsidRPr="00550508" w14:paraId="3C3FA851" w14:textId="77777777" w:rsidTr="00EC0C8D">
        <w:trPr>
          <w:trHeight w:val="215"/>
          <w:jc w:val="center"/>
        </w:trPr>
        <w:tc>
          <w:tcPr>
            <w:tcW w:w="1067" w:type="pct"/>
            <w:vMerge/>
          </w:tcPr>
          <w:p w14:paraId="7764977E" w14:textId="77777777" w:rsidR="007D6A7C" w:rsidRPr="00550508" w:rsidRDefault="007D6A7C" w:rsidP="00EC0C8D">
            <w:pPr>
              <w:spacing w:after="0" w:line="276" w:lineRule="auto"/>
              <w:ind w:left="-284"/>
              <w:jc w:val="right"/>
              <w:rPr>
                <w:rFonts w:ascii="Montserrat" w:hAnsi="Montserrat" w:cs="Arial"/>
              </w:rPr>
            </w:pPr>
          </w:p>
        </w:tc>
        <w:tc>
          <w:tcPr>
            <w:tcW w:w="981" w:type="pct"/>
            <w:vMerge/>
          </w:tcPr>
          <w:p w14:paraId="6914B6E8" w14:textId="77777777" w:rsidR="007D6A7C" w:rsidRPr="00550508" w:rsidRDefault="007D6A7C" w:rsidP="00EC0C8D">
            <w:pPr>
              <w:spacing w:after="0" w:line="276" w:lineRule="auto"/>
              <w:ind w:left="-284"/>
              <w:jc w:val="right"/>
              <w:rPr>
                <w:rFonts w:ascii="Montserrat" w:hAnsi="Montserrat" w:cs="Arial"/>
              </w:rPr>
            </w:pPr>
          </w:p>
        </w:tc>
        <w:tc>
          <w:tcPr>
            <w:tcW w:w="821" w:type="pct"/>
          </w:tcPr>
          <w:p w14:paraId="5AB9BF1E" w14:textId="23E1B18E" w:rsidR="007D6A7C" w:rsidRPr="00550508" w:rsidRDefault="00BB0CC6" w:rsidP="00EC0C8D">
            <w:pPr>
              <w:spacing w:after="0" w:line="276" w:lineRule="auto"/>
              <w:ind w:left="-284"/>
              <w:jc w:val="center"/>
              <w:rPr>
                <w:rFonts w:ascii="Montserrat" w:hAnsi="Montserrat" w:cs="Arial"/>
                <w:b/>
                <w:bCs/>
              </w:rPr>
            </w:pPr>
            <w:r w:rsidRPr="00550508">
              <w:rPr>
                <w:rFonts w:ascii="Montserrat" w:hAnsi="Montserrat" w:cs="Arial"/>
                <w:b/>
                <w:bCs/>
              </w:rPr>
              <w:t xml:space="preserve">      </w:t>
            </w:r>
            <w:r w:rsidR="007D6A7C" w:rsidRPr="00550508">
              <w:rPr>
                <w:rFonts w:ascii="Montserrat" w:hAnsi="Montserrat" w:cs="Arial"/>
                <w:b/>
                <w:bCs/>
              </w:rPr>
              <w:t>II</w:t>
            </w:r>
          </w:p>
        </w:tc>
        <w:tc>
          <w:tcPr>
            <w:tcW w:w="1148" w:type="pct"/>
            <w:vMerge/>
          </w:tcPr>
          <w:p w14:paraId="22E5BDC3" w14:textId="77777777" w:rsidR="007D6A7C" w:rsidRPr="00550508" w:rsidRDefault="007D6A7C" w:rsidP="00EC0C8D">
            <w:pPr>
              <w:spacing w:after="0" w:line="276" w:lineRule="auto"/>
              <w:ind w:left="-284"/>
              <w:jc w:val="right"/>
              <w:rPr>
                <w:rFonts w:ascii="Montserrat" w:hAnsi="Montserrat" w:cs="Arial"/>
                <w:b/>
                <w:bCs/>
              </w:rPr>
            </w:pPr>
          </w:p>
        </w:tc>
        <w:tc>
          <w:tcPr>
            <w:tcW w:w="984" w:type="pct"/>
            <w:vMerge/>
          </w:tcPr>
          <w:p w14:paraId="62ADAFD7" w14:textId="77777777" w:rsidR="007D6A7C" w:rsidRPr="00550508" w:rsidRDefault="007D6A7C" w:rsidP="00EC0C8D">
            <w:pPr>
              <w:spacing w:after="0" w:line="276" w:lineRule="auto"/>
              <w:ind w:left="-284"/>
              <w:jc w:val="right"/>
              <w:rPr>
                <w:rFonts w:ascii="Montserrat" w:hAnsi="Montserrat" w:cs="Arial"/>
              </w:rPr>
            </w:pPr>
          </w:p>
        </w:tc>
      </w:tr>
      <w:tr w:rsidR="00BB0CC6" w:rsidRPr="00550508" w14:paraId="77072B3B" w14:textId="77777777" w:rsidTr="003643D8">
        <w:trPr>
          <w:jc w:val="center"/>
        </w:trPr>
        <w:tc>
          <w:tcPr>
            <w:tcW w:w="1067" w:type="pct"/>
          </w:tcPr>
          <w:p w14:paraId="712903C3" w14:textId="77777777" w:rsidR="007D6A7C" w:rsidRPr="00550508" w:rsidRDefault="007D6A7C" w:rsidP="00EC0C8D">
            <w:pPr>
              <w:spacing w:after="0" w:line="276" w:lineRule="auto"/>
              <w:ind w:right="24"/>
              <w:jc w:val="both"/>
              <w:rPr>
                <w:rFonts w:ascii="Montserrat" w:hAnsi="Montserrat" w:cs="Arial"/>
              </w:rPr>
            </w:pPr>
            <w:r w:rsidRPr="00550508">
              <w:rPr>
                <w:rFonts w:ascii="Montserrat" w:hAnsi="Montserrat" w:cs="Arial"/>
              </w:rPr>
              <w:t xml:space="preserve">Auditores Externos </w:t>
            </w:r>
          </w:p>
        </w:tc>
        <w:tc>
          <w:tcPr>
            <w:tcW w:w="981" w:type="pct"/>
          </w:tcPr>
          <w:p w14:paraId="4D8255F6" w14:textId="77777777" w:rsidR="007D6A7C" w:rsidRPr="00550508" w:rsidRDefault="007D6A7C" w:rsidP="00EC0C8D">
            <w:pPr>
              <w:spacing w:after="0" w:line="276" w:lineRule="auto"/>
              <w:jc w:val="center"/>
              <w:rPr>
                <w:rFonts w:ascii="Montserrat" w:hAnsi="Montserrat" w:cs="Arial"/>
              </w:rPr>
            </w:pPr>
            <w:r w:rsidRPr="00550508">
              <w:rPr>
                <w:rFonts w:ascii="Montserrat" w:hAnsi="Montserrat" w:cs="Arial"/>
              </w:rPr>
              <w:t>0</w:t>
            </w:r>
          </w:p>
        </w:tc>
        <w:tc>
          <w:tcPr>
            <w:tcW w:w="821" w:type="pct"/>
          </w:tcPr>
          <w:p w14:paraId="1C289D9B" w14:textId="27F49047" w:rsidR="007D6A7C" w:rsidRPr="00550508" w:rsidRDefault="007D6A7C" w:rsidP="00EC0C8D">
            <w:pPr>
              <w:spacing w:after="0" w:line="276" w:lineRule="auto"/>
              <w:ind w:left="109"/>
              <w:jc w:val="center"/>
              <w:rPr>
                <w:rFonts w:ascii="Montserrat" w:hAnsi="Montserrat" w:cs="Arial"/>
              </w:rPr>
            </w:pPr>
            <w:r w:rsidRPr="00550508">
              <w:rPr>
                <w:rFonts w:ascii="Montserrat" w:hAnsi="Montserrat" w:cs="Arial"/>
              </w:rPr>
              <w:t>0</w:t>
            </w:r>
          </w:p>
        </w:tc>
        <w:tc>
          <w:tcPr>
            <w:tcW w:w="1148" w:type="pct"/>
          </w:tcPr>
          <w:p w14:paraId="5D32F19D" w14:textId="77777777" w:rsidR="007D6A7C" w:rsidRPr="00550508" w:rsidRDefault="007D6A7C" w:rsidP="00EC0C8D">
            <w:pPr>
              <w:spacing w:after="0" w:line="276" w:lineRule="auto"/>
              <w:ind w:left="25"/>
              <w:jc w:val="center"/>
              <w:rPr>
                <w:rFonts w:ascii="Montserrat" w:hAnsi="Montserrat" w:cs="Arial"/>
              </w:rPr>
            </w:pPr>
            <w:r w:rsidRPr="00550508">
              <w:rPr>
                <w:rFonts w:ascii="Montserrat" w:hAnsi="Montserrat" w:cs="Arial"/>
              </w:rPr>
              <w:t>1</w:t>
            </w:r>
          </w:p>
        </w:tc>
        <w:tc>
          <w:tcPr>
            <w:tcW w:w="984" w:type="pct"/>
          </w:tcPr>
          <w:p w14:paraId="066BF79E" w14:textId="77777777" w:rsidR="007D6A7C" w:rsidRPr="00550508" w:rsidRDefault="007D6A7C" w:rsidP="00EC0C8D">
            <w:pPr>
              <w:spacing w:after="0" w:line="276" w:lineRule="auto"/>
              <w:ind w:left="97"/>
              <w:jc w:val="center"/>
              <w:rPr>
                <w:rFonts w:ascii="Montserrat" w:hAnsi="Montserrat" w:cs="Arial"/>
              </w:rPr>
            </w:pPr>
            <w:r w:rsidRPr="00550508">
              <w:rPr>
                <w:rFonts w:ascii="Montserrat" w:hAnsi="Montserrat" w:cs="Arial"/>
              </w:rPr>
              <w:t>1</w:t>
            </w:r>
          </w:p>
        </w:tc>
      </w:tr>
      <w:tr w:rsidR="00BB0CC6" w:rsidRPr="00550508" w14:paraId="23C97828" w14:textId="77777777" w:rsidTr="003643D8">
        <w:trPr>
          <w:jc w:val="center"/>
        </w:trPr>
        <w:tc>
          <w:tcPr>
            <w:tcW w:w="1067" w:type="pct"/>
          </w:tcPr>
          <w:p w14:paraId="69127788" w14:textId="77777777" w:rsidR="007D6A7C" w:rsidRPr="00550508" w:rsidRDefault="007D6A7C" w:rsidP="00EC0C8D">
            <w:pPr>
              <w:spacing w:after="0" w:line="276" w:lineRule="auto"/>
              <w:ind w:left="38" w:hanging="38"/>
              <w:rPr>
                <w:rFonts w:ascii="Montserrat" w:hAnsi="Montserrat" w:cs="Arial"/>
              </w:rPr>
            </w:pPr>
            <w:r w:rsidRPr="00550508">
              <w:rPr>
                <w:rFonts w:ascii="Montserrat" w:hAnsi="Montserrat" w:cs="Arial"/>
              </w:rPr>
              <w:t>Órgano Interno de Control</w:t>
            </w:r>
          </w:p>
        </w:tc>
        <w:tc>
          <w:tcPr>
            <w:tcW w:w="981" w:type="pct"/>
          </w:tcPr>
          <w:p w14:paraId="04809B6A" w14:textId="77777777" w:rsidR="007D6A7C" w:rsidRPr="00550508" w:rsidRDefault="007D6A7C" w:rsidP="00EC0C8D">
            <w:pPr>
              <w:spacing w:after="0" w:line="276" w:lineRule="auto"/>
              <w:ind w:left="28"/>
              <w:jc w:val="center"/>
              <w:rPr>
                <w:rFonts w:ascii="Montserrat" w:hAnsi="Montserrat" w:cs="Arial"/>
              </w:rPr>
            </w:pPr>
            <w:r w:rsidRPr="00550508">
              <w:rPr>
                <w:rFonts w:ascii="Montserrat" w:hAnsi="Montserrat" w:cs="Arial"/>
              </w:rPr>
              <w:t>10</w:t>
            </w:r>
          </w:p>
        </w:tc>
        <w:tc>
          <w:tcPr>
            <w:tcW w:w="821" w:type="pct"/>
          </w:tcPr>
          <w:p w14:paraId="54D6E069" w14:textId="6C4FAB9D" w:rsidR="007D6A7C" w:rsidRPr="00550508" w:rsidRDefault="007D6A7C" w:rsidP="00EC0C8D">
            <w:pPr>
              <w:spacing w:after="0" w:line="276" w:lineRule="auto"/>
              <w:ind w:left="109"/>
              <w:jc w:val="center"/>
              <w:rPr>
                <w:rFonts w:ascii="Montserrat" w:hAnsi="Montserrat" w:cs="Arial"/>
              </w:rPr>
            </w:pPr>
            <w:r w:rsidRPr="00550508">
              <w:rPr>
                <w:rFonts w:ascii="Montserrat" w:hAnsi="Montserrat" w:cs="Arial"/>
              </w:rPr>
              <w:t>9</w:t>
            </w:r>
          </w:p>
        </w:tc>
        <w:tc>
          <w:tcPr>
            <w:tcW w:w="1148" w:type="pct"/>
          </w:tcPr>
          <w:p w14:paraId="526C111B" w14:textId="77777777" w:rsidR="007D6A7C" w:rsidRPr="00550508" w:rsidRDefault="007D6A7C" w:rsidP="00EC0C8D">
            <w:pPr>
              <w:spacing w:after="0" w:line="276" w:lineRule="auto"/>
              <w:ind w:left="25"/>
              <w:jc w:val="center"/>
              <w:rPr>
                <w:rFonts w:ascii="Montserrat" w:hAnsi="Montserrat" w:cs="Arial"/>
              </w:rPr>
            </w:pPr>
            <w:r w:rsidRPr="00550508">
              <w:rPr>
                <w:rFonts w:ascii="Montserrat" w:hAnsi="Montserrat" w:cs="Arial"/>
              </w:rPr>
              <w:t>3</w:t>
            </w:r>
          </w:p>
        </w:tc>
        <w:tc>
          <w:tcPr>
            <w:tcW w:w="984" w:type="pct"/>
          </w:tcPr>
          <w:p w14:paraId="16D92768" w14:textId="77777777" w:rsidR="007D6A7C" w:rsidRPr="00550508" w:rsidRDefault="007D6A7C" w:rsidP="00EC0C8D">
            <w:pPr>
              <w:spacing w:after="0" w:line="276" w:lineRule="auto"/>
              <w:ind w:left="97"/>
              <w:jc w:val="center"/>
              <w:rPr>
                <w:rFonts w:ascii="Montserrat" w:hAnsi="Montserrat" w:cs="Arial"/>
              </w:rPr>
            </w:pPr>
            <w:r w:rsidRPr="00550508">
              <w:rPr>
                <w:rFonts w:ascii="Montserrat" w:hAnsi="Montserrat" w:cs="Arial"/>
              </w:rPr>
              <w:t>4</w:t>
            </w:r>
          </w:p>
        </w:tc>
      </w:tr>
      <w:tr w:rsidR="00BB0CC6" w:rsidRPr="00550508" w14:paraId="15E71E2A" w14:textId="77777777" w:rsidTr="003643D8">
        <w:trPr>
          <w:trHeight w:val="158"/>
          <w:jc w:val="center"/>
        </w:trPr>
        <w:tc>
          <w:tcPr>
            <w:tcW w:w="1067" w:type="pct"/>
          </w:tcPr>
          <w:p w14:paraId="031352ED" w14:textId="77777777" w:rsidR="007D6A7C" w:rsidRPr="00550508" w:rsidRDefault="007D6A7C" w:rsidP="00EC0C8D">
            <w:pPr>
              <w:spacing w:after="0" w:line="276" w:lineRule="auto"/>
              <w:ind w:left="-284"/>
              <w:jc w:val="right"/>
              <w:rPr>
                <w:rFonts w:ascii="Montserrat" w:hAnsi="Montserrat" w:cs="Arial"/>
              </w:rPr>
            </w:pPr>
            <w:r w:rsidRPr="00550508">
              <w:rPr>
                <w:rFonts w:ascii="Montserrat" w:hAnsi="Montserrat" w:cs="Arial"/>
              </w:rPr>
              <w:t>Total</w:t>
            </w:r>
          </w:p>
        </w:tc>
        <w:tc>
          <w:tcPr>
            <w:tcW w:w="981" w:type="pct"/>
          </w:tcPr>
          <w:p w14:paraId="17611103" w14:textId="77777777" w:rsidR="007D6A7C" w:rsidRPr="00550508" w:rsidRDefault="007D6A7C" w:rsidP="00EC0C8D">
            <w:pPr>
              <w:spacing w:after="0" w:line="276" w:lineRule="auto"/>
              <w:ind w:left="51"/>
              <w:jc w:val="center"/>
              <w:rPr>
                <w:rFonts w:ascii="Montserrat" w:hAnsi="Montserrat" w:cs="Arial"/>
                <w:b/>
                <w:bCs/>
                <w:u w:val="single"/>
              </w:rPr>
            </w:pPr>
            <w:r w:rsidRPr="00550508">
              <w:rPr>
                <w:rFonts w:ascii="Montserrat" w:hAnsi="Montserrat" w:cs="Arial"/>
                <w:b/>
                <w:bCs/>
                <w:u w:val="single"/>
              </w:rPr>
              <w:t>10</w:t>
            </w:r>
          </w:p>
        </w:tc>
        <w:tc>
          <w:tcPr>
            <w:tcW w:w="821" w:type="pct"/>
          </w:tcPr>
          <w:p w14:paraId="01D65B71" w14:textId="47778C3D" w:rsidR="007D6A7C" w:rsidRPr="00550508" w:rsidRDefault="007D6A7C" w:rsidP="00EC0C8D">
            <w:pPr>
              <w:spacing w:after="0" w:line="276" w:lineRule="auto"/>
              <w:ind w:left="109"/>
              <w:jc w:val="center"/>
              <w:rPr>
                <w:rFonts w:ascii="Montserrat" w:hAnsi="Montserrat" w:cs="Arial"/>
                <w:b/>
                <w:bCs/>
                <w:u w:val="single"/>
              </w:rPr>
            </w:pPr>
            <w:r w:rsidRPr="00550508">
              <w:rPr>
                <w:rFonts w:ascii="Montserrat" w:hAnsi="Montserrat" w:cs="Arial"/>
                <w:b/>
                <w:bCs/>
                <w:u w:val="single"/>
              </w:rPr>
              <w:t>9</w:t>
            </w:r>
          </w:p>
        </w:tc>
        <w:tc>
          <w:tcPr>
            <w:tcW w:w="1148" w:type="pct"/>
          </w:tcPr>
          <w:p w14:paraId="177E9CC6" w14:textId="77777777" w:rsidR="007D6A7C" w:rsidRPr="00550508" w:rsidRDefault="007D6A7C" w:rsidP="00EC0C8D">
            <w:pPr>
              <w:spacing w:after="0" w:line="276" w:lineRule="auto"/>
              <w:ind w:left="25"/>
              <w:jc w:val="center"/>
              <w:rPr>
                <w:rFonts w:ascii="Montserrat" w:hAnsi="Montserrat" w:cs="Arial"/>
                <w:b/>
                <w:bCs/>
                <w:u w:val="single"/>
              </w:rPr>
            </w:pPr>
            <w:r w:rsidRPr="00550508">
              <w:rPr>
                <w:rFonts w:ascii="Montserrat" w:hAnsi="Montserrat" w:cs="Arial"/>
                <w:b/>
                <w:bCs/>
                <w:u w:val="single"/>
              </w:rPr>
              <w:t>4</w:t>
            </w:r>
          </w:p>
        </w:tc>
        <w:tc>
          <w:tcPr>
            <w:tcW w:w="984" w:type="pct"/>
          </w:tcPr>
          <w:p w14:paraId="6F511D8A" w14:textId="77777777" w:rsidR="007D6A7C" w:rsidRPr="00550508" w:rsidRDefault="007D6A7C" w:rsidP="00EC0C8D">
            <w:pPr>
              <w:spacing w:after="0" w:line="276" w:lineRule="auto"/>
              <w:ind w:left="97"/>
              <w:jc w:val="center"/>
              <w:rPr>
                <w:rFonts w:ascii="Montserrat" w:hAnsi="Montserrat" w:cs="Arial"/>
                <w:b/>
                <w:bCs/>
                <w:u w:val="single"/>
              </w:rPr>
            </w:pPr>
            <w:r w:rsidRPr="00550508">
              <w:rPr>
                <w:rFonts w:ascii="Montserrat" w:hAnsi="Montserrat" w:cs="Arial"/>
                <w:b/>
                <w:bCs/>
                <w:u w:val="single"/>
              </w:rPr>
              <w:t>5</w:t>
            </w:r>
          </w:p>
        </w:tc>
      </w:tr>
    </w:tbl>
    <w:p w14:paraId="5E7CDB71" w14:textId="77777777" w:rsidR="007D6A7C" w:rsidRPr="00550508" w:rsidRDefault="007D6A7C" w:rsidP="00550508">
      <w:pPr>
        <w:spacing w:after="0" w:line="276" w:lineRule="auto"/>
        <w:ind w:left="-284"/>
        <w:jc w:val="right"/>
        <w:rPr>
          <w:rFonts w:ascii="Montserrat" w:hAnsi="Montserrat" w:cs="Arial"/>
        </w:rPr>
      </w:pPr>
    </w:p>
    <w:p w14:paraId="76FB6201" w14:textId="31564906" w:rsidR="007D6A7C" w:rsidRDefault="00BB0CC6" w:rsidP="00550508">
      <w:pPr>
        <w:spacing w:after="0" w:line="276" w:lineRule="auto"/>
        <w:jc w:val="both"/>
        <w:rPr>
          <w:rFonts w:ascii="Montserrat" w:hAnsi="Montserrat" w:cs="Arial"/>
        </w:rPr>
      </w:pPr>
      <w:r w:rsidRPr="00550508">
        <w:rPr>
          <w:rFonts w:ascii="Montserrat" w:hAnsi="Montserrat" w:cs="Arial"/>
        </w:rPr>
        <w:lastRenderedPageBreak/>
        <w:t xml:space="preserve">Del saldo al primer trimestre del presente ejercicio, es importante </w:t>
      </w:r>
      <w:r w:rsidR="00D45E34" w:rsidRPr="00550508">
        <w:rPr>
          <w:rFonts w:ascii="Montserrat" w:hAnsi="Montserrat" w:cs="Arial"/>
        </w:rPr>
        <w:t xml:space="preserve">considerar </w:t>
      </w:r>
      <w:r w:rsidRPr="00550508">
        <w:rPr>
          <w:rFonts w:ascii="Montserrat" w:hAnsi="Montserrat" w:cs="Arial"/>
        </w:rPr>
        <w:t>lo siguiente:</w:t>
      </w:r>
    </w:p>
    <w:p w14:paraId="563C2BEB" w14:textId="77777777" w:rsidR="00EC0C8D" w:rsidRPr="00550508" w:rsidRDefault="00EC0C8D" w:rsidP="00550508">
      <w:pPr>
        <w:spacing w:after="0" w:line="276" w:lineRule="auto"/>
        <w:jc w:val="both"/>
        <w:rPr>
          <w:rFonts w:ascii="Montserrat" w:hAnsi="Montserrat" w:cs="Arial"/>
        </w:rPr>
      </w:pPr>
    </w:p>
    <w:p w14:paraId="6432BBAF" w14:textId="666BF8F9" w:rsidR="00D45E34" w:rsidRDefault="007D6A7C" w:rsidP="00EC0C8D">
      <w:pPr>
        <w:spacing w:after="0" w:line="276" w:lineRule="auto"/>
        <w:jc w:val="both"/>
        <w:rPr>
          <w:rFonts w:ascii="Montserrat" w:hAnsi="Montserrat" w:cs="Arial"/>
        </w:rPr>
      </w:pPr>
      <w:r w:rsidRPr="00550508">
        <w:rPr>
          <w:rFonts w:ascii="Montserrat" w:hAnsi="Montserrat" w:cs="Arial"/>
        </w:rPr>
        <w:t xml:space="preserve">1.- </w:t>
      </w:r>
      <w:r w:rsidR="00D45E34" w:rsidRPr="00550508">
        <w:rPr>
          <w:rFonts w:ascii="Montserrat" w:hAnsi="Montserrat" w:cs="Arial"/>
        </w:rPr>
        <w:t>De las</w:t>
      </w:r>
      <w:r w:rsidRPr="00550508">
        <w:rPr>
          <w:rFonts w:ascii="Montserrat" w:hAnsi="Montserrat" w:cs="Arial"/>
        </w:rPr>
        <w:t xml:space="preserve"> observaciones pendientes de atender </w:t>
      </w:r>
      <w:r w:rsidR="00D45E34" w:rsidRPr="00550508">
        <w:rPr>
          <w:rFonts w:ascii="Montserrat" w:hAnsi="Montserrat" w:cs="Arial"/>
        </w:rPr>
        <w:t>d</w:t>
      </w:r>
      <w:r w:rsidRPr="00550508">
        <w:rPr>
          <w:rFonts w:ascii="Montserrat" w:hAnsi="Montserrat" w:cs="Arial"/>
        </w:rPr>
        <w:t xml:space="preserve">el ejercicio 2019, </w:t>
      </w:r>
      <w:r w:rsidR="00D45E34" w:rsidRPr="00550508">
        <w:rPr>
          <w:rFonts w:ascii="Montserrat" w:hAnsi="Montserrat" w:cs="Arial"/>
        </w:rPr>
        <w:t xml:space="preserve">4 observaciones se encontraban solventadas de manera documental, sin embargo, éstas no se encontraban reflejadas </w:t>
      </w:r>
      <w:r w:rsidRPr="00550508">
        <w:rPr>
          <w:rFonts w:ascii="Montserrat" w:hAnsi="Montserrat" w:cs="Arial"/>
        </w:rPr>
        <w:t xml:space="preserve">en el Sistema Integral de Auditoría (SIA), </w:t>
      </w:r>
      <w:r w:rsidR="00D45E34" w:rsidRPr="00550508">
        <w:rPr>
          <w:rFonts w:ascii="Montserrat" w:hAnsi="Montserrat" w:cs="Arial"/>
        </w:rPr>
        <w:t>por lo que, al corte del primer trimestre de 2021, aun aparecían en proceso de atención.</w:t>
      </w:r>
    </w:p>
    <w:p w14:paraId="573B61FD" w14:textId="77777777" w:rsidR="00EC0C8D" w:rsidRPr="00550508" w:rsidRDefault="00EC0C8D" w:rsidP="00EC0C8D">
      <w:pPr>
        <w:spacing w:after="0" w:line="276" w:lineRule="auto"/>
        <w:jc w:val="both"/>
        <w:rPr>
          <w:rFonts w:ascii="Montserrat" w:hAnsi="Montserrat" w:cs="Arial"/>
        </w:rPr>
      </w:pPr>
    </w:p>
    <w:p w14:paraId="7D5C12E4" w14:textId="0A60D27A" w:rsidR="00D45E34" w:rsidRPr="00550508" w:rsidRDefault="007D6A7C" w:rsidP="00550508">
      <w:pPr>
        <w:spacing w:after="0" w:line="276" w:lineRule="auto"/>
        <w:jc w:val="both"/>
        <w:rPr>
          <w:rFonts w:ascii="Montserrat" w:hAnsi="Montserrat" w:cs="Arial"/>
        </w:rPr>
      </w:pPr>
      <w:r w:rsidRPr="00550508">
        <w:rPr>
          <w:rFonts w:ascii="Montserrat" w:hAnsi="Montserrat" w:cs="Arial"/>
        </w:rPr>
        <w:t xml:space="preserve">2.- En el </w:t>
      </w:r>
      <w:r w:rsidR="00D45E34" w:rsidRPr="00550508">
        <w:rPr>
          <w:rFonts w:ascii="Montserrat" w:hAnsi="Montserrat" w:cs="Arial"/>
        </w:rPr>
        <w:t>mismo sentido, 2 observaciones del ejercicio 2020, se encontraban atendidas de manera documental</w:t>
      </w:r>
      <w:r w:rsidR="00A1216F" w:rsidRPr="00550508">
        <w:rPr>
          <w:rFonts w:ascii="Montserrat" w:hAnsi="Montserrat" w:cs="Arial"/>
        </w:rPr>
        <w:t xml:space="preserve"> al cierre del primer trimestre del ejercicio 2021</w:t>
      </w:r>
      <w:r w:rsidR="00D45E34" w:rsidRPr="00550508">
        <w:rPr>
          <w:rFonts w:ascii="Montserrat" w:hAnsi="Montserrat" w:cs="Arial"/>
        </w:rPr>
        <w:t xml:space="preserve">, sin reflejarse en el </w:t>
      </w:r>
      <w:r w:rsidR="00A1216F" w:rsidRPr="00550508">
        <w:rPr>
          <w:rFonts w:ascii="Montserrat" w:hAnsi="Montserrat" w:cs="Arial"/>
        </w:rPr>
        <w:t>Sistema Integral de Auditoría (SIA), por lo que a ese periodo aparecían como pendientes de atención.</w:t>
      </w:r>
    </w:p>
    <w:p w14:paraId="3F7739CF" w14:textId="77777777" w:rsidR="00B74468" w:rsidRPr="00550508" w:rsidRDefault="00B74468" w:rsidP="00550508">
      <w:pPr>
        <w:spacing w:after="0" w:line="276" w:lineRule="auto"/>
        <w:jc w:val="both"/>
        <w:rPr>
          <w:rFonts w:ascii="Montserrat" w:hAnsi="Montserrat" w:cs="Arial"/>
        </w:rPr>
      </w:pPr>
    </w:p>
    <w:p w14:paraId="10ECFADB" w14:textId="497AD824" w:rsidR="00A1216F" w:rsidRPr="00550508" w:rsidRDefault="00A1216F" w:rsidP="00550508">
      <w:pPr>
        <w:spacing w:after="0" w:line="276" w:lineRule="auto"/>
        <w:jc w:val="both"/>
        <w:rPr>
          <w:rFonts w:ascii="Montserrat" w:hAnsi="Montserrat" w:cs="Arial"/>
        </w:rPr>
      </w:pPr>
      <w:r w:rsidRPr="00550508">
        <w:rPr>
          <w:rFonts w:ascii="Montserrat" w:hAnsi="Montserrat" w:cs="Arial"/>
        </w:rPr>
        <w:t>Por lo anterior, se procedió a realizar los registros correspondientes en el referido sistema a fin de actualizar la información.</w:t>
      </w:r>
    </w:p>
    <w:p w14:paraId="08C2C336" w14:textId="77777777" w:rsidR="00B74468" w:rsidRPr="00550508" w:rsidRDefault="00B74468" w:rsidP="00550508">
      <w:pPr>
        <w:spacing w:after="0" w:line="276" w:lineRule="auto"/>
        <w:jc w:val="both"/>
        <w:rPr>
          <w:rFonts w:ascii="Montserrat" w:hAnsi="Montserrat" w:cs="Arial"/>
        </w:rPr>
      </w:pPr>
    </w:p>
    <w:p w14:paraId="49CE09BB" w14:textId="5BF18979" w:rsidR="007D6A7C" w:rsidRPr="00550508" w:rsidRDefault="00A1216F" w:rsidP="00550508">
      <w:pPr>
        <w:spacing w:after="0" w:line="276" w:lineRule="auto"/>
        <w:jc w:val="both"/>
        <w:rPr>
          <w:rFonts w:ascii="Montserrat" w:hAnsi="Montserrat" w:cs="Arial"/>
        </w:rPr>
      </w:pPr>
      <w:r w:rsidRPr="00550508">
        <w:rPr>
          <w:rFonts w:ascii="Montserrat" w:hAnsi="Montserrat" w:cs="Arial"/>
        </w:rPr>
        <w:t>Por otra parte, d</w:t>
      </w:r>
      <w:r w:rsidR="007D6A7C" w:rsidRPr="00550508">
        <w:rPr>
          <w:rFonts w:ascii="Montserrat" w:hAnsi="Montserrat" w:cs="Arial"/>
        </w:rPr>
        <w:t>erivado del</w:t>
      </w:r>
      <w:r w:rsidRPr="00550508">
        <w:rPr>
          <w:rFonts w:ascii="Montserrat" w:hAnsi="Montserrat" w:cs="Arial"/>
        </w:rPr>
        <w:t xml:space="preserve"> seguimiento efectuado durante el segundo trimestre del presente </w:t>
      </w:r>
      <w:r w:rsidR="008A48AB" w:rsidRPr="00550508">
        <w:rPr>
          <w:rFonts w:ascii="Montserrat" w:hAnsi="Montserrat" w:cs="Arial"/>
        </w:rPr>
        <w:t>ejercicio, se</w:t>
      </w:r>
      <w:r w:rsidR="007D6A7C" w:rsidRPr="00550508">
        <w:rPr>
          <w:rFonts w:ascii="Montserrat" w:hAnsi="Montserrat" w:cs="Arial"/>
        </w:rPr>
        <w:t xml:space="preserve"> solventaron </w:t>
      </w:r>
      <w:r w:rsidR="00D45E34" w:rsidRPr="00550508">
        <w:rPr>
          <w:rFonts w:ascii="Montserrat" w:hAnsi="Montserrat" w:cs="Arial"/>
        </w:rPr>
        <w:t>3</w:t>
      </w:r>
      <w:r w:rsidR="007D6A7C" w:rsidRPr="00550508">
        <w:rPr>
          <w:rFonts w:ascii="Montserrat" w:hAnsi="Montserrat" w:cs="Arial"/>
        </w:rPr>
        <w:t xml:space="preserve"> observaciones, en las cuales las áreas responsables de su solventación realizaron acciones correctivas y preventivas que fortalecieron el control interno de los rubros observados.  </w:t>
      </w:r>
    </w:p>
    <w:p w14:paraId="5C33C78A" w14:textId="77777777" w:rsidR="00B74468" w:rsidRPr="00550508" w:rsidRDefault="00B74468" w:rsidP="00550508">
      <w:pPr>
        <w:spacing w:after="0" w:line="276" w:lineRule="auto"/>
        <w:jc w:val="both"/>
        <w:rPr>
          <w:rFonts w:ascii="Montserrat" w:hAnsi="Montserrat" w:cs="Arial"/>
        </w:rPr>
      </w:pPr>
    </w:p>
    <w:p w14:paraId="529E398C" w14:textId="31C7D43B" w:rsidR="007D6A7C" w:rsidRPr="00550508" w:rsidRDefault="007D6A7C" w:rsidP="00550508">
      <w:pPr>
        <w:spacing w:after="0" w:line="276" w:lineRule="auto"/>
        <w:jc w:val="both"/>
        <w:rPr>
          <w:rFonts w:ascii="Montserrat" w:hAnsi="Montserrat" w:cs="Arial"/>
        </w:rPr>
      </w:pPr>
      <w:r w:rsidRPr="00550508">
        <w:rPr>
          <w:rFonts w:ascii="Montserrat" w:hAnsi="Montserrat" w:cs="Arial"/>
        </w:rPr>
        <w:t xml:space="preserve">La situación de las </w:t>
      </w:r>
      <w:r w:rsidR="008A48AB" w:rsidRPr="00550508">
        <w:rPr>
          <w:rFonts w:ascii="Montserrat" w:hAnsi="Montserrat" w:cs="Arial"/>
        </w:rPr>
        <w:t>4</w:t>
      </w:r>
      <w:r w:rsidRPr="00550508">
        <w:rPr>
          <w:rFonts w:ascii="Montserrat" w:hAnsi="Montserrat" w:cs="Arial"/>
        </w:rPr>
        <w:t xml:space="preserve"> observaciones determinadas </w:t>
      </w:r>
      <w:r w:rsidR="008A48AB" w:rsidRPr="00550508">
        <w:rPr>
          <w:rFonts w:ascii="Montserrat" w:hAnsi="Montserrat" w:cs="Arial"/>
        </w:rPr>
        <w:t xml:space="preserve">en el segundo trimestre 2021 </w:t>
      </w:r>
      <w:r w:rsidRPr="00550508">
        <w:rPr>
          <w:rFonts w:ascii="Montserrat" w:hAnsi="Montserrat" w:cs="Arial"/>
        </w:rPr>
        <w:t>es la siguiente</w:t>
      </w:r>
      <w:r w:rsidR="008A48AB" w:rsidRPr="00550508">
        <w:rPr>
          <w:rFonts w:ascii="Montserrat" w:hAnsi="Montserrat" w:cs="Arial"/>
        </w:rPr>
        <w:t>:</w:t>
      </w:r>
    </w:p>
    <w:p w14:paraId="1B128A01" w14:textId="77777777" w:rsidR="007D6A7C" w:rsidRPr="00550508" w:rsidRDefault="007D6A7C" w:rsidP="00550508">
      <w:pPr>
        <w:spacing w:after="0" w:line="276" w:lineRule="auto"/>
        <w:ind w:left="-284"/>
        <w:jc w:val="both"/>
        <w:rPr>
          <w:rFonts w:ascii="Montserrat" w:hAnsi="Montserrat" w:cs="Arial"/>
        </w:rPr>
      </w:pPr>
    </w:p>
    <w:tbl>
      <w:tblPr>
        <w:tblStyle w:val="Tablaconcuadrcula"/>
        <w:tblW w:w="0" w:type="auto"/>
        <w:tblInd w:w="-5" w:type="dxa"/>
        <w:tblLook w:val="04A0" w:firstRow="1" w:lastRow="0" w:firstColumn="1" w:lastColumn="0" w:noHBand="0" w:noVBand="1"/>
      </w:tblPr>
      <w:tblGrid>
        <w:gridCol w:w="1701"/>
        <w:gridCol w:w="2835"/>
        <w:gridCol w:w="4155"/>
      </w:tblGrid>
      <w:tr w:rsidR="007D6A7C" w:rsidRPr="00550508" w14:paraId="1B7D433F" w14:textId="77777777" w:rsidTr="00B74468">
        <w:tc>
          <w:tcPr>
            <w:tcW w:w="1701" w:type="dxa"/>
          </w:tcPr>
          <w:p w14:paraId="3144F792" w14:textId="77777777" w:rsidR="007D6A7C" w:rsidRPr="00550508" w:rsidRDefault="007D6A7C" w:rsidP="00550508">
            <w:pPr>
              <w:spacing w:line="276" w:lineRule="auto"/>
              <w:jc w:val="center"/>
              <w:rPr>
                <w:rFonts w:ascii="Montserrat" w:hAnsi="Montserrat" w:cs="Arial"/>
                <w:b/>
                <w:bCs/>
                <w:sz w:val="22"/>
                <w:szCs w:val="22"/>
              </w:rPr>
            </w:pPr>
            <w:r w:rsidRPr="00550508">
              <w:rPr>
                <w:rFonts w:ascii="Montserrat" w:hAnsi="Montserrat" w:cs="Arial"/>
                <w:b/>
                <w:bCs/>
                <w:sz w:val="22"/>
                <w:szCs w:val="22"/>
              </w:rPr>
              <w:t>No. de Auditoría</w:t>
            </w:r>
          </w:p>
        </w:tc>
        <w:tc>
          <w:tcPr>
            <w:tcW w:w="2835" w:type="dxa"/>
          </w:tcPr>
          <w:p w14:paraId="3DDA6026" w14:textId="77777777" w:rsidR="007D6A7C" w:rsidRPr="00550508" w:rsidRDefault="007D6A7C" w:rsidP="00550508">
            <w:pPr>
              <w:spacing w:line="276" w:lineRule="auto"/>
              <w:jc w:val="center"/>
              <w:rPr>
                <w:rFonts w:ascii="Montserrat" w:hAnsi="Montserrat" w:cs="Arial"/>
                <w:b/>
                <w:bCs/>
                <w:sz w:val="22"/>
                <w:szCs w:val="22"/>
              </w:rPr>
            </w:pPr>
            <w:r w:rsidRPr="00550508">
              <w:rPr>
                <w:rFonts w:ascii="Montserrat" w:hAnsi="Montserrat" w:cs="Arial"/>
                <w:b/>
                <w:bCs/>
                <w:sz w:val="22"/>
                <w:szCs w:val="22"/>
              </w:rPr>
              <w:t>Nombre y clave de la Auditoría</w:t>
            </w:r>
          </w:p>
        </w:tc>
        <w:tc>
          <w:tcPr>
            <w:tcW w:w="4155" w:type="dxa"/>
          </w:tcPr>
          <w:p w14:paraId="7DA76FE9" w14:textId="77777777" w:rsidR="007D6A7C" w:rsidRPr="00550508" w:rsidRDefault="007D6A7C" w:rsidP="00550508">
            <w:pPr>
              <w:spacing w:line="276" w:lineRule="auto"/>
              <w:ind w:left="-284"/>
              <w:jc w:val="center"/>
              <w:rPr>
                <w:rFonts w:ascii="Montserrat" w:hAnsi="Montserrat" w:cs="Arial"/>
                <w:b/>
                <w:bCs/>
                <w:sz w:val="22"/>
                <w:szCs w:val="22"/>
              </w:rPr>
            </w:pPr>
            <w:r w:rsidRPr="00550508">
              <w:rPr>
                <w:rFonts w:ascii="Montserrat" w:hAnsi="Montserrat" w:cs="Arial"/>
                <w:b/>
                <w:bCs/>
                <w:sz w:val="22"/>
                <w:szCs w:val="22"/>
              </w:rPr>
              <w:t>Observación</w:t>
            </w:r>
          </w:p>
        </w:tc>
      </w:tr>
      <w:tr w:rsidR="007D6A7C" w:rsidRPr="00550508" w14:paraId="559EFEA1" w14:textId="77777777" w:rsidTr="00B74468">
        <w:tc>
          <w:tcPr>
            <w:tcW w:w="1701" w:type="dxa"/>
          </w:tcPr>
          <w:p w14:paraId="2F897645" w14:textId="77777777" w:rsidR="007D6A7C" w:rsidRPr="00550508" w:rsidRDefault="007D6A7C" w:rsidP="00550508">
            <w:pPr>
              <w:spacing w:line="276" w:lineRule="auto"/>
              <w:ind w:left="-284"/>
              <w:jc w:val="center"/>
              <w:rPr>
                <w:rFonts w:ascii="Montserrat" w:hAnsi="Montserrat" w:cs="Arial"/>
                <w:sz w:val="22"/>
                <w:szCs w:val="22"/>
              </w:rPr>
            </w:pPr>
            <w:r w:rsidRPr="00550508">
              <w:rPr>
                <w:rFonts w:ascii="Montserrat" w:hAnsi="Montserrat" w:cs="Arial"/>
                <w:sz w:val="22"/>
                <w:szCs w:val="22"/>
              </w:rPr>
              <w:t>001/2021</w:t>
            </w:r>
          </w:p>
        </w:tc>
        <w:tc>
          <w:tcPr>
            <w:tcW w:w="2835" w:type="dxa"/>
          </w:tcPr>
          <w:p w14:paraId="478AF940" w14:textId="77777777" w:rsidR="007D6A7C" w:rsidRPr="00550508" w:rsidRDefault="007D6A7C" w:rsidP="00550508">
            <w:pPr>
              <w:spacing w:line="276" w:lineRule="auto"/>
              <w:jc w:val="both"/>
              <w:rPr>
                <w:rFonts w:ascii="Montserrat" w:hAnsi="Montserrat" w:cs="Arial"/>
                <w:sz w:val="22"/>
                <w:szCs w:val="22"/>
              </w:rPr>
            </w:pPr>
            <w:r w:rsidRPr="00550508">
              <w:rPr>
                <w:rFonts w:ascii="Montserrat" w:hAnsi="Montserrat" w:cs="Arial"/>
                <w:sz w:val="22"/>
                <w:szCs w:val="22"/>
              </w:rPr>
              <w:t>370 “Fideicomisos, Mandatos y Contratos Análogos sin Estructura Orgánica”</w:t>
            </w:r>
          </w:p>
        </w:tc>
        <w:tc>
          <w:tcPr>
            <w:tcW w:w="4155" w:type="dxa"/>
          </w:tcPr>
          <w:p w14:paraId="3988F154" w14:textId="77777777" w:rsidR="007D6A7C" w:rsidRPr="00550508" w:rsidRDefault="007D6A7C" w:rsidP="00550508">
            <w:pPr>
              <w:spacing w:line="276" w:lineRule="auto"/>
              <w:jc w:val="both"/>
              <w:rPr>
                <w:rFonts w:ascii="Montserrat" w:hAnsi="Montserrat" w:cs="Arial"/>
                <w:sz w:val="22"/>
                <w:szCs w:val="22"/>
              </w:rPr>
            </w:pPr>
            <w:r w:rsidRPr="00550508">
              <w:rPr>
                <w:rFonts w:ascii="Montserrat" w:hAnsi="Montserrat" w:cs="Arial"/>
                <w:sz w:val="22"/>
                <w:szCs w:val="22"/>
              </w:rPr>
              <w:t>Falta de documentación para la extinción total del Fondo de Investigación Científica y Desarrollo Tecnológico de El Colegio de la Frontera Sur (FID-784).</w:t>
            </w:r>
          </w:p>
        </w:tc>
      </w:tr>
      <w:tr w:rsidR="007D6A7C" w:rsidRPr="00550508" w14:paraId="509F1043" w14:textId="77777777" w:rsidTr="00B74468">
        <w:tc>
          <w:tcPr>
            <w:tcW w:w="1701" w:type="dxa"/>
          </w:tcPr>
          <w:p w14:paraId="4F9B3B88" w14:textId="77777777" w:rsidR="007D6A7C" w:rsidRPr="00550508" w:rsidRDefault="007D6A7C" w:rsidP="00550508">
            <w:pPr>
              <w:spacing w:line="276" w:lineRule="auto"/>
              <w:ind w:left="-284"/>
              <w:jc w:val="center"/>
              <w:rPr>
                <w:rFonts w:ascii="Montserrat" w:hAnsi="Montserrat" w:cs="Arial"/>
                <w:sz w:val="22"/>
                <w:szCs w:val="22"/>
              </w:rPr>
            </w:pPr>
            <w:r w:rsidRPr="00550508">
              <w:rPr>
                <w:rFonts w:ascii="Montserrat" w:hAnsi="Montserrat" w:cs="Arial"/>
                <w:sz w:val="22"/>
                <w:szCs w:val="22"/>
              </w:rPr>
              <w:t>002/2021</w:t>
            </w:r>
          </w:p>
        </w:tc>
        <w:tc>
          <w:tcPr>
            <w:tcW w:w="2835" w:type="dxa"/>
          </w:tcPr>
          <w:p w14:paraId="1147B078" w14:textId="77777777" w:rsidR="007D6A7C" w:rsidRPr="00550508" w:rsidRDefault="007D6A7C" w:rsidP="00550508">
            <w:pPr>
              <w:spacing w:line="276" w:lineRule="auto"/>
              <w:jc w:val="both"/>
              <w:rPr>
                <w:rFonts w:ascii="Montserrat" w:hAnsi="Montserrat" w:cs="Arial"/>
                <w:sz w:val="22"/>
                <w:szCs w:val="22"/>
              </w:rPr>
            </w:pPr>
            <w:r w:rsidRPr="00550508">
              <w:rPr>
                <w:rFonts w:ascii="Montserrat" w:hAnsi="Montserrat" w:cs="Arial"/>
                <w:sz w:val="22"/>
                <w:szCs w:val="22"/>
              </w:rPr>
              <w:t>100 “Recursos Humanos”</w:t>
            </w:r>
          </w:p>
        </w:tc>
        <w:tc>
          <w:tcPr>
            <w:tcW w:w="4155" w:type="dxa"/>
          </w:tcPr>
          <w:p w14:paraId="064999D4" w14:textId="77777777" w:rsidR="007D6A7C" w:rsidRPr="00550508" w:rsidRDefault="007D6A7C" w:rsidP="00550508">
            <w:pPr>
              <w:spacing w:line="276" w:lineRule="auto"/>
              <w:ind w:left="29"/>
              <w:jc w:val="both"/>
              <w:rPr>
                <w:rFonts w:ascii="Montserrat" w:hAnsi="Montserrat" w:cs="Arial"/>
                <w:sz w:val="22"/>
                <w:szCs w:val="22"/>
              </w:rPr>
            </w:pPr>
            <w:r w:rsidRPr="00550508">
              <w:rPr>
                <w:rFonts w:ascii="Montserrat" w:hAnsi="Montserrat" w:cs="Arial"/>
                <w:sz w:val="22"/>
                <w:szCs w:val="22"/>
              </w:rPr>
              <w:t xml:space="preserve">Falta de homogeneidad en los procedimientos para reclutamiento y selección de candidatos a puestos vacantes de las diversas áreas </w:t>
            </w:r>
            <w:r w:rsidRPr="00550508">
              <w:rPr>
                <w:rFonts w:ascii="Montserrat" w:hAnsi="Montserrat" w:cs="Arial"/>
                <w:sz w:val="22"/>
                <w:szCs w:val="22"/>
              </w:rPr>
              <w:lastRenderedPageBreak/>
              <w:t>Administrativas de El Colegio de la Frontera Sur.</w:t>
            </w:r>
          </w:p>
        </w:tc>
      </w:tr>
      <w:tr w:rsidR="007D6A7C" w:rsidRPr="00550508" w14:paraId="249B30B9" w14:textId="77777777" w:rsidTr="00B74468">
        <w:tc>
          <w:tcPr>
            <w:tcW w:w="1701" w:type="dxa"/>
          </w:tcPr>
          <w:p w14:paraId="013FC7AA" w14:textId="77777777" w:rsidR="007D6A7C" w:rsidRPr="00550508" w:rsidRDefault="007D6A7C" w:rsidP="00550508">
            <w:pPr>
              <w:spacing w:line="276" w:lineRule="auto"/>
              <w:ind w:left="38"/>
              <w:jc w:val="center"/>
              <w:rPr>
                <w:rFonts w:ascii="Montserrat" w:hAnsi="Montserrat" w:cs="Arial"/>
                <w:sz w:val="22"/>
                <w:szCs w:val="22"/>
              </w:rPr>
            </w:pPr>
            <w:r w:rsidRPr="00550508">
              <w:rPr>
                <w:rFonts w:ascii="Montserrat" w:hAnsi="Montserrat" w:cs="Arial"/>
                <w:sz w:val="22"/>
                <w:szCs w:val="22"/>
              </w:rPr>
              <w:lastRenderedPageBreak/>
              <w:t>002/2021</w:t>
            </w:r>
          </w:p>
        </w:tc>
        <w:tc>
          <w:tcPr>
            <w:tcW w:w="2835" w:type="dxa"/>
          </w:tcPr>
          <w:p w14:paraId="06DB78C3" w14:textId="77777777" w:rsidR="007D6A7C" w:rsidRPr="00550508" w:rsidRDefault="007D6A7C" w:rsidP="00550508">
            <w:pPr>
              <w:spacing w:line="276" w:lineRule="auto"/>
              <w:ind w:left="36"/>
              <w:jc w:val="both"/>
              <w:rPr>
                <w:rFonts w:ascii="Montserrat" w:hAnsi="Montserrat" w:cs="Arial"/>
                <w:sz w:val="22"/>
                <w:szCs w:val="22"/>
              </w:rPr>
            </w:pPr>
            <w:r w:rsidRPr="00550508">
              <w:rPr>
                <w:rFonts w:ascii="Montserrat" w:hAnsi="Montserrat" w:cs="Arial"/>
                <w:sz w:val="22"/>
                <w:szCs w:val="22"/>
              </w:rPr>
              <w:t>100 “Recursos Humanos”</w:t>
            </w:r>
          </w:p>
        </w:tc>
        <w:tc>
          <w:tcPr>
            <w:tcW w:w="4155" w:type="dxa"/>
          </w:tcPr>
          <w:p w14:paraId="2CB48691" w14:textId="77777777" w:rsidR="007D6A7C" w:rsidRPr="00550508" w:rsidRDefault="007D6A7C" w:rsidP="00550508">
            <w:pPr>
              <w:spacing w:line="276" w:lineRule="auto"/>
              <w:jc w:val="both"/>
              <w:rPr>
                <w:rFonts w:ascii="Montserrat" w:hAnsi="Montserrat" w:cs="Arial"/>
                <w:sz w:val="22"/>
                <w:szCs w:val="22"/>
              </w:rPr>
            </w:pPr>
            <w:r w:rsidRPr="00550508">
              <w:rPr>
                <w:rFonts w:ascii="Montserrat" w:hAnsi="Montserrat" w:cs="Arial"/>
                <w:sz w:val="22"/>
                <w:szCs w:val="22"/>
              </w:rPr>
              <w:t>Insuficiencias y deficiencias en el control interno de la Administración de Recursos Humanos.</w:t>
            </w:r>
          </w:p>
        </w:tc>
      </w:tr>
      <w:tr w:rsidR="008A48AB" w:rsidRPr="00550508" w14:paraId="2A4BEF54" w14:textId="77777777" w:rsidTr="00B74468">
        <w:tc>
          <w:tcPr>
            <w:tcW w:w="1701" w:type="dxa"/>
          </w:tcPr>
          <w:p w14:paraId="499930F7" w14:textId="70BBF61A" w:rsidR="008A48AB" w:rsidRPr="00550508" w:rsidRDefault="008A48AB" w:rsidP="00550508">
            <w:pPr>
              <w:spacing w:line="276" w:lineRule="auto"/>
              <w:ind w:left="38"/>
              <w:jc w:val="center"/>
              <w:rPr>
                <w:rFonts w:ascii="Montserrat" w:hAnsi="Montserrat" w:cs="Arial"/>
                <w:sz w:val="22"/>
                <w:szCs w:val="22"/>
              </w:rPr>
            </w:pPr>
            <w:r w:rsidRPr="00550508">
              <w:rPr>
                <w:rFonts w:ascii="Montserrat" w:hAnsi="Montserrat" w:cs="Arial"/>
                <w:sz w:val="22"/>
                <w:szCs w:val="22"/>
              </w:rPr>
              <w:t>s/n</w:t>
            </w:r>
          </w:p>
        </w:tc>
        <w:tc>
          <w:tcPr>
            <w:tcW w:w="2835" w:type="dxa"/>
          </w:tcPr>
          <w:p w14:paraId="14F85D75" w14:textId="1C963622" w:rsidR="008A48AB" w:rsidRPr="00550508" w:rsidRDefault="008A48AB" w:rsidP="00550508">
            <w:pPr>
              <w:spacing w:line="276" w:lineRule="auto"/>
              <w:ind w:left="36"/>
              <w:jc w:val="both"/>
              <w:rPr>
                <w:rFonts w:ascii="Montserrat" w:hAnsi="Montserrat" w:cs="Arial"/>
                <w:sz w:val="22"/>
                <w:szCs w:val="22"/>
              </w:rPr>
            </w:pPr>
            <w:r w:rsidRPr="00550508">
              <w:rPr>
                <w:rFonts w:ascii="Montserrat" w:hAnsi="Montserrat" w:cs="Arial"/>
                <w:sz w:val="22"/>
                <w:szCs w:val="22"/>
              </w:rPr>
              <w:t>Auditoría externa</w:t>
            </w:r>
          </w:p>
        </w:tc>
        <w:tc>
          <w:tcPr>
            <w:tcW w:w="4155" w:type="dxa"/>
          </w:tcPr>
          <w:p w14:paraId="1726104C" w14:textId="63B5503F" w:rsidR="008A48AB" w:rsidRPr="00550508" w:rsidRDefault="00DF656A" w:rsidP="00550508">
            <w:pPr>
              <w:spacing w:line="276" w:lineRule="auto"/>
              <w:jc w:val="both"/>
              <w:rPr>
                <w:rFonts w:ascii="Montserrat" w:hAnsi="Montserrat" w:cs="Arial"/>
                <w:sz w:val="22"/>
                <w:szCs w:val="22"/>
              </w:rPr>
            </w:pPr>
            <w:r w:rsidRPr="00550508">
              <w:rPr>
                <w:rFonts w:ascii="Montserrat" w:hAnsi="Montserrat" w:cs="Arial"/>
                <w:sz w:val="22"/>
                <w:szCs w:val="22"/>
              </w:rPr>
              <w:t>Diferencia entre las cifras según contabilidad y las cifras según activo fijo</w:t>
            </w:r>
            <w:r w:rsidR="00B64F24" w:rsidRPr="00550508">
              <w:rPr>
                <w:rFonts w:ascii="Montserrat" w:hAnsi="Montserrat" w:cs="Arial"/>
                <w:sz w:val="22"/>
                <w:szCs w:val="22"/>
              </w:rPr>
              <w:t xml:space="preserve"> (3,169,096 / 1%)</w:t>
            </w:r>
          </w:p>
        </w:tc>
      </w:tr>
    </w:tbl>
    <w:p w14:paraId="09C922D7" w14:textId="77777777" w:rsidR="00024F46" w:rsidRPr="00550508" w:rsidRDefault="00024F46" w:rsidP="00550508">
      <w:pPr>
        <w:spacing w:line="276" w:lineRule="auto"/>
        <w:ind w:left="-284"/>
        <w:jc w:val="right"/>
        <w:rPr>
          <w:rFonts w:ascii="Montserrat" w:hAnsi="Montserrat" w:cs="Arial"/>
        </w:rPr>
      </w:pPr>
    </w:p>
    <w:p w14:paraId="47225A43" w14:textId="573E94D3" w:rsidR="007D6A7C" w:rsidRPr="00550508" w:rsidRDefault="00D24C97" w:rsidP="00550508">
      <w:pPr>
        <w:spacing w:line="276" w:lineRule="auto"/>
        <w:jc w:val="both"/>
        <w:rPr>
          <w:rFonts w:ascii="Montserrat" w:hAnsi="Montserrat" w:cs="Arial"/>
        </w:rPr>
      </w:pPr>
      <w:r w:rsidRPr="00550508">
        <w:rPr>
          <w:rFonts w:ascii="Montserrat" w:hAnsi="Montserrat" w:cs="Arial"/>
        </w:rPr>
        <w:t>De acuerdo con</w:t>
      </w:r>
      <w:r w:rsidR="007D6A7C" w:rsidRPr="00550508">
        <w:rPr>
          <w:rFonts w:ascii="Montserrat" w:hAnsi="Montserrat" w:cs="Arial"/>
        </w:rPr>
        <w:t xml:space="preserve"> su antigüedad </w:t>
      </w:r>
      <w:r w:rsidRPr="00550508">
        <w:rPr>
          <w:rFonts w:ascii="Montserrat" w:hAnsi="Montserrat" w:cs="Arial"/>
        </w:rPr>
        <w:t>se representan de la manera siguiente:</w:t>
      </w:r>
    </w:p>
    <w:tbl>
      <w:tblPr>
        <w:tblStyle w:val="Tablaconcuadrcula"/>
        <w:tblW w:w="4897" w:type="pct"/>
        <w:tblInd w:w="-5" w:type="dxa"/>
        <w:tblLook w:val="04A0" w:firstRow="1" w:lastRow="0" w:firstColumn="1" w:lastColumn="0" w:noHBand="0" w:noVBand="1"/>
      </w:tblPr>
      <w:tblGrid>
        <w:gridCol w:w="1560"/>
        <w:gridCol w:w="1876"/>
        <w:gridCol w:w="1952"/>
        <w:gridCol w:w="3258"/>
      </w:tblGrid>
      <w:tr w:rsidR="007D6A7C" w:rsidRPr="00550508" w14:paraId="4A78DCAE" w14:textId="77777777" w:rsidTr="00B74468">
        <w:tc>
          <w:tcPr>
            <w:tcW w:w="3116" w:type="pct"/>
            <w:gridSpan w:val="3"/>
          </w:tcPr>
          <w:p w14:paraId="0BED9BE0" w14:textId="77777777" w:rsidR="007D6A7C" w:rsidRPr="00550508" w:rsidRDefault="007D6A7C" w:rsidP="00550508">
            <w:pPr>
              <w:spacing w:line="276" w:lineRule="auto"/>
              <w:ind w:left="-284"/>
              <w:jc w:val="center"/>
              <w:rPr>
                <w:rFonts w:ascii="Montserrat" w:hAnsi="Montserrat" w:cs="Arial"/>
                <w:sz w:val="22"/>
                <w:szCs w:val="22"/>
              </w:rPr>
            </w:pPr>
            <w:r w:rsidRPr="00550508">
              <w:rPr>
                <w:rFonts w:ascii="Montserrat" w:hAnsi="Montserrat" w:cs="Arial"/>
                <w:sz w:val="22"/>
                <w:szCs w:val="22"/>
              </w:rPr>
              <w:t>Antigüedad</w:t>
            </w:r>
          </w:p>
        </w:tc>
        <w:tc>
          <w:tcPr>
            <w:tcW w:w="1884" w:type="pct"/>
            <w:vMerge w:val="restart"/>
          </w:tcPr>
          <w:p w14:paraId="3581AA8E" w14:textId="77777777" w:rsidR="007D6A7C" w:rsidRPr="00550508" w:rsidRDefault="007D6A7C" w:rsidP="00550508">
            <w:pPr>
              <w:spacing w:line="276" w:lineRule="auto"/>
              <w:ind w:left="-284"/>
              <w:jc w:val="center"/>
              <w:rPr>
                <w:rFonts w:ascii="Montserrat" w:hAnsi="Montserrat" w:cs="Arial"/>
                <w:sz w:val="22"/>
                <w:szCs w:val="22"/>
              </w:rPr>
            </w:pPr>
            <w:r w:rsidRPr="00550508">
              <w:rPr>
                <w:rFonts w:ascii="Montserrat" w:hAnsi="Montserrat" w:cs="Arial"/>
                <w:sz w:val="22"/>
                <w:szCs w:val="22"/>
              </w:rPr>
              <w:t>Total de observaciones pendientes de atender</w:t>
            </w:r>
          </w:p>
        </w:tc>
      </w:tr>
      <w:tr w:rsidR="00B74468" w:rsidRPr="00550508" w14:paraId="636D0755" w14:textId="77777777" w:rsidTr="00B74468">
        <w:tc>
          <w:tcPr>
            <w:tcW w:w="902" w:type="pct"/>
          </w:tcPr>
          <w:p w14:paraId="19B6E9E9" w14:textId="77777777" w:rsidR="007D6A7C" w:rsidRPr="00550508" w:rsidRDefault="007D6A7C" w:rsidP="00550508">
            <w:pPr>
              <w:spacing w:line="276" w:lineRule="auto"/>
              <w:ind w:left="-284"/>
              <w:jc w:val="center"/>
              <w:rPr>
                <w:rFonts w:ascii="Montserrat" w:hAnsi="Montserrat" w:cs="Arial"/>
                <w:sz w:val="22"/>
                <w:szCs w:val="22"/>
              </w:rPr>
            </w:pPr>
            <w:r w:rsidRPr="00550508">
              <w:rPr>
                <w:rFonts w:ascii="Montserrat" w:hAnsi="Montserrat" w:cs="Arial"/>
                <w:sz w:val="22"/>
                <w:szCs w:val="22"/>
              </w:rPr>
              <w:t>Mayor a 18 meses</w:t>
            </w:r>
          </w:p>
        </w:tc>
        <w:tc>
          <w:tcPr>
            <w:tcW w:w="1085" w:type="pct"/>
          </w:tcPr>
          <w:p w14:paraId="19385C4D" w14:textId="77777777" w:rsidR="007D6A7C" w:rsidRPr="00550508" w:rsidRDefault="007D6A7C" w:rsidP="00550508">
            <w:pPr>
              <w:spacing w:line="276" w:lineRule="auto"/>
              <w:ind w:left="-284"/>
              <w:jc w:val="right"/>
              <w:rPr>
                <w:rFonts w:ascii="Montserrat" w:hAnsi="Montserrat" w:cs="Arial"/>
                <w:sz w:val="22"/>
                <w:szCs w:val="22"/>
              </w:rPr>
            </w:pPr>
            <w:r w:rsidRPr="00550508">
              <w:rPr>
                <w:rFonts w:ascii="Montserrat" w:hAnsi="Montserrat" w:cs="Arial"/>
                <w:sz w:val="22"/>
                <w:szCs w:val="22"/>
              </w:rPr>
              <w:t>De 6 a 18 meses</w:t>
            </w:r>
          </w:p>
        </w:tc>
        <w:tc>
          <w:tcPr>
            <w:tcW w:w="1128" w:type="pct"/>
          </w:tcPr>
          <w:p w14:paraId="2239A27B" w14:textId="77777777" w:rsidR="007D6A7C" w:rsidRPr="00550508" w:rsidRDefault="007D6A7C" w:rsidP="00550508">
            <w:pPr>
              <w:spacing w:line="276" w:lineRule="auto"/>
              <w:ind w:left="-284"/>
              <w:jc w:val="right"/>
              <w:rPr>
                <w:rFonts w:ascii="Montserrat" w:hAnsi="Montserrat" w:cs="Arial"/>
                <w:sz w:val="22"/>
                <w:szCs w:val="22"/>
              </w:rPr>
            </w:pPr>
            <w:r w:rsidRPr="00550508">
              <w:rPr>
                <w:rFonts w:ascii="Montserrat" w:hAnsi="Montserrat" w:cs="Arial"/>
                <w:sz w:val="22"/>
                <w:szCs w:val="22"/>
              </w:rPr>
              <w:t>Menor a 6 meses</w:t>
            </w:r>
          </w:p>
        </w:tc>
        <w:tc>
          <w:tcPr>
            <w:tcW w:w="1884" w:type="pct"/>
            <w:vMerge/>
          </w:tcPr>
          <w:p w14:paraId="181B1E7B" w14:textId="77777777" w:rsidR="007D6A7C" w:rsidRPr="00550508" w:rsidRDefault="007D6A7C" w:rsidP="00550508">
            <w:pPr>
              <w:spacing w:line="276" w:lineRule="auto"/>
              <w:ind w:left="-284"/>
              <w:jc w:val="right"/>
              <w:rPr>
                <w:rFonts w:ascii="Montserrat" w:hAnsi="Montserrat" w:cs="Arial"/>
                <w:sz w:val="22"/>
                <w:szCs w:val="22"/>
              </w:rPr>
            </w:pPr>
          </w:p>
        </w:tc>
      </w:tr>
      <w:tr w:rsidR="00B74468" w:rsidRPr="00550508" w14:paraId="53C3BEFD" w14:textId="77777777" w:rsidTr="00B74468">
        <w:tc>
          <w:tcPr>
            <w:tcW w:w="902" w:type="pct"/>
          </w:tcPr>
          <w:p w14:paraId="68BF3FFD" w14:textId="2D812AFD" w:rsidR="007D6A7C" w:rsidRPr="00550508" w:rsidRDefault="00D24C97" w:rsidP="00550508">
            <w:pPr>
              <w:spacing w:line="276" w:lineRule="auto"/>
              <w:ind w:left="-284"/>
              <w:jc w:val="center"/>
              <w:rPr>
                <w:rFonts w:ascii="Montserrat" w:hAnsi="Montserrat" w:cs="Arial"/>
                <w:b/>
                <w:bCs/>
                <w:sz w:val="22"/>
                <w:szCs w:val="22"/>
              </w:rPr>
            </w:pPr>
            <w:r w:rsidRPr="00550508">
              <w:rPr>
                <w:rFonts w:ascii="Montserrat" w:hAnsi="Montserrat" w:cs="Arial"/>
                <w:b/>
                <w:bCs/>
                <w:sz w:val="22"/>
                <w:szCs w:val="22"/>
              </w:rPr>
              <w:t>0</w:t>
            </w:r>
          </w:p>
        </w:tc>
        <w:tc>
          <w:tcPr>
            <w:tcW w:w="1085" w:type="pct"/>
          </w:tcPr>
          <w:p w14:paraId="0C06AD45" w14:textId="77777777" w:rsidR="007D6A7C" w:rsidRPr="00550508" w:rsidRDefault="007D6A7C" w:rsidP="00550508">
            <w:pPr>
              <w:spacing w:line="276" w:lineRule="auto"/>
              <w:ind w:left="-284"/>
              <w:jc w:val="center"/>
              <w:rPr>
                <w:rFonts w:ascii="Montserrat" w:hAnsi="Montserrat" w:cs="Arial"/>
                <w:b/>
                <w:bCs/>
                <w:sz w:val="22"/>
                <w:szCs w:val="22"/>
              </w:rPr>
            </w:pPr>
            <w:r w:rsidRPr="00550508">
              <w:rPr>
                <w:rFonts w:ascii="Montserrat" w:hAnsi="Montserrat" w:cs="Arial"/>
                <w:b/>
                <w:bCs/>
                <w:sz w:val="22"/>
                <w:szCs w:val="22"/>
              </w:rPr>
              <w:t>1</w:t>
            </w:r>
          </w:p>
        </w:tc>
        <w:tc>
          <w:tcPr>
            <w:tcW w:w="1128" w:type="pct"/>
          </w:tcPr>
          <w:p w14:paraId="7731FA2B" w14:textId="77777777" w:rsidR="007D6A7C" w:rsidRPr="00550508" w:rsidRDefault="007D6A7C" w:rsidP="00550508">
            <w:pPr>
              <w:spacing w:line="276" w:lineRule="auto"/>
              <w:ind w:left="-284"/>
              <w:jc w:val="center"/>
              <w:rPr>
                <w:rFonts w:ascii="Montserrat" w:hAnsi="Montserrat" w:cs="Arial"/>
                <w:b/>
                <w:bCs/>
                <w:sz w:val="22"/>
                <w:szCs w:val="22"/>
              </w:rPr>
            </w:pPr>
            <w:r w:rsidRPr="00550508">
              <w:rPr>
                <w:rFonts w:ascii="Montserrat" w:hAnsi="Montserrat" w:cs="Arial"/>
                <w:b/>
                <w:bCs/>
                <w:sz w:val="22"/>
                <w:szCs w:val="22"/>
              </w:rPr>
              <w:t>4</w:t>
            </w:r>
          </w:p>
        </w:tc>
        <w:tc>
          <w:tcPr>
            <w:tcW w:w="1884" w:type="pct"/>
          </w:tcPr>
          <w:p w14:paraId="5357361C" w14:textId="77777777" w:rsidR="007D6A7C" w:rsidRPr="00550508" w:rsidRDefault="007D6A7C" w:rsidP="00550508">
            <w:pPr>
              <w:spacing w:line="276" w:lineRule="auto"/>
              <w:ind w:left="-284"/>
              <w:jc w:val="center"/>
              <w:rPr>
                <w:rFonts w:ascii="Montserrat" w:hAnsi="Montserrat" w:cs="Arial"/>
                <w:b/>
                <w:bCs/>
                <w:sz w:val="22"/>
                <w:szCs w:val="22"/>
              </w:rPr>
            </w:pPr>
            <w:r w:rsidRPr="00550508">
              <w:rPr>
                <w:rFonts w:ascii="Montserrat" w:hAnsi="Montserrat" w:cs="Arial"/>
                <w:b/>
                <w:bCs/>
                <w:sz w:val="22"/>
                <w:szCs w:val="22"/>
              </w:rPr>
              <w:t>5</w:t>
            </w:r>
          </w:p>
        </w:tc>
      </w:tr>
    </w:tbl>
    <w:p w14:paraId="1782E28E" w14:textId="1994E2D3" w:rsidR="007D6A7C" w:rsidRPr="00550508" w:rsidRDefault="007D6A7C" w:rsidP="00550508">
      <w:pPr>
        <w:spacing w:line="276" w:lineRule="auto"/>
        <w:ind w:left="-284"/>
        <w:jc w:val="right"/>
        <w:rPr>
          <w:rFonts w:ascii="Montserrat" w:hAnsi="Montserrat" w:cs="Arial"/>
        </w:rPr>
      </w:pPr>
    </w:p>
    <w:p w14:paraId="0EEBBE4B" w14:textId="2413AF42" w:rsidR="00B704C7" w:rsidRPr="00550508" w:rsidRDefault="00024F46" w:rsidP="00550508">
      <w:pPr>
        <w:spacing w:line="276" w:lineRule="auto"/>
        <w:jc w:val="both"/>
        <w:rPr>
          <w:rFonts w:ascii="Montserrat" w:hAnsi="Montserrat"/>
          <w:b/>
          <w:bCs/>
          <w:iCs/>
        </w:rPr>
      </w:pPr>
      <w:r w:rsidRPr="00550508">
        <w:rPr>
          <w:rFonts w:ascii="Montserrat" w:hAnsi="Montserrat" w:cs="Arial"/>
          <w:b/>
          <w:bCs/>
        </w:rPr>
        <w:t>c</w:t>
      </w:r>
      <w:r w:rsidR="000514B4" w:rsidRPr="00550508">
        <w:rPr>
          <w:rFonts w:ascii="Montserrat" w:hAnsi="Montserrat" w:cs="Arial"/>
          <w:b/>
          <w:bCs/>
        </w:rPr>
        <w:t>)</w:t>
      </w:r>
      <w:r w:rsidR="00B704C7" w:rsidRPr="00550508">
        <w:rPr>
          <w:rFonts w:ascii="Montserrat" w:hAnsi="Montserrat"/>
          <w:b/>
          <w:bCs/>
          <w:iCs/>
        </w:rPr>
        <w:t xml:space="preserve"> Observaciones recurrentes y pendientes de solventar de la ASF.</w:t>
      </w:r>
    </w:p>
    <w:p w14:paraId="1A60AF74" w14:textId="76A955F1" w:rsidR="00B704C7" w:rsidRPr="00550508" w:rsidRDefault="00B704C7" w:rsidP="00550508">
      <w:pPr>
        <w:spacing w:line="276" w:lineRule="auto"/>
        <w:jc w:val="both"/>
        <w:rPr>
          <w:rFonts w:ascii="Montserrat" w:hAnsi="Montserrat" w:cs="Arial"/>
        </w:rPr>
      </w:pPr>
      <w:r w:rsidRPr="00550508">
        <w:rPr>
          <w:rFonts w:ascii="Montserrat" w:hAnsi="Montserrat" w:cs="Arial"/>
        </w:rPr>
        <w:t>No se tienen observaciones determinadas por la Auditoría Superior de la Federación (ASF).</w:t>
      </w:r>
    </w:p>
    <w:p w14:paraId="04C2B9DE" w14:textId="3D6131B2" w:rsidR="004A0339" w:rsidRPr="00550508" w:rsidRDefault="004A0339" w:rsidP="00550508">
      <w:pPr>
        <w:spacing w:after="0" w:line="276" w:lineRule="auto"/>
        <w:jc w:val="both"/>
        <w:rPr>
          <w:rFonts w:ascii="Montserrat" w:hAnsi="Montserrat" w:cs="Arial"/>
          <w:b/>
          <w:bCs/>
        </w:rPr>
      </w:pPr>
      <w:r w:rsidRPr="00550508">
        <w:rPr>
          <w:rFonts w:ascii="Montserrat" w:hAnsi="Montserrat" w:cs="Arial"/>
          <w:b/>
          <w:bCs/>
        </w:rPr>
        <w:t>S</w:t>
      </w:r>
      <w:r w:rsidR="00B704C7" w:rsidRPr="00550508">
        <w:rPr>
          <w:rFonts w:ascii="Montserrat" w:hAnsi="Montserrat" w:cs="Arial"/>
          <w:b/>
          <w:bCs/>
        </w:rPr>
        <w:t xml:space="preserve">eguimiento de acciones en materia de ética. </w:t>
      </w:r>
    </w:p>
    <w:p w14:paraId="5CBD4D13" w14:textId="2984DA85" w:rsidR="00E331A3" w:rsidRPr="00550508" w:rsidRDefault="007132AC" w:rsidP="00550508">
      <w:pPr>
        <w:spacing w:after="0" w:line="276" w:lineRule="auto"/>
        <w:jc w:val="both"/>
        <w:rPr>
          <w:rFonts w:ascii="Montserrat" w:hAnsi="Montserrat" w:cs="Arial"/>
        </w:rPr>
      </w:pPr>
      <w:r w:rsidRPr="00550508">
        <w:rPr>
          <w:rFonts w:ascii="Montserrat" w:hAnsi="Montserrat" w:cs="Arial"/>
        </w:rPr>
        <w:t>Durante el</w:t>
      </w:r>
      <w:r w:rsidR="00E331A3" w:rsidRPr="00550508">
        <w:rPr>
          <w:rFonts w:ascii="Montserrat" w:hAnsi="Montserrat" w:cs="Arial"/>
        </w:rPr>
        <w:t xml:space="preserve"> segundo trimestre </w:t>
      </w:r>
      <w:r w:rsidR="008B706B" w:rsidRPr="00550508">
        <w:rPr>
          <w:rFonts w:ascii="Montserrat" w:hAnsi="Montserrat" w:cs="Arial"/>
        </w:rPr>
        <w:t xml:space="preserve">del presente </w:t>
      </w:r>
      <w:r w:rsidR="00E331A3" w:rsidRPr="00550508">
        <w:rPr>
          <w:rFonts w:ascii="Montserrat" w:hAnsi="Montserrat" w:cs="Arial"/>
        </w:rPr>
        <w:t xml:space="preserve">ejercicio </w:t>
      </w:r>
      <w:r w:rsidR="008B706B" w:rsidRPr="00550508">
        <w:rPr>
          <w:rFonts w:ascii="Montserrat" w:hAnsi="Montserrat" w:cs="Arial"/>
        </w:rPr>
        <w:t xml:space="preserve">se </w:t>
      </w:r>
      <w:r w:rsidR="00C11C29" w:rsidRPr="00550508">
        <w:rPr>
          <w:rFonts w:ascii="Montserrat" w:hAnsi="Montserrat" w:cs="Arial"/>
        </w:rPr>
        <w:t xml:space="preserve">ha participado </w:t>
      </w:r>
      <w:r w:rsidR="008B706B" w:rsidRPr="00550508">
        <w:rPr>
          <w:rFonts w:ascii="Montserrat" w:hAnsi="Montserrat" w:cs="Arial"/>
        </w:rPr>
        <w:t>en la</w:t>
      </w:r>
      <w:r w:rsidR="00C11C29" w:rsidRPr="00550508">
        <w:rPr>
          <w:rFonts w:ascii="Montserrat" w:hAnsi="Montserrat" w:cs="Arial"/>
        </w:rPr>
        <w:t xml:space="preserve">s sesiones </w:t>
      </w:r>
      <w:r w:rsidR="008B706B" w:rsidRPr="00550508">
        <w:rPr>
          <w:rFonts w:ascii="Montserrat" w:hAnsi="Montserrat" w:cs="Arial"/>
        </w:rPr>
        <w:t xml:space="preserve">del </w:t>
      </w:r>
      <w:r w:rsidRPr="00550508">
        <w:rPr>
          <w:rFonts w:ascii="Montserrat" w:hAnsi="Montserrat" w:cs="Arial"/>
        </w:rPr>
        <w:t>Comité de Ética</w:t>
      </w:r>
      <w:r w:rsidR="00FA1B0E">
        <w:rPr>
          <w:rFonts w:ascii="Montserrat" w:hAnsi="Montserrat" w:cs="Arial"/>
        </w:rPr>
        <w:t>,</w:t>
      </w:r>
      <w:r w:rsidRPr="00550508">
        <w:rPr>
          <w:rFonts w:ascii="Montserrat" w:hAnsi="Montserrat" w:cs="Arial"/>
        </w:rPr>
        <w:t xml:space="preserve"> </w:t>
      </w:r>
      <w:r w:rsidR="00E331A3" w:rsidRPr="00550508">
        <w:rPr>
          <w:rFonts w:ascii="Montserrat" w:hAnsi="Montserrat" w:cs="Arial"/>
        </w:rPr>
        <w:t xml:space="preserve">brindando asesoría respecto de la atención de algunos asuntos, así como emitir </w:t>
      </w:r>
      <w:r w:rsidR="00C11C29" w:rsidRPr="00550508">
        <w:rPr>
          <w:rFonts w:ascii="Montserrat" w:hAnsi="Montserrat" w:cs="Arial"/>
        </w:rPr>
        <w:t xml:space="preserve">sugerencias </w:t>
      </w:r>
      <w:r w:rsidR="00E331A3" w:rsidRPr="00550508">
        <w:rPr>
          <w:rFonts w:ascii="Montserrat" w:hAnsi="Montserrat" w:cs="Arial"/>
        </w:rPr>
        <w:t>respecto de la participación y cumplimiento a la Convocatoria de Buenas Prácticas en Materia de Ética Pública 2021</w:t>
      </w:r>
      <w:r w:rsidR="00FA1B0E">
        <w:rPr>
          <w:rFonts w:ascii="Montserrat" w:hAnsi="Montserrat" w:cs="Arial"/>
        </w:rPr>
        <w:t>,</w:t>
      </w:r>
      <w:r w:rsidR="00E331A3" w:rsidRPr="00550508">
        <w:rPr>
          <w:rFonts w:ascii="Montserrat" w:hAnsi="Montserrat" w:cs="Arial"/>
        </w:rPr>
        <w:t xml:space="preserve"> señalándose temas de interés en donde el Comité podría enfocar su participación. De igual manera se realizaron recomendaciones respecto de la renovación de los integrantes del Comité en términos del Acuerdo por el que se emiten los Lineamientos Generales para la integración y funcionamiento de los Comités de Ética, publicado en el Diario Oficial de la Federación el 28 de diciembre de 2020.</w:t>
      </w:r>
    </w:p>
    <w:sectPr w:rsidR="00E331A3" w:rsidRPr="00550508" w:rsidSect="00B74468">
      <w:headerReference w:type="default" r:id="rId7"/>
      <w:footerReference w:type="default" r:id="rId8"/>
      <w:pgSz w:w="12240" w:h="15840"/>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5019D" w14:textId="77777777" w:rsidR="0050189C" w:rsidRDefault="0050189C" w:rsidP="004D3B3B">
      <w:pPr>
        <w:spacing w:after="0" w:line="240" w:lineRule="auto"/>
      </w:pPr>
      <w:r>
        <w:separator/>
      </w:r>
    </w:p>
  </w:endnote>
  <w:endnote w:type="continuationSeparator" w:id="0">
    <w:p w14:paraId="6DD7ACD3" w14:textId="77777777" w:rsidR="0050189C" w:rsidRDefault="0050189C" w:rsidP="004D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w:altName w:val="Calibri"/>
    <w:panose1 w:val="00000500000000000000"/>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34262"/>
      <w:docPartObj>
        <w:docPartGallery w:val="Page Numbers (Bottom of Page)"/>
        <w:docPartUnique/>
      </w:docPartObj>
    </w:sdtPr>
    <w:sdtEndPr/>
    <w:sdtContent>
      <w:p w14:paraId="05D5BCD6" w14:textId="77777777" w:rsidR="007A106A" w:rsidRDefault="007A106A">
        <w:pPr>
          <w:pStyle w:val="Piedepgina"/>
          <w:jc w:val="right"/>
        </w:pPr>
        <w:r>
          <w:fldChar w:fldCharType="begin"/>
        </w:r>
        <w:r>
          <w:instrText>PAGE   \* MERGEFORMAT</w:instrText>
        </w:r>
        <w:r>
          <w:fldChar w:fldCharType="separate"/>
        </w:r>
        <w:r w:rsidR="00DE6274" w:rsidRPr="00DE6274">
          <w:rPr>
            <w:noProof/>
            <w:lang w:val="es-ES"/>
          </w:rPr>
          <w:t>1</w:t>
        </w:r>
        <w:r>
          <w:fldChar w:fldCharType="end"/>
        </w:r>
      </w:p>
    </w:sdtContent>
  </w:sdt>
  <w:p w14:paraId="73BA1E8D" w14:textId="77777777" w:rsidR="007A106A" w:rsidRDefault="007A10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F9488" w14:textId="77777777" w:rsidR="0050189C" w:rsidRDefault="0050189C" w:rsidP="004D3B3B">
      <w:pPr>
        <w:spacing w:after="0" w:line="240" w:lineRule="auto"/>
      </w:pPr>
      <w:r>
        <w:separator/>
      </w:r>
    </w:p>
  </w:footnote>
  <w:footnote w:type="continuationSeparator" w:id="0">
    <w:p w14:paraId="44E9C9B1" w14:textId="77777777" w:rsidR="0050189C" w:rsidRDefault="0050189C" w:rsidP="004D3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B2CA" w14:textId="7D60FAD0" w:rsidR="007A106A" w:rsidRPr="001C67C8" w:rsidRDefault="00776ACA" w:rsidP="004D3B3B">
    <w:pPr>
      <w:pStyle w:val="Encabezado"/>
      <w:ind w:left="1560"/>
      <w:rPr>
        <w:sz w:val="28"/>
        <w:szCs w:val="28"/>
      </w:rPr>
    </w:pPr>
    <w:r>
      <w:rPr>
        <w:noProof/>
        <w:sz w:val="28"/>
        <w:szCs w:val="28"/>
      </w:rPr>
      <w:drawing>
        <wp:anchor distT="0" distB="0" distL="114300" distR="114300" simplePos="0" relativeHeight="251659264" behindDoc="0" locked="0" layoutInCell="1" allowOverlap="1" wp14:anchorId="0809BE5C" wp14:editId="06ADA6AC">
          <wp:simplePos x="0" y="0"/>
          <wp:positionH relativeFrom="margin">
            <wp:align>left</wp:align>
          </wp:positionH>
          <wp:positionV relativeFrom="paragraph">
            <wp:posOffset>-288290</wp:posOffset>
          </wp:positionV>
          <wp:extent cx="5451231" cy="1056253"/>
          <wp:effectExtent l="0" t="0" r="0" b="0"/>
          <wp:wrapNone/>
          <wp:docPr id="5" name="Imagen 5" descr="Imagen que contiene medi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medido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5960" cy="1057169"/>
                  </a:xfrm>
                  <a:prstGeom prst="rect">
                    <a:avLst/>
                  </a:prstGeom>
                  <a:noFill/>
                </pic:spPr>
              </pic:pic>
            </a:graphicData>
          </a:graphic>
          <wp14:sizeRelH relativeFrom="page">
            <wp14:pctWidth>0</wp14:pctWidth>
          </wp14:sizeRelH>
          <wp14:sizeRelV relativeFrom="page">
            <wp14:pctHeight>0</wp14:pctHeight>
          </wp14:sizeRelV>
        </wp:anchor>
      </w:drawing>
    </w:r>
  </w:p>
  <w:p w14:paraId="1F669E68" w14:textId="7A49556D" w:rsidR="001C67C8" w:rsidRDefault="001C67C8" w:rsidP="00776ACA">
    <w:pPr>
      <w:pStyle w:val="Encabezado"/>
      <w:tabs>
        <w:tab w:val="clear" w:pos="8838"/>
      </w:tabs>
      <w:ind w:left="1560" w:right="49"/>
      <w:jc w:val="right"/>
      <w:rPr>
        <w:rFonts w:ascii="Candara" w:hAnsi="Candara"/>
        <w:b/>
        <w:noProof/>
        <w:sz w:val="28"/>
        <w:szCs w:val="28"/>
        <w:lang w:eastAsia="es-MX"/>
      </w:rPr>
    </w:pPr>
    <w:r w:rsidRPr="001C67C8">
      <w:rPr>
        <w:rFonts w:ascii="Candara" w:hAnsi="Candara"/>
        <w:b/>
        <w:noProof/>
        <w:sz w:val="28"/>
        <w:szCs w:val="28"/>
        <w:lang w:eastAsia="es-MX"/>
      </w:rPr>
      <w:t xml:space="preserve"> </w:t>
    </w:r>
  </w:p>
  <w:p w14:paraId="3B4EABED" w14:textId="22B37A0D" w:rsidR="007A106A" w:rsidRDefault="007A106A" w:rsidP="001C67C8">
    <w:pPr>
      <w:pStyle w:val="Encabezado"/>
      <w:tabs>
        <w:tab w:val="clear" w:pos="8838"/>
      </w:tabs>
      <w:ind w:right="1750"/>
    </w:pPr>
  </w:p>
  <w:p w14:paraId="34B4023E" w14:textId="02F17F8B" w:rsidR="001C67C8" w:rsidRDefault="007A106A" w:rsidP="00582D6F">
    <w:pPr>
      <w:pStyle w:val="Encabezado"/>
      <w:tabs>
        <w:tab w:val="clear" w:pos="8838"/>
        <w:tab w:val="left" w:pos="5207"/>
      </w:tabs>
      <w:ind w:left="1560" w:right="1750"/>
    </w:pPr>
    <w:r>
      <w:tab/>
    </w:r>
  </w:p>
  <w:p w14:paraId="4A59F4AF" w14:textId="75FCC090" w:rsidR="00776ACA" w:rsidRDefault="00776ACA" w:rsidP="002119BE">
    <w:pPr>
      <w:pStyle w:val="Encabezado"/>
      <w:tabs>
        <w:tab w:val="clear" w:pos="8838"/>
      </w:tabs>
      <w:ind w:right="49"/>
      <w:jc w:val="center"/>
      <w:rPr>
        <w:rFonts w:ascii="Candara" w:hAnsi="Candara"/>
        <w:b/>
        <w:noProof/>
        <w:sz w:val="28"/>
        <w:szCs w:val="28"/>
        <w:lang w:eastAsia="es-MX"/>
      </w:rPr>
    </w:pPr>
    <w:r w:rsidRPr="001C67C8">
      <w:rPr>
        <w:rFonts w:ascii="Candara" w:hAnsi="Candara"/>
        <w:b/>
        <w:noProof/>
        <w:sz w:val="28"/>
        <w:szCs w:val="28"/>
        <w:lang w:eastAsia="es-MX"/>
      </w:rPr>
      <w:t>Comité de Control y Desempeño Institucional</w:t>
    </w:r>
  </w:p>
  <w:p w14:paraId="780CC45D" w14:textId="77777777" w:rsidR="00776ACA" w:rsidRDefault="00776ACA" w:rsidP="002119BE">
    <w:pPr>
      <w:pStyle w:val="Encabezado"/>
      <w:tabs>
        <w:tab w:val="clear" w:pos="8838"/>
      </w:tabs>
      <w:ind w:right="49"/>
      <w:jc w:val="center"/>
      <w:rPr>
        <w:rFonts w:ascii="Candara" w:hAnsi="Candara"/>
        <w:b/>
        <w:noProof/>
        <w:sz w:val="28"/>
        <w:szCs w:val="28"/>
        <w:lang w:eastAsia="es-MX"/>
      </w:rPr>
    </w:pPr>
    <w:r>
      <w:rPr>
        <w:rFonts w:ascii="Candara" w:hAnsi="Candara"/>
        <w:b/>
        <w:noProof/>
        <w:sz w:val="28"/>
        <w:szCs w:val="28"/>
        <w:lang w:eastAsia="es-MX"/>
      </w:rPr>
      <w:t>Tercera Sesión Ordinaria 2021</w:t>
    </w:r>
  </w:p>
  <w:p w14:paraId="54268999" w14:textId="04138EFC" w:rsidR="007A106A" w:rsidRPr="00EC0C8D" w:rsidRDefault="007A106A" w:rsidP="00582D6F">
    <w:pPr>
      <w:pStyle w:val="Encabezado"/>
      <w:tabs>
        <w:tab w:val="clear" w:pos="8838"/>
        <w:tab w:val="left" w:pos="5207"/>
      </w:tabs>
      <w:ind w:left="1560" w:right="1750"/>
      <w:rPr>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002C"/>
    <w:multiLevelType w:val="multilevel"/>
    <w:tmpl w:val="4240E2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F1B1A"/>
    <w:multiLevelType w:val="hybridMultilevel"/>
    <w:tmpl w:val="DB9A1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594968"/>
    <w:multiLevelType w:val="hybridMultilevel"/>
    <w:tmpl w:val="FA0E8620"/>
    <w:lvl w:ilvl="0" w:tplc="ECA4CD0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31A5795"/>
    <w:multiLevelType w:val="hybridMultilevel"/>
    <w:tmpl w:val="49883B26"/>
    <w:lvl w:ilvl="0" w:tplc="B9940D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87404B"/>
    <w:multiLevelType w:val="hybridMultilevel"/>
    <w:tmpl w:val="8E04A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1E57B4"/>
    <w:multiLevelType w:val="hybridMultilevel"/>
    <w:tmpl w:val="CD5CE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1A"/>
    <w:rsid w:val="000043D9"/>
    <w:rsid w:val="00024F46"/>
    <w:rsid w:val="00037816"/>
    <w:rsid w:val="000514B4"/>
    <w:rsid w:val="00060F81"/>
    <w:rsid w:val="000742CF"/>
    <w:rsid w:val="00085F49"/>
    <w:rsid w:val="000B39B8"/>
    <w:rsid w:val="000B519C"/>
    <w:rsid w:val="000D2C29"/>
    <w:rsid w:val="000D37B6"/>
    <w:rsid w:val="000D42E8"/>
    <w:rsid w:val="000E66F1"/>
    <w:rsid w:val="001151E6"/>
    <w:rsid w:val="001158A6"/>
    <w:rsid w:val="00116919"/>
    <w:rsid w:val="00134104"/>
    <w:rsid w:val="001347FE"/>
    <w:rsid w:val="001831ED"/>
    <w:rsid w:val="001B4F33"/>
    <w:rsid w:val="001C67C8"/>
    <w:rsid w:val="001E2601"/>
    <w:rsid w:val="001F0B71"/>
    <w:rsid w:val="002052AC"/>
    <w:rsid w:val="002119BE"/>
    <w:rsid w:val="00214B1E"/>
    <w:rsid w:val="002555AD"/>
    <w:rsid w:val="00261802"/>
    <w:rsid w:val="00272E0E"/>
    <w:rsid w:val="002804BA"/>
    <w:rsid w:val="00282415"/>
    <w:rsid w:val="00283D21"/>
    <w:rsid w:val="002A53A7"/>
    <w:rsid w:val="002A71A8"/>
    <w:rsid w:val="002A7767"/>
    <w:rsid w:val="002A794F"/>
    <w:rsid w:val="002B5DDB"/>
    <w:rsid w:val="002D1E0D"/>
    <w:rsid w:val="002E0D3D"/>
    <w:rsid w:val="002E45D9"/>
    <w:rsid w:val="00303B31"/>
    <w:rsid w:val="00363F4F"/>
    <w:rsid w:val="003643D8"/>
    <w:rsid w:val="0037555E"/>
    <w:rsid w:val="003A1A25"/>
    <w:rsid w:val="003A3CF3"/>
    <w:rsid w:val="003C04BF"/>
    <w:rsid w:val="003C0B89"/>
    <w:rsid w:val="003C157F"/>
    <w:rsid w:val="003E1A0E"/>
    <w:rsid w:val="003E45EF"/>
    <w:rsid w:val="003E4929"/>
    <w:rsid w:val="003E711B"/>
    <w:rsid w:val="00407384"/>
    <w:rsid w:val="0041142D"/>
    <w:rsid w:val="0042606C"/>
    <w:rsid w:val="0042680C"/>
    <w:rsid w:val="00435BFD"/>
    <w:rsid w:val="0046519C"/>
    <w:rsid w:val="0046740B"/>
    <w:rsid w:val="00470E98"/>
    <w:rsid w:val="00472960"/>
    <w:rsid w:val="004872E9"/>
    <w:rsid w:val="004A0339"/>
    <w:rsid w:val="004C1EA6"/>
    <w:rsid w:val="004D2BC5"/>
    <w:rsid w:val="004D3B3B"/>
    <w:rsid w:val="0050189C"/>
    <w:rsid w:val="005060AB"/>
    <w:rsid w:val="005074F9"/>
    <w:rsid w:val="0051793C"/>
    <w:rsid w:val="0054106F"/>
    <w:rsid w:val="00550508"/>
    <w:rsid w:val="00573823"/>
    <w:rsid w:val="00582D6F"/>
    <w:rsid w:val="0058368C"/>
    <w:rsid w:val="00592E0B"/>
    <w:rsid w:val="005B0E4A"/>
    <w:rsid w:val="005C0409"/>
    <w:rsid w:val="005D70D2"/>
    <w:rsid w:val="005D7A67"/>
    <w:rsid w:val="00600AFE"/>
    <w:rsid w:val="00601615"/>
    <w:rsid w:val="00610121"/>
    <w:rsid w:val="00615045"/>
    <w:rsid w:val="00655653"/>
    <w:rsid w:val="006972C3"/>
    <w:rsid w:val="006A392F"/>
    <w:rsid w:val="006B4021"/>
    <w:rsid w:val="006B4175"/>
    <w:rsid w:val="006D5C79"/>
    <w:rsid w:val="006F28E3"/>
    <w:rsid w:val="007132AC"/>
    <w:rsid w:val="00714152"/>
    <w:rsid w:val="00715F86"/>
    <w:rsid w:val="007307F4"/>
    <w:rsid w:val="00740E35"/>
    <w:rsid w:val="007725D1"/>
    <w:rsid w:val="00776ACA"/>
    <w:rsid w:val="007774B1"/>
    <w:rsid w:val="00781894"/>
    <w:rsid w:val="007A106A"/>
    <w:rsid w:val="007C5651"/>
    <w:rsid w:val="007D61EB"/>
    <w:rsid w:val="007D6A7C"/>
    <w:rsid w:val="007F0E22"/>
    <w:rsid w:val="008170B8"/>
    <w:rsid w:val="00833755"/>
    <w:rsid w:val="00834B5C"/>
    <w:rsid w:val="00837BB2"/>
    <w:rsid w:val="00843153"/>
    <w:rsid w:val="00860108"/>
    <w:rsid w:val="008A48AB"/>
    <w:rsid w:val="008B5768"/>
    <w:rsid w:val="008B706B"/>
    <w:rsid w:val="008C52A1"/>
    <w:rsid w:val="008C790D"/>
    <w:rsid w:val="008D6CBC"/>
    <w:rsid w:val="00906CF9"/>
    <w:rsid w:val="00906DF9"/>
    <w:rsid w:val="00906E42"/>
    <w:rsid w:val="00917685"/>
    <w:rsid w:val="0092299C"/>
    <w:rsid w:val="009327E5"/>
    <w:rsid w:val="009362AD"/>
    <w:rsid w:val="0093648B"/>
    <w:rsid w:val="00946B55"/>
    <w:rsid w:val="00965EC4"/>
    <w:rsid w:val="00966514"/>
    <w:rsid w:val="00973F19"/>
    <w:rsid w:val="00980D16"/>
    <w:rsid w:val="009C0175"/>
    <w:rsid w:val="009C7B4D"/>
    <w:rsid w:val="009E252A"/>
    <w:rsid w:val="009E7DD7"/>
    <w:rsid w:val="00A1216F"/>
    <w:rsid w:val="00A13FAD"/>
    <w:rsid w:val="00A14AD9"/>
    <w:rsid w:val="00A21C6C"/>
    <w:rsid w:val="00A34930"/>
    <w:rsid w:val="00A40D9C"/>
    <w:rsid w:val="00A55C72"/>
    <w:rsid w:val="00A6076E"/>
    <w:rsid w:val="00A64399"/>
    <w:rsid w:val="00A72FCA"/>
    <w:rsid w:val="00A737B1"/>
    <w:rsid w:val="00A9032B"/>
    <w:rsid w:val="00A96A93"/>
    <w:rsid w:val="00AA032E"/>
    <w:rsid w:val="00AB0AD8"/>
    <w:rsid w:val="00AE0D20"/>
    <w:rsid w:val="00AF0F74"/>
    <w:rsid w:val="00AF4921"/>
    <w:rsid w:val="00B106F1"/>
    <w:rsid w:val="00B22A1C"/>
    <w:rsid w:val="00B27353"/>
    <w:rsid w:val="00B363D6"/>
    <w:rsid w:val="00B46B4A"/>
    <w:rsid w:val="00B55AA2"/>
    <w:rsid w:val="00B57F45"/>
    <w:rsid w:val="00B63197"/>
    <w:rsid w:val="00B64F24"/>
    <w:rsid w:val="00B704C7"/>
    <w:rsid w:val="00B74468"/>
    <w:rsid w:val="00B84E9F"/>
    <w:rsid w:val="00B907FA"/>
    <w:rsid w:val="00BB0CC6"/>
    <w:rsid w:val="00BF20EE"/>
    <w:rsid w:val="00BF72A0"/>
    <w:rsid w:val="00C0688D"/>
    <w:rsid w:val="00C07784"/>
    <w:rsid w:val="00C11C29"/>
    <w:rsid w:val="00C23A53"/>
    <w:rsid w:val="00C64199"/>
    <w:rsid w:val="00C72FD8"/>
    <w:rsid w:val="00CA0C23"/>
    <w:rsid w:val="00CB0330"/>
    <w:rsid w:val="00CB39FA"/>
    <w:rsid w:val="00CB4B25"/>
    <w:rsid w:val="00CB6F07"/>
    <w:rsid w:val="00CC3338"/>
    <w:rsid w:val="00CD6C41"/>
    <w:rsid w:val="00CE18C8"/>
    <w:rsid w:val="00CE515F"/>
    <w:rsid w:val="00CF50BB"/>
    <w:rsid w:val="00CF5589"/>
    <w:rsid w:val="00D17A87"/>
    <w:rsid w:val="00D239B0"/>
    <w:rsid w:val="00D24C97"/>
    <w:rsid w:val="00D25B33"/>
    <w:rsid w:val="00D34F97"/>
    <w:rsid w:val="00D421C5"/>
    <w:rsid w:val="00D45E34"/>
    <w:rsid w:val="00D47E63"/>
    <w:rsid w:val="00D61411"/>
    <w:rsid w:val="00D6448E"/>
    <w:rsid w:val="00DA2F1A"/>
    <w:rsid w:val="00DC042B"/>
    <w:rsid w:val="00DC06F9"/>
    <w:rsid w:val="00DC70EF"/>
    <w:rsid w:val="00DE4E59"/>
    <w:rsid w:val="00DE6274"/>
    <w:rsid w:val="00DE6363"/>
    <w:rsid w:val="00DF038D"/>
    <w:rsid w:val="00DF656A"/>
    <w:rsid w:val="00DF65A1"/>
    <w:rsid w:val="00E300B4"/>
    <w:rsid w:val="00E31019"/>
    <w:rsid w:val="00E31589"/>
    <w:rsid w:val="00E331A3"/>
    <w:rsid w:val="00E454DF"/>
    <w:rsid w:val="00E508BC"/>
    <w:rsid w:val="00E72D30"/>
    <w:rsid w:val="00E90B43"/>
    <w:rsid w:val="00EA19AF"/>
    <w:rsid w:val="00EA3B50"/>
    <w:rsid w:val="00EA74ED"/>
    <w:rsid w:val="00EC0C8D"/>
    <w:rsid w:val="00EE243C"/>
    <w:rsid w:val="00F037FF"/>
    <w:rsid w:val="00F071DB"/>
    <w:rsid w:val="00F13AFD"/>
    <w:rsid w:val="00F2765B"/>
    <w:rsid w:val="00F301D0"/>
    <w:rsid w:val="00F322EC"/>
    <w:rsid w:val="00F367BC"/>
    <w:rsid w:val="00F40AE5"/>
    <w:rsid w:val="00F44275"/>
    <w:rsid w:val="00F52D44"/>
    <w:rsid w:val="00F70406"/>
    <w:rsid w:val="00F8022C"/>
    <w:rsid w:val="00F80D27"/>
    <w:rsid w:val="00FA1B0E"/>
    <w:rsid w:val="00FB7B1A"/>
    <w:rsid w:val="00FC760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6A0A8"/>
  <w15:docId w15:val="{535FB113-5788-4398-81D9-2ED2909A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B5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51E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3B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3B3B"/>
  </w:style>
  <w:style w:type="paragraph" w:styleId="Piedepgina">
    <w:name w:val="footer"/>
    <w:basedOn w:val="Normal"/>
    <w:link w:val="PiedepginaCar"/>
    <w:uiPriority w:val="99"/>
    <w:unhideWhenUsed/>
    <w:rsid w:val="004D3B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B3B"/>
  </w:style>
  <w:style w:type="paragraph" w:styleId="Prrafodelista">
    <w:name w:val="List Paragraph"/>
    <w:basedOn w:val="Normal"/>
    <w:uiPriority w:val="34"/>
    <w:qFormat/>
    <w:rsid w:val="00472960"/>
    <w:pPr>
      <w:ind w:left="720"/>
      <w:contextualSpacing/>
    </w:pPr>
  </w:style>
  <w:style w:type="character" w:customStyle="1" w:styleId="Ttulo2Car">
    <w:name w:val="Título 2 Car"/>
    <w:basedOn w:val="Fuentedeprrafopredeter"/>
    <w:link w:val="Ttulo2"/>
    <w:uiPriority w:val="9"/>
    <w:rsid w:val="001151E6"/>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Ttulo1"/>
    <w:uiPriority w:val="9"/>
    <w:rsid w:val="008B576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59"/>
    <w:rsid w:val="00973F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RETARIADELAFUNCIONPUBLICA">
    <w:name w:val="SECRETARIA DE LA FUNCION PUBLICA"/>
    <w:basedOn w:val="Normal"/>
    <w:rsid w:val="006972C3"/>
    <w:pPr>
      <w:spacing w:after="0" w:line="240" w:lineRule="auto"/>
    </w:pPr>
    <w:rPr>
      <w:rFonts w:ascii="Arial" w:eastAsia="Batang" w:hAnsi="Arial" w:cs="Times New Roman"/>
      <w:kern w:val="18"/>
      <w:sz w:val="1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36603">
      <w:bodyDiv w:val="1"/>
      <w:marLeft w:val="0"/>
      <w:marRight w:val="0"/>
      <w:marTop w:val="0"/>
      <w:marBottom w:val="0"/>
      <w:divBdr>
        <w:top w:val="none" w:sz="0" w:space="0" w:color="auto"/>
        <w:left w:val="none" w:sz="0" w:space="0" w:color="auto"/>
        <w:bottom w:val="none" w:sz="0" w:space="0" w:color="auto"/>
        <w:right w:val="none" w:sz="0" w:space="0" w:color="auto"/>
      </w:divBdr>
    </w:div>
    <w:div w:id="554970836">
      <w:bodyDiv w:val="1"/>
      <w:marLeft w:val="0"/>
      <w:marRight w:val="0"/>
      <w:marTop w:val="0"/>
      <w:marBottom w:val="0"/>
      <w:divBdr>
        <w:top w:val="none" w:sz="0" w:space="0" w:color="auto"/>
        <w:left w:val="none" w:sz="0" w:space="0" w:color="auto"/>
        <w:bottom w:val="none" w:sz="0" w:space="0" w:color="auto"/>
        <w:right w:val="none" w:sz="0" w:space="0" w:color="auto"/>
      </w:divBdr>
    </w:div>
    <w:div w:id="1034771068">
      <w:bodyDiv w:val="1"/>
      <w:marLeft w:val="0"/>
      <w:marRight w:val="0"/>
      <w:marTop w:val="0"/>
      <w:marBottom w:val="0"/>
      <w:divBdr>
        <w:top w:val="none" w:sz="0" w:space="0" w:color="auto"/>
        <w:left w:val="none" w:sz="0" w:space="0" w:color="auto"/>
        <w:bottom w:val="none" w:sz="0" w:space="0" w:color="auto"/>
        <w:right w:val="none" w:sz="0" w:space="0" w:color="auto"/>
      </w:divBdr>
    </w:div>
    <w:div w:id="1274633545">
      <w:bodyDiv w:val="1"/>
      <w:marLeft w:val="0"/>
      <w:marRight w:val="0"/>
      <w:marTop w:val="0"/>
      <w:marBottom w:val="0"/>
      <w:divBdr>
        <w:top w:val="none" w:sz="0" w:space="0" w:color="auto"/>
        <w:left w:val="none" w:sz="0" w:space="0" w:color="auto"/>
        <w:bottom w:val="none" w:sz="0" w:space="0" w:color="auto"/>
        <w:right w:val="none" w:sz="0" w:space="0" w:color="auto"/>
      </w:divBdr>
    </w:div>
    <w:div w:id="1314791286">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61860788">
      <w:bodyDiv w:val="1"/>
      <w:marLeft w:val="0"/>
      <w:marRight w:val="0"/>
      <w:marTop w:val="0"/>
      <w:marBottom w:val="0"/>
      <w:divBdr>
        <w:top w:val="none" w:sz="0" w:space="0" w:color="auto"/>
        <w:left w:val="none" w:sz="0" w:space="0" w:color="auto"/>
        <w:bottom w:val="none" w:sz="0" w:space="0" w:color="auto"/>
        <w:right w:val="none" w:sz="0" w:space="0" w:color="auto"/>
      </w:divBdr>
    </w:div>
    <w:div w:id="1439983714">
      <w:bodyDiv w:val="1"/>
      <w:marLeft w:val="0"/>
      <w:marRight w:val="0"/>
      <w:marTop w:val="0"/>
      <w:marBottom w:val="0"/>
      <w:divBdr>
        <w:top w:val="none" w:sz="0" w:space="0" w:color="auto"/>
        <w:left w:val="none" w:sz="0" w:space="0" w:color="auto"/>
        <w:bottom w:val="none" w:sz="0" w:space="0" w:color="auto"/>
        <w:right w:val="none" w:sz="0" w:space="0" w:color="auto"/>
      </w:divBdr>
    </w:div>
    <w:div w:id="1502623726">
      <w:bodyDiv w:val="1"/>
      <w:marLeft w:val="0"/>
      <w:marRight w:val="0"/>
      <w:marTop w:val="0"/>
      <w:marBottom w:val="0"/>
      <w:divBdr>
        <w:top w:val="none" w:sz="0" w:space="0" w:color="auto"/>
        <w:left w:val="none" w:sz="0" w:space="0" w:color="auto"/>
        <w:bottom w:val="none" w:sz="0" w:space="0" w:color="auto"/>
        <w:right w:val="none" w:sz="0" w:space="0" w:color="auto"/>
      </w:divBdr>
      <w:divsChild>
        <w:div w:id="1827432432">
          <w:marLeft w:val="0"/>
          <w:marRight w:val="0"/>
          <w:marTop w:val="0"/>
          <w:marBottom w:val="0"/>
          <w:divBdr>
            <w:top w:val="none" w:sz="0" w:space="0" w:color="auto"/>
            <w:left w:val="none" w:sz="0" w:space="0" w:color="auto"/>
            <w:bottom w:val="none" w:sz="0" w:space="0" w:color="auto"/>
            <w:right w:val="none" w:sz="0" w:space="0" w:color="auto"/>
          </w:divBdr>
        </w:div>
        <w:div w:id="1988242968">
          <w:marLeft w:val="0"/>
          <w:marRight w:val="0"/>
          <w:marTop w:val="0"/>
          <w:marBottom w:val="0"/>
          <w:divBdr>
            <w:top w:val="none" w:sz="0" w:space="0" w:color="auto"/>
            <w:left w:val="none" w:sz="0" w:space="0" w:color="auto"/>
            <w:bottom w:val="none" w:sz="0" w:space="0" w:color="auto"/>
            <w:right w:val="none" w:sz="0" w:space="0" w:color="auto"/>
          </w:divBdr>
        </w:div>
        <w:div w:id="1711145173">
          <w:marLeft w:val="0"/>
          <w:marRight w:val="0"/>
          <w:marTop w:val="0"/>
          <w:marBottom w:val="0"/>
          <w:divBdr>
            <w:top w:val="none" w:sz="0" w:space="0" w:color="auto"/>
            <w:left w:val="none" w:sz="0" w:space="0" w:color="auto"/>
            <w:bottom w:val="none" w:sz="0" w:space="0" w:color="auto"/>
            <w:right w:val="none" w:sz="0" w:space="0" w:color="auto"/>
          </w:divBdr>
        </w:div>
        <w:div w:id="193855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998</Words>
  <Characters>5494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6</cp:revision>
  <dcterms:created xsi:type="dcterms:W3CDTF">2021-07-15T01:23:00Z</dcterms:created>
  <dcterms:modified xsi:type="dcterms:W3CDTF">2021-07-15T01:34:00Z</dcterms:modified>
</cp:coreProperties>
</file>