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EB7B" w14:textId="77777777" w:rsidR="00ED60BC" w:rsidRDefault="00ED60BC" w:rsidP="00F8611E">
      <w:pPr>
        <w:spacing w:after="0" w:line="240" w:lineRule="auto"/>
        <w:rPr>
          <w:sz w:val="10"/>
          <w:szCs w:val="10"/>
        </w:rPr>
      </w:pPr>
    </w:p>
    <w:p w14:paraId="30DA910C" w14:textId="77777777" w:rsidR="00D77C6D" w:rsidRPr="00AC420E" w:rsidRDefault="00CF02AA" w:rsidP="00CF02AA">
      <w:pPr>
        <w:pStyle w:val="Prrafodelista"/>
        <w:ind w:left="0"/>
        <w:rPr>
          <w:rFonts w:ascii="Montserrat" w:hAnsi="Montserrat" w:cs="Arial"/>
          <w:b/>
          <w:sz w:val="28"/>
          <w:szCs w:val="28"/>
        </w:rPr>
      </w:pPr>
      <w:r w:rsidRPr="00AC420E">
        <w:rPr>
          <w:rFonts w:ascii="Montserrat" w:hAnsi="Montserrat" w:cs="Arial"/>
          <w:b/>
          <w:sz w:val="28"/>
          <w:szCs w:val="28"/>
        </w:rPr>
        <w:t xml:space="preserve">VIII. </w:t>
      </w:r>
      <w:r w:rsidR="00D77C6D" w:rsidRPr="00AC420E">
        <w:rPr>
          <w:rFonts w:ascii="Montserrat" w:hAnsi="Montserrat" w:cs="Arial"/>
          <w:b/>
          <w:sz w:val="28"/>
          <w:szCs w:val="28"/>
        </w:rPr>
        <w:t>P</w:t>
      </w:r>
      <w:r w:rsidRPr="00AC420E">
        <w:rPr>
          <w:rFonts w:ascii="Montserrat" w:hAnsi="Montserrat" w:cs="Arial"/>
          <w:b/>
          <w:sz w:val="28"/>
          <w:szCs w:val="28"/>
        </w:rPr>
        <w:t>rogramas</w:t>
      </w:r>
      <w:r w:rsidR="00D77C6D" w:rsidRPr="00AC420E">
        <w:rPr>
          <w:rFonts w:ascii="Montserrat" w:hAnsi="Montserrat" w:cs="Arial"/>
          <w:b/>
          <w:sz w:val="28"/>
          <w:szCs w:val="28"/>
        </w:rPr>
        <w:t xml:space="preserve"> </w:t>
      </w:r>
      <w:r w:rsidRPr="00AC420E">
        <w:rPr>
          <w:rFonts w:ascii="Montserrat" w:hAnsi="Montserrat" w:cs="Arial"/>
          <w:b/>
          <w:sz w:val="28"/>
          <w:szCs w:val="28"/>
        </w:rPr>
        <w:t>con</w:t>
      </w:r>
      <w:r w:rsidR="00D77C6D" w:rsidRPr="00AC420E">
        <w:rPr>
          <w:rFonts w:ascii="Montserrat" w:hAnsi="Montserrat" w:cs="Arial"/>
          <w:b/>
          <w:sz w:val="28"/>
          <w:szCs w:val="28"/>
        </w:rPr>
        <w:t xml:space="preserve"> </w:t>
      </w:r>
      <w:r w:rsidRPr="00AC420E">
        <w:rPr>
          <w:rFonts w:ascii="Montserrat" w:hAnsi="Montserrat" w:cs="Arial"/>
          <w:b/>
          <w:sz w:val="28"/>
          <w:szCs w:val="28"/>
        </w:rPr>
        <w:t>padrones de beneficiarios</w:t>
      </w:r>
      <w:r w:rsidR="00D77C6D" w:rsidRPr="00AC420E">
        <w:rPr>
          <w:rFonts w:ascii="Montserrat" w:hAnsi="Montserrat" w:cs="Arial"/>
          <w:b/>
          <w:sz w:val="28"/>
          <w:szCs w:val="28"/>
        </w:rPr>
        <w:t xml:space="preserve"> </w:t>
      </w:r>
    </w:p>
    <w:p w14:paraId="4BFB3826" w14:textId="77777777" w:rsidR="00D77C6D" w:rsidRPr="00AC420E" w:rsidRDefault="00D77C6D" w:rsidP="00D77C6D">
      <w:pPr>
        <w:pStyle w:val="Prrafodelista"/>
        <w:rPr>
          <w:rFonts w:ascii="Montserrat" w:hAnsi="Montserrat"/>
        </w:rPr>
      </w:pPr>
    </w:p>
    <w:p w14:paraId="7FA5EBE2" w14:textId="156537E0" w:rsidR="005F6804" w:rsidRPr="00AC420E" w:rsidRDefault="006727CD" w:rsidP="007D09F7">
      <w:pPr>
        <w:pStyle w:val="Prrafodelista"/>
        <w:numPr>
          <w:ilvl w:val="0"/>
          <w:numId w:val="3"/>
        </w:numPr>
        <w:tabs>
          <w:tab w:val="left" w:pos="360"/>
        </w:tabs>
        <w:spacing w:line="256" w:lineRule="auto"/>
        <w:ind w:left="284" w:hanging="283"/>
        <w:jc w:val="both"/>
        <w:rPr>
          <w:rFonts w:ascii="Montserrat" w:hAnsi="Montserrat"/>
          <w:b/>
        </w:rPr>
      </w:pPr>
      <w:r w:rsidRPr="00AC420E">
        <w:rPr>
          <w:rFonts w:ascii="Montserrat" w:hAnsi="Montserrat"/>
          <w:b/>
        </w:rPr>
        <w:t xml:space="preserve"> </w:t>
      </w:r>
      <w:r w:rsidR="005F6804" w:rsidRPr="00AC420E">
        <w:rPr>
          <w:rFonts w:ascii="Montserrat" w:hAnsi="Montserrat"/>
          <w:b/>
        </w:rPr>
        <w:t>Informar el avance y en su caso los rezagos en la integración de los Padrones de Beneficiarios de los programas comprometidos al periodo</w:t>
      </w:r>
    </w:p>
    <w:p w14:paraId="6B0E26FE" w14:textId="76367869" w:rsidR="0038181A" w:rsidRDefault="0038181A">
      <w:pPr>
        <w:rPr>
          <w:rFonts w:ascii="Montserrat" w:hAnsi="Montserrat"/>
        </w:rPr>
      </w:pPr>
    </w:p>
    <w:p w14:paraId="0353D265" w14:textId="697AEC8F" w:rsidR="00C105DD" w:rsidRPr="00C105DD" w:rsidRDefault="00C105DD" w:rsidP="00C105DD">
      <w:pPr>
        <w:jc w:val="both"/>
        <w:rPr>
          <w:rFonts w:ascii="Montserrat" w:hAnsi="Montserrat"/>
        </w:rPr>
      </w:pPr>
      <w:r w:rsidRPr="00C105DD">
        <w:rPr>
          <w:rFonts w:ascii="Montserrat" w:hAnsi="Montserrat"/>
        </w:rPr>
        <w:t xml:space="preserve">El padrón de </w:t>
      </w:r>
      <w:r w:rsidR="007D09F7">
        <w:rPr>
          <w:rFonts w:ascii="Montserrat" w:hAnsi="Montserrat"/>
        </w:rPr>
        <w:t xml:space="preserve">personas </w:t>
      </w:r>
      <w:r w:rsidRPr="00C105DD">
        <w:rPr>
          <w:rFonts w:ascii="Montserrat" w:hAnsi="Montserrat"/>
        </w:rPr>
        <w:t>beneficiari</w:t>
      </w:r>
      <w:r w:rsidR="007D09F7">
        <w:rPr>
          <w:rFonts w:ascii="Montserrat" w:hAnsi="Montserrat"/>
        </w:rPr>
        <w:t>a</w:t>
      </w:r>
      <w:r w:rsidRPr="00C105DD">
        <w:rPr>
          <w:rFonts w:ascii="Montserrat" w:hAnsi="Montserrat"/>
        </w:rPr>
        <w:t xml:space="preserve">s de Padrones Gubernamentales SIIPP-G de El Colegio de la Frontera Sur, correspondiente al </w:t>
      </w:r>
      <w:r w:rsidR="00B50B65">
        <w:rPr>
          <w:rFonts w:ascii="Montserrat" w:hAnsi="Montserrat"/>
        </w:rPr>
        <w:t>tercer</w:t>
      </w:r>
      <w:r w:rsidRPr="00C105DD">
        <w:rPr>
          <w:rFonts w:ascii="Montserrat" w:hAnsi="Montserrat"/>
        </w:rPr>
        <w:t xml:space="preserve"> trimestre de 2021, fue subido a la plataforma de la Secretaría de la Función Pública en tiempo y forma el </w:t>
      </w:r>
      <w:r w:rsidR="00B50B65">
        <w:rPr>
          <w:rFonts w:ascii="Montserrat" w:hAnsi="Montserrat"/>
        </w:rPr>
        <w:t>11</w:t>
      </w:r>
      <w:r w:rsidRPr="00C105DD">
        <w:rPr>
          <w:rFonts w:ascii="Montserrat" w:hAnsi="Montserrat"/>
        </w:rPr>
        <w:t xml:space="preserve"> de </w:t>
      </w:r>
      <w:r w:rsidR="00B50B65">
        <w:rPr>
          <w:rFonts w:ascii="Montserrat" w:hAnsi="Montserrat"/>
        </w:rPr>
        <w:t>octubre</w:t>
      </w:r>
      <w:r w:rsidRPr="00C105DD">
        <w:rPr>
          <w:rFonts w:ascii="Montserrat" w:hAnsi="Montserrat"/>
        </w:rPr>
        <w:t xml:space="preserve"> del presente año. Lo anterior, con base en el Manual de Operación del Sistema Integral de Información de Padrones de Programas Gubernamentales publicado en el Diario Oficial de la Federación de fecha 13 de septiembre de 2018 en el numeral 6.3.1.</w:t>
      </w:r>
    </w:p>
    <w:p w14:paraId="4BA11105" w14:textId="480815EC" w:rsidR="002B1F24" w:rsidRDefault="002B1F24" w:rsidP="00C105DD">
      <w:pPr>
        <w:jc w:val="both"/>
        <w:rPr>
          <w:rFonts w:ascii="Montserrat" w:hAnsi="Montserrat"/>
        </w:rPr>
      </w:pPr>
      <w:r>
        <w:rPr>
          <w:rFonts w:ascii="Montserrat" w:hAnsi="Montserrat"/>
        </w:rPr>
        <w:t xml:space="preserve">Es importante hacer mención que la diferencia que hay entre el </w:t>
      </w:r>
      <w:r w:rsidR="008D7898">
        <w:rPr>
          <w:rFonts w:ascii="Montserrat" w:hAnsi="Montserrat"/>
        </w:rPr>
        <w:t>universo de 1</w:t>
      </w:r>
      <w:r w:rsidR="00B50B65">
        <w:rPr>
          <w:rFonts w:ascii="Montserrat" w:hAnsi="Montserrat"/>
        </w:rPr>
        <w:t>48</w:t>
      </w:r>
      <w:r w:rsidR="008D7898">
        <w:rPr>
          <w:rFonts w:ascii="Montserrat" w:hAnsi="Montserrat"/>
        </w:rPr>
        <w:t xml:space="preserve"> </w:t>
      </w:r>
      <w:r w:rsidR="007D09F7">
        <w:rPr>
          <w:rFonts w:ascii="Montserrat" w:hAnsi="Montserrat"/>
        </w:rPr>
        <w:t xml:space="preserve">personas </w:t>
      </w:r>
      <w:r w:rsidR="008D7898">
        <w:rPr>
          <w:rFonts w:ascii="Montserrat" w:hAnsi="Montserrat"/>
        </w:rPr>
        <w:t>beneficiari</w:t>
      </w:r>
      <w:r w:rsidR="007D09F7">
        <w:rPr>
          <w:rFonts w:ascii="Montserrat" w:hAnsi="Montserrat"/>
        </w:rPr>
        <w:t>a</w:t>
      </w:r>
      <w:r w:rsidR="008D7898">
        <w:rPr>
          <w:rFonts w:ascii="Montserrat" w:hAnsi="Montserrat"/>
        </w:rPr>
        <w:t>s</w:t>
      </w:r>
      <w:r>
        <w:rPr>
          <w:rFonts w:ascii="Montserrat" w:hAnsi="Montserrat"/>
        </w:rPr>
        <w:t xml:space="preserve"> reportad</w:t>
      </w:r>
      <w:r w:rsidR="007D09F7">
        <w:rPr>
          <w:rFonts w:ascii="Montserrat" w:hAnsi="Montserrat"/>
        </w:rPr>
        <w:t>a</w:t>
      </w:r>
      <w:r>
        <w:rPr>
          <w:rFonts w:ascii="Montserrat" w:hAnsi="Montserrat"/>
        </w:rPr>
        <w:t>s en la plataforma</w:t>
      </w:r>
      <w:r w:rsidR="00B50B65">
        <w:rPr>
          <w:rFonts w:ascii="Montserrat" w:hAnsi="Montserrat"/>
        </w:rPr>
        <w:t>,</w:t>
      </w:r>
      <w:r>
        <w:rPr>
          <w:rFonts w:ascii="Montserrat" w:hAnsi="Montserrat"/>
        </w:rPr>
        <w:t xml:space="preserve"> con lo reportado en el listado de </w:t>
      </w:r>
      <w:r w:rsidR="007D09F7">
        <w:rPr>
          <w:rFonts w:ascii="Montserrat" w:hAnsi="Montserrat"/>
        </w:rPr>
        <w:t xml:space="preserve">personas </w:t>
      </w:r>
      <w:r>
        <w:rPr>
          <w:rFonts w:ascii="Montserrat" w:hAnsi="Montserrat"/>
        </w:rPr>
        <w:t>beneficiari</w:t>
      </w:r>
      <w:r w:rsidR="007D09F7">
        <w:rPr>
          <w:rFonts w:ascii="Montserrat" w:hAnsi="Montserrat"/>
        </w:rPr>
        <w:t>a</w:t>
      </w:r>
      <w:r>
        <w:rPr>
          <w:rFonts w:ascii="Montserrat" w:hAnsi="Montserrat"/>
        </w:rPr>
        <w:t>s (</w:t>
      </w:r>
      <w:r w:rsidR="00B50B65">
        <w:rPr>
          <w:rFonts w:ascii="Montserrat" w:hAnsi="Montserrat"/>
        </w:rPr>
        <w:t>56</w:t>
      </w:r>
      <w:r>
        <w:rPr>
          <w:rFonts w:ascii="Montserrat" w:hAnsi="Montserrat"/>
        </w:rPr>
        <w:t xml:space="preserve">), es debido a </w:t>
      </w:r>
      <w:r w:rsidR="001253E3">
        <w:rPr>
          <w:rFonts w:ascii="Montserrat" w:hAnsi="Montserrat"/>
        </w:rPr>
        <w:t>que,</w:t>
      </w:r>
      <w:r>
        <w:rPr>
          <w:rFonts w:ascii="Montserrat" w:hAnsi="Montserrat"/>
        </w:rPr>
        <w:t xml:space="preserve"> </w:t>
      </w:r>
      <w:r w:rsidR="00B50B65" w:rsidRPr="00C105DD">
        <w:rPr>
          <w:rFonts w:ascii="Montserrat" w:hAnsi="Montserrat"/>
        </w:rPr>
        <w:t xml:space="preserve">a </w:t>
      </w:r>
      <w:r w:rsidR="00B50B65">
        <w:rPr>
          <w:rFonts w:ascii="Montserrat" w:hAnsi="Montserrat"/>
        </w:rPr>
        <w:t xml:space="preserve">algunas de las personas </w:t>
      </w:r>
      <w:r w:rsidR="008B1F29" w:rsidRPr="00C105DD">
        <w:rPr>
          <w:rFonts w:ascii="Montserrat" w:hAnsi="Montserrat"/>
        </w:rPr>
        <w:t>be</w:t>
      </w:r>
      <w:r w:rsidR="008B1F29">
        <w:rPr>
          <w:rFonts w:ascii="Montserrat" w:hAnsi="Montserrat"/>
        </w:rPr>
        <w:t>neficiari</w:t>
      </w:r>
      <w:r w:rsidR="00B50B65">
        <w:rPr>
          <w:rFonts w:ascii="Montserrat" w:hAnsi="Montserrat"/>
        </w:rPr>
        <w:t>a</w:t>
      </w:r>
      <w:r w:rsidR="008B1F29">
        <w:rPr>
          <w:rFonts w:ascii="Montserrat" w:hAnsi="Montserrat"/>
        </w:rPr>
        <w:t>s</w:t>
      </w:r>
      <w:r w:rsidR="00B50B65">
        <w:rPr>
          <w:rFonts w:ascii="Montserrat" w:hAnsi="Montserrat"/>
        </w:rPr>
        <w:t>,</w:t>
      </w:r>
      <w:r w:rsidR="008B1F29" w:rsidRPr="00C105DD">
        <w:rPr>
          <w:rFonts w:ascii="Montserrat" w:hAnsi="Montserrat"/>
        </w:rPr>
        <w:t xml:space="preserve"> se les cubre su beca de manera mensual (misma persona) dependi</w:t>
      </w:r>
      <w:r w:rsidR="00DC273D">
        <w:rPr>
          <w:rFonts w:ascii="Montserrat" w:hAnsi="Montserrat"/>
        </w:rPr>
        <w:t>en</w:t>
      </w:r>
      <w:r w:rsidR="008B1F29" w:rsidRPr="00C105DD">
        <w:rPr>
          <w:rFonts w:ascii="Montserrat" w:hAnsi="Montserrat"/>
        </w:rPr>
        <w:t>do de la fecha de inicio</w:t>
      </w:r>
      <w:r w:rsidR="008D7898">
        <w:rPr>
          <w:rFonts w:ascii="Montserrat" w:hAnsi="Montserrat"/>
        </w:rPr>
        <w:t xml:space="preserve"> y t</w:t>
      </w:r>
      <w:r w:rsidR="007D09F7">
        <w:rPr>
          <w:rFonts w:ascii="Montserrat" w:hAnsi="Montserrat"/>
        </w:rPr>
        <w:t>é</w:t>
      </w:r>
      <w:r w:rsidR="008D7898">
        <w:rPr>
          <w:rFonts w:ascii="Montserrat" w:hAnsi="Montserrat"/>
        </w:rPr>
        <w:t>rmino</w:t>
      </w:r>
      <w:r w:rsidR="007D09F7">
        <w:rPr>
          <w:rFonts w:ascii="Montserrat" w:hAnsi="Montserrat"/>
        </w:rPr>
        <w:t>.</w:t>
      </w:r>
    </w:p>
    <w:p w14:paraId="3DA01A28" w14:textId="77A8BD0B" w:rsidR="00C105DD" w:rsidRPr="00C105DD" w:rsidRDefault="00C105DD" w:rsidP="00C105DD">
      <w:pPr>
        <w:jc w:val="both"/>
        <w:rPr>
          <w:rFonts w:ascii="Montserrat" w:hAnsi="Montserrat"/>
        </w:rPr>
      </w:pPr>
      <w:r w:rsidRPr="00C105DD">
        <w:rPr>
          <w:rFonts w:ascii="Montserrat" w:hAnsi="Montserrat"/>
        </w:rPr>
        <w:t xml:space="preserve">En la relación de </w:t>
      </w:r>
      <w:r w:rsidR="007D09F7">
        <w:rPr>
          <w:rFonts w:ascii="Montserrat" w:hAnsi="Montserrat"/>
        </w:rPr>
        <w:t xml:space="preserve">personas </w:t>
      </w:r>
      <w:r w:rsidRPr="00C105DD">
        <w:rPr>
          <w:rFonts w:ascii="Montserrat" w:hAnsi="Montserrat"/>
        </w:rPr>
        <w:t>be</w:t>
      </w:r>
      <w:r w:rsidR="008B1F29">
        <w:rPr>
          <w:rFonts w:ascii="Montserrat" w:hAnsi="Montserrat"/>
        </w:rPr>
        <w:t>neficiari</w:t>
      </w:r>
      <w:r w:rsidR="007D09F7">
        <w:rPr>
          <w:rFonts w:ascii="Montserrat" w:hAnsi="Montserrat"/>
        </w:rPr>
        <w:t>a</w:t>
      </w:r>
      <w:r w:rsidR="008B1F29">
        <w:rPr>
          <w:rFonts w:ascii="Montserrat" w:hAnsi="Montserrat"/>
        </w:rPr>
        <w:t>s</w:t>
      </w:r>
      <w:r w:rsidRPr="00C105DD">
        <w:rPr>
          <w:rFonts w:ascii="Montserrat" w:hAnsi="Montserrat"/>
        </w:rPr>
        <w:t xml:space="preserve"> que se adjunta, se especifica cuant</w:t>
      </w:r>
      <w:r w:rsidR="0046198E">
        <w:rPr>
          <w:rFonts w:ascii="Montserrat" w:hAnsi="Montserrat"/>
        </w:rPr>
        <w:t>os</w:t>
      </w:r>
      <w:r w:rsidRPr="00C105DD">
        <w:rPr>
          <w:rFonts w:ascii="Montserrat" w:hAnsi="Montserrat"/>
        </w:rPr>
        <w:t xml:space="preserve"> pagos corresponden a cada tipo de beca.</w:t>
      </w:r>
    </w:p>
    <w:p w14:paraId="3973E9FA" w14:textId="4D12D8E6" w:rsidR="00C105DD" w:rsidRPr="00C105DD" w:rsidRDefault="00C105DD" w:rsidP="00C105DD">
      <w:pPr>
        <w:jc w:val="both"/>
        <w:rPr>
          <w:rFonts w:ascii="Montserrat" w:hAnsi="Montserrat"/>
        </w:rPr>
      </w:pPr>
      <w:r w:rsidRPr="00C105DD">
        <w:rPr>
          <w:rFonts w:ascii="Montserrat" w:hAnsi="Montserrat"/>
        </w:rPr>
        <w:t>Se a</w:t>
      </w:r>
      <w:r w:rsidR="0046198E">
        <w:rPr>
          <w:rFonts w:ascii="Montserrat" w:hAnsi="Montserrat"/>
        </w:rPr>
        <w:t>nexa</w:t>
      </w:r>
      <w:r w:rsidRPr="00C105DD">
        <w:rPr>
          <w:rFonts w:ascii="Montserrat" w:hAnsi="Montserrat"/>
        </w:rPr>
        <w:t xml:space="preserve"> </w:t>
      </w:r>
      <w:r w:rsidR="0048393B">
        <w:rPr>
          <w:rFonts w:ascii="Montserrat" w:hAnsi="Montserrat"/>
        </w:rPr>
        <w:t xml:space="preserve">archivo </w:t>
      </w:r>
      <w:r w:rsidR="007D09F7">
        <w:rPr>
          <w:rFonts w:ascii="Montserrat" w:hAnsi="Montserrat"/>
        </w:rPr>
        <w:t>PDF</w:t>
      </w:r>
      <w:r w:rsidR="0048393B">
        <w:rPr>
          <w:rFonts w:ascii="Montserrat" w:hAnsi="Montserrat"/>
        </w:rPr>
        <w:t xml:space="preserve"> d</w:t>
      </w:r>
      <w:r w:rsidRPr="00C105DD">
        <w:rPr>
          <w:rFonts w:ascii="Montserrat" w:hAnsi="Montserrat"/>
        </w:rPr>
        <w:t>e</w:t>
      </w:r>
      <w:r w:rsidR="00660FA8">
        <w:rPr>
          <w:rFonts w:ascii="Montserrat" w:hAnsi="Montserrat"/>
        </w:rPr>
        <w:t xml:space="preserve"> </w:t>
      </w:r>
      <w:r w:rsidRPr="00C105DD">
        <w:rPr>
          <w:rFonts w:ascii="Montserrat" w:hAnsi="Montserrat"/>
        </w:rPr>
        <w:t>l</w:t>
      </w:r>
      <w:r w:rsidR="00660FA8">
        <w:rPr>
          <w:rFonts w:ascii="Montserrat" w:hAnsi="Montserrat"/>
        </w:rPr>
        <w:t>os</w:t>
      </w:r>
      <w:r w:rsidRPr="00C105DD">
        <w:rPr>
          <w:rFonts w:ascii="Montserrat" w:hAnsi="Montserrat"/>
        </w:rPr>
        <w:t xml:space="preserve"> acuse</w:t>
      </w:r>
      <w:r w:rsidR="00660FA8">
        <w:rPr>
          <w:rFonts w:ascii="Montserrat" w:hAnsi="Montserrat"/>
        </w:rPr>
        <w:t>s de</w:t>
      </w:r>
      <w:r w:rsidRPr="00C105DD">
        <w:rPr>
          <w:rFonts w:ascii="Montserrat" w:hAnsi="Montserrat"/>
        </w:rPr>
        <w:t xml:space="preserve"> reci</w:t>
      </w:r>
      <w:r w:rsidR="0048393B">
        <w:rPr>
          <w:rFonts w:ascii="Montserrat" w:hAnsi="Montserrat"/>
        </w:rPr>
        <w:t>bo</w:t>
      </w:r>
      <w:r w:rsidRPr="00C105DD">
        <w:rPr>
          <w:rFonts w:ascii="Montserrat" w:hAnsi="Montserrat"/>
        </w:rPr>
        <w:t xml:space="preserve"> correspondiente al </w:t>
      </w:r>
      <w:r w:rsidR="00B50B65">
        <w:rPr>
          <w:rFonts w:ascii="Montserrat" w:hAnsi="Montserrat"/>
        </w:rPr>
        <w:t>tercer</w:t>
      </w:r>
      <w:r w:rsidRPr="00C105DD">
        <w:rPr>
          <w:rFonts w:ascii="Montserrat" w:hAnsi="Montserrat"/>
        </w:rPr>
        <w:t xml:space="preserve"> trimestre de 2021 emitido</w:t>
      </w:r>
      <w:r w:rsidR="00660FA8">
        <w:rPr>
          <w:rFonts w:ascii="Montserrat" w:hAnsi="Montserrat"/>
        </w:rPr>
        <w:t>s</w:t>
      </w:r>
      <w:r w:rsidRPr="00C105DD">
        <w:rPr>
          <w:rFonts w:ascii="Montserrat" w:hAnsi="Montserrat"/>
        </w:rPr>
        <w:t xml:space="preserve"> por la Secretaría de la Función Pública</w:t>
      </w:r>
      <w:r w:rsidR="0048393B">
        <w:rPr>
          <w:rFonts w:ascii="Montserrat" w:hAnsi="Montserrat"/>
        </w:rPr>
        <w:t>.</w:t>
      </w:r>
    </w:p>
    <w:p w14:paraId="686824EE" w14:textId="77777777" w:rsidR="00C105DD" w:rsidRPr="00AC420E" w:rsidRDefault="00C105DD">
      <w:pPr>
        <w:rPr>
          <w:rFonts w:ascii="Montserrat" w:hAnsi="Montserrat"/>
        </w:rPr>
      </w:pPr>
    </w:p>
    <w:p w14:paraId="18FACF58" w14:textId="77777777" w:rsidR="0038181A" w:rsidRPr="00AC420E" w:rsidRDefault="0038181A">
      <w:pPr>
        <w:rPr>
          <w:rFonts w:ascii="Montserrat" w:hAnsi="Montserrat"/>
        </w:rPr>
      </w:pPr>
    </w:p>
    <w:p w14:paraId="68F11A30" w14:textId="77777777" w:rsidR="004C229F" w:rsidRPr="00AC420E" w:rsidRDefault="004C229F" w:rsidP="004C229F">
      <w:pPr>
        <w:jc w:val="center"/>
        <w:rPr>
          <w:rFonts w:ascii="Montserrat" w:hAnsi="Montserrat"/>
        </w:rPr>
      </w:pPr>
      <w:r w:rsidRPr="00AC420E">
        <w:rPr>
          <w:rFonts w:ascii="Montserrat" w:hAnsi="Montserrat"/>
        </w:rPr>
        <w:t>Responsable de la Información</w:t>
      </w:r>
    </w:p>
    <w:p w14:paraId="04869EA0" w14:textId="77777777" w:rsidR="004C229F" w:rsidRPr="00AC420E" w:rsidRDefault="004C229F" w:rsidP="004C229F">
      <w:pPr>
        <w:jc w:val="center"/>
        <w:rPr>
          <w:rFonts w:ascii="Montserrat" w:hAnsi="Montserrat"/>
        </w:rPr>
      </w:pPr>
    </w:p>
    <w:p w14:paraId="3B8004EA" w14:textId="77777777" w:rsidR="004C229F" w:rsidRPr="00AC420E" w:rsidRDefault="004C229F" w:rsidP="004C229F">
      <w:pPr>
        <w:spacing w:after="0"/>
        <w:jc w:val="center"/>
        <w:rPr>
          <w:rFonts w:ascii="Montserrat" w:hAnsi="Montserrat"/>
        </w:rPr>
      </w:pPr>
      <w:r w:rsidRPr="00AC420E">
        <w:rPr>
          <w:rFonts w:ascii="Montserrat" w:hAnsi="Montserrat"/>
        </w:rPr>
        <w:t>LIC. BEATRICE DORIA SÁNCHEZ</w:t>
      </w:r>
    </w:p>
    <w:p w14:paraId="394965F7" w14:textId="77777777" w:rsidR="004C229F" w:rsidRPr="00AC420E" w:rsidRDefault="004C229F" w:rsidP="00F90627">
      <w:pPr>
        <w:spacing w:after="0"/>
        <w:jc w:val="center"/>
        <w:rPr>
          <w:rFonts w:ascii="Montserrat" w:hAnsi="Montserrat"/>
        </w:rPr>
      </w:pPr>
      <w:r w:rsidRPr="00AC420E">
        <w:rPr>
          <w:rFonts w:ascii="Montserrat" w:hAnsi="Montserrat"/>
        </w:rPr>
        <w:t>Subdirección de Recursos Humanos</w:t>
      </w:r>
    </w:p>
    <w:sectPr w:rsidR="004C229F" w:rsidRPr="00AC420E" w:rsidSect="00AC420E">
      <w:headerReference w:type="default" r:id="rId7"/>
      <w:footerReference w:type="default" r:id="rId8"/>
      <w:pgSz w:w="12240" w:h="15840"/>
      <w:pgMar w:top="880"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FE90" w14:textId="77777777" w:rsidR="00CF5989" w:rsidRDefault="00CF5989" w:rsidP="008E075A">
      <w:pPr>
        <w:spacing w:after="0" w:line="240" w:lineRule="auto"/>
      </w:pPr>
      <w:r>
        <w:separator/>
      </w:r>
    </w:p>
  </w:endnote>
  <w:endnote w:type="continuationSeparator" w:id="0">
    <w:p w14:paraId="363FE238" w14:textId="77777777" w:rsidR="00CF5989" w:rsidRDefault="00CF5989"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0127"/>
      <w:docPartObj>
        <w:docPartGallery w:val="Page Numbers (Bottom of Page)"/>
        <w:docPartUnique/>
      </w:docPartObj>
    </w:sdtPr>
    <w:sdtEndPr/>
    <w:sdtContent>
      <w:p w14:paraId="43621887" w14:textId="18416A4C" w:rsidR="00AC420E" w:rsidRDefault="00AC420E">
        <w:pPr>
          <w:pStyle w:val="Piedepgina"/>
          <w:jc w:val="center"/>
        </w:pPr>
        <w:r>
          <w:fldChar w:fldCharType="begin"/>
        </w:r>
        <w:r>
          <w:instrText>PAGE   \* MERGEFORMAT</w:instrText>
        </w:r>
        <w:r>
          <w:fldChar w:fldCharType="separate"/>
        </w:r>
        <w:r>
          <w:rPr>
            <w:lang w:val="es-ES"/>
          </w:rPr>
          <w:t>2</w:t>
        </w:r>
        <w:r>
          <w:fldChar w:fldCharType="end"/>
        </w:r>
      </w:p>
    </w:sdtContent>
  </w:sdt>
  <w:p w14:paraId="66F2DC67" w14:textId="77777777" w:rsidR="00AC420E" w:rsidRDefault="00AC4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296B" w14:textId="77777777" w:rsidR="00CF5989" w:rsidRDefault="00CF5989" w:rsidP="008E075A">
      <w:pPr>
        <w:spacing w:after="0" w:line="240" w:lineRule="auto"/>
      </w:pPr>
      <w:r>
        <w:separator/>
      </w:r>
    </w:p>
  </w:footnote>
  <w:footnote w:type="continuationSeparator" w:id="0">
    <w:p w14:paraId="1E2DD6B9" w14:textId="77777777" w:rsidR="00CF5989" w:rsidRDefault="00CF5989"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AE01" w14:textId="37602377" w:rsidR="007075FB" w:rsidRDefault="00AC420E" w:rsidP="00AC420E">
    <w:r>
      <w:rPr>
        <w:noProof/>
      </w:rPr>
      <w:drawing>
        <wp:anchor distT="0" distB="0" distL="114300" distR="114300" simplePos="0" relativeHeight="251658240" behindDoc="0" locked="0" layoutInCell="1" allowOverlap="1" wp14:anchorId="09D3963C" wp14:editId="4F15162C">
          <wp:simplePos x="0" y="0"/>
          <wp:positionH relativeFrom="column">
            <wp:posOffset>110490</wp:posOffset>
          </wp:positionH>
          <wp:positionV relativeFrom="paragraph">
            <wp:posOffset>-215996</wp:posOffset>
          </wp:positionV>
          <wp:extent cx="539559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914400"/>
                  </a:xfrm>
                  <a:prstGeom prst="rect">
                    <a:avLst/>
                  </a:prstGeom>
                  <a:noFill/>
                </pic:spPr>
              </pic:pic>
            </a:graphicData>
          </a:graphic>
          <wp14:sizeRelH relativeFrom="page">
            <wp14:pctWidth>0</wp14:pctWidth>
          </wp14:sizeRelH>
          <wp14:sizeRelV relativeFrom="page">
            <wp14:pctHeight>0</wp14:pctHeight>
          </wp14:sizeRelV>
        </wp:anchor>
      </w:drawing>
    </w:r>
  </w:p>
  <w:p w14:paraId="208F6289" w14:textId="492577B3" w:rsidR="008E075A" w:rsidRDefault="007075FB" w:rsidP="008E075A">
    <w:pPr>
      <w:ind w:left="-993"/>
    </w:pPr>
    <w:r>
      <w:ptab w:relativeTo="margin" w:alignment="center" w:leader="none"/>
    </w:r>
    <w:r>
      <w:ptab w:relativeTo="margin" w:alignment="right" w:leader="none"/>
    </w:r>
  </w:p>
  <w:p w14:paraId="3D6DF68E" w14:textId="77777777" w:rsidR="00AC420E" w:rsidRDefault="00AC420E" w:rsidP="008E075A">
    <w:pP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E1"/>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32539"/>
    <w:rsid w:val="00033F30"/>
    <w:rsid w:val="000671CB"/>
    <w:rsid w:val="000979C2"/>
    <w:rsid w:val="00097C5B"/>
    <w:rsid w:val="000A7E9B"/>
    <w:rsid w:val="000C402D"/>
    <w:rsid w:val="000C59D9"/>
    <w:rsid w:val="000D513E"/>
    <w:rsid w:val="000E6332"/>
    <w:rsid w:val="000E69D9"/>
    <w:rsid w:val="000F561B"/>
    <w:rsid w:val="001253E3"/>
    <w:rsid w:val="001769EA"/>
    <w:rsid w:val="0018046F"/>
    <w:rsid w:val="00196D89"/>
    <w:rsid w:val="001B3E29"/>
    <w:rsid w:val="001D525C"/>
    <w:rsid w:val="001F28D5"/>
    <w:rsid w:val="001F59F0"/>
    <w:rsid w:val="00247689"/>
    <w:rsid w:val="00260A56"/>
    <w:rsid w:val="0026612B"/>
    <w:rsid w:val="00274BAD"/>
    <w:rsid w:val="002766CE"/>
    <w:rsid w:val="0028023B"/>
    <w:rsid w:val="002B1F24"/>
    <w:rsid w:val="003278BE"/>
    <w:rsid w:val="00356760"/>
    <w:rsid w:val="0038181A"/>
    <w:rsid w:val="003D3F12"/>
    <w:rsid w:val="003D4FFC"/>
    <w:rsid w:val="003E698B"/>
    <w:rsid w:val="00423A25"/>
    <w:rsid w:val="004375DF"/>
    <w:rsid w:val="00452F77"/>
    <w:rsid w:val="0046198E"/>
    <w:rsid w:val="0048225A"/>
    <w:rsid w:val="0048393B"/>
    <w:rsid w:val="004A1068"/>
    <w:rsid w:val="004A795B"/>
    <w:rsid w:val="004C0717"/>
    <w:rsid w:val="004C229F"/>
    <w:rsid w:val="004E3816"/>
    <w:rsid w:val="00505CA3"/>
    <w:rsid w:val="00514097"/>
    <w:rsid w:val="00517EA7"/>
    <w:rsid w:val="0053339B"/>
    <w:rsid w:val="00554C83"/>
    <w:rsid w:val="005B3A72"/>
    <w:rsid w:val="005C5442"/>
    <w:rsid w:val="005F6804"/>
    <w:rsid w:val="00600689"/>
    <w:rsid w:val="00622EE7"/>
    <w:rsid w:val="00645B82"/>
    <w:rsid w:val="006557A0"/>
    <w:rsid w:val="00660FA8"/>
    <w:rsid w:val="00667B20"/>
    <w:rsid w:val="006727CD"/>
    <w:rsid w:val="006D34BC"/>
    <w:rsid w:val="006F0B12"/>
    <w:rsid w:val="007075FB"/>
    <w:rsid w:val="00710E3C"/>
    <w:rsid w:val="007343F9"/>
    <w:rsid w:val="0076719D"/>
    <w:rsid w:val="00775FCE"/>
    <w:rsid w:val="007D09F7"/>
    <w:rsid w:val="007D0D71"/>
    <w:rsid w:val="0082221A"/>
    <w:rsid w:val="00840E5B"/>
    <w:rsid w:val="00874589"/>
    <w:rsid w:val="008B1F29"/>
    <w:rsid w:val="008D7898"/>
    <w:rsid w:val="008E075A"/>
    <w:rsid w:val="008F5BFA"/>
    <w:rsid w:val="009079B1"/>
    <w:rsid w:val="00911E46"/>
    <w:rsid w:val="00941249"/>
    <w:rsid w:val="00943597"/>
    <w:rsid w:val="0096035F"/>
    <w:rsid w:val="009E379D"/>
    <w:rsid w:val="009F3848"/>
    <w:rsid w:val="00A35295"/>
    <w:rsid w:val="00A35521"/>
    <w:rsid w:val="00A63F15"/>
    <w:rsid w:val="00A95E1A"/>
    <w:rsid w:val="00AC420E"/>
    <w:rsid w:val="00AC44A5"/>
    <w:rsid w:val="00AE208A"/>
    <w:rsid w:val="00AE4E6B"/>
    <w:rsid w:val="00B34DA5"/>
    <w:rsid w:val="00B50B65"/>
    <w:rsid w:val="00B9108D"/>
    <w:rsid w:val="00BD31C2"/>
    <w:rsid w:val="00BF54F9"/>
    <w:rsid w:val="00C02BC7"/>
    <w:rsid w:val="00C105DD"/>
    <w:rsid w:val="00C213AA"/>
    <w:rsid w:val="00C357B9"/>
    <w:rsid w:val="00C6140C"/>
    <w:rsid w:val="00CA211D"/>
    <w:rsid w:val="00CF02AA"/>
    <w:rsid w:val="00CF5989"/>
    <w:rsid w:val="00D02857"/>
    <w:rsid w:val="00D308D6"/>
    <w:rsid w:val="00D52E74"/>
    <w:rsid w:val="00D63814"/>
    <w:rsid w:val="00D77C6D"/>
    <w:rsid w:val="00DA7DAB"/>
    <w:rsid w:val="00DC273D"/>
    <w:rsid w:val="00DD0E0A"/>
    <w:rsid w:val="00DD1423"/>
    <w:rsid w:val="00DF6A48"/>
    <w:rsid w:val="00E121CE"/>
    <w:rsid w:val="00E22794"/>
    <w:rsid w:val="00EA4150"/>
    <w:rsid w:val="00ED60BC"/>
    <w:rsid w:val="00F043A8"/>
    <w:rsid w:val="00F27518"/>
    <w:rsid w:val="00F525BB"/>
    <w:rsid w:val="00F834C9"/>
    <w:rsid w:val="00F8611E"/>
    <w:rsid w:val="00F90627"/>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15</cp:revision>
  <cp:lastPrinted>2018-04-04T17:47:00Z</cp:lastPrinted>
  <dcterms:created xsi:type="dcterms:W3CDTF">2021-07-07T18:26:00Z</dcterms:created>
  <dcterms:modified xsi:type="dcterms:W3CDTF">2021-10-28T08:12:00Z</dcterms:modified>
</cp:coreProperties>
</file>