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EB7B" w14:textId="77777777" w:rsidR="00ED60BC" w:rsidRDefault="00ED60BC" w:rsidP="00F8611E">
      <w:pPr>
        <w:spacing w:after="0" w:line="240" w:lineRule="auto"/>
        <w:rPr>
          <w:sz w:val="10"/>
          <w:szCs w:val="10"/>
        </w:rPr>
      </w:pPr>
    </w:p>
    <w:p w14:paraId="30DA910C" w14:textId="51C036C7" w:rsidR="00D77C6D" w:rsidRPr="00AC420E" w:rsidRDefault="00385295" w:rsidP="00CF02AA">
      <w:pPr>
        <w:pStyle w:val="Prrafodelista"/>
        <w:ind w:left="0"/>
        <w:rPr>
          <w:rFonts w:ascii="Montserrat" w:hAnsi="Montserrat" w:cs="Arial"/>
          <w:b/>
          <w:sz w:val="28"/>
          <w:szCs w:val="28"/>
        </w:rPr>
      </w:pPr>
      <w:r>
        <w:rPr>
          <w:rFonts w:ascii="Montserrat" w:hAnsi="Montserrat" w:cs="Arial"/>
          <w:b/>
          <w:sz w:val="28"/>
          <w:szCs w:val="28"/>
        </w:rPr>
        <w:t xml:space="preserve">XIV. d. Reporte sobre la </w:t>
      </w:r>
      <w:r w:rsidR="00AC5480">
        <w:rPr>
          <w:rFonts w:ascii="Montserrat" w:hAnsi="Montserrat" w:cs="Arial"/>
          <w:b/>
          <w:sz w:val="28"/>
          <w:szCs w:val="28"/>
        </w:rPr>
        <w:t xml:space="preserve">Declaración </w:t>
      </w:r>
      <w:r>
        <w:rPr>
          <w:rFonts w:ascii="Montserrat" w:hAnsi="Montserrat" w:cs="Arial"/>
          <w:b/>
          <w:sz w:val="28"/>
          <w:szCs w:val="28"/>
        </w:rPr>
        <w:t>P</w:t>
      </w:r>
      <w:r w:rsidR="00AC5480">
        <w:rPr>
          <w:rFonts w:ascii="Montserrat" w:hAnsi="Montserrat" w:cs="Arial"/>
          <w:b/>
          <w:sz w:val="28"/>
          <w:szCs w:val="28"/>
        </w:rPr>
        <w:t>atrimonial 2021</w:t>
      </w:r>
      <w:r w:rsidR="00D77C6D" w:rsidRPr="00AC420E">
        <w:rPr>
          <w:rFonts w:ascii="Montserrat" w:hAnsi="Montserrat" w:cs="Arial"/>
          <w:b/>
          <w:sz w:val="28"/>
          <w:szCs w:val="28"/>
        </w:rPr>
        <w:t xml:space="preserve"> </w:t>
      </w:r>
    </w:p>
    <w:p w14:paraId="4BFB3826" w14:textId="77777777" w:rsidR="00D77C6D" w:rsidRPr="00AC420E" w:rsidRDefault="00D77C6D" w:rsidP="00FA7A11">
      <w:pPr>
        <w:pStyle w:val="Prrafodelista"/>
        <w:spacing w:after="0"/>
        <w:rPr>
          <w:rFonts w:ascii="Montserrat" w:hAnsi="Montserrat"/>
        </w:rPr>
      </w:pPr>
    </w:p>
    <w:p w14:paraId="7FA5EBE2" w14:textId="5D26287F" w:rsidR="005F6804" w:rsidRPr="00385295" w:rsidRDefault="005F6804" w:rsidP="00385295">
      <w:pPr>
        <w:tabs>
          <w:tab w:val="left" w:pos="360"/>
        </w:tabs>
        <w:spacing w:line="256" w:lineRule="auto"/>
        <w:jc w:val="both"/>
        <w:rPr>
          <w:rFonts w:ascii="Montserrat" w:hAnsi="Montserrat"/>
          <w:b/>
        </w:rPr>
      </w:pPr>
      <w:r w:rsidRPr="00385295">
        <w:rPr>
          <w:rFonts w:ascii="Montserrat" w:hAnsi="Montserrat"/>
          <w:b/>
        </w:rPr>
        <w:t xml:space="preserve">Informar el avance y en su caso los rezagos en la </w:t>
      </w:r>
      <w:r w:rsidR="00AC5480" w:rsidRPr="00385295">
        <w:rPr>
          <w:rFonts w:ascii="Montserrat" w:hAnsi="Montserrat"/>
          <w:b/>
        </w:rPr>
        <w:t>obligación del personal de presentar declaración patrimonial y de intereses ejercicio 2021</w:t>
      </w:r>
    </w:p>
    <w:p w14:paraId="4A90CB53" w14:textId="71DD16D1" w:rsidR="00DB1B0D" w:rsidRDefault="00DB1B0D" w:rsidP="00385295">
      <w:pPr>
        <w:spacing w:after="0" w:line="276" w:lineRule="auto"/>
        <w:jc w:val="both"/>
        <w:rPr>
          <w:rFonts w:ascii="Montserrat" w:hAnsi="Montserrat"/>
        </w:rPr>
      </w:pPr>
      <w:r w:rsidRPr="000A6434">
        <w:rPr>
          <w:rFonts w:ascii="Montserrat" w:hAnsi="Montserrat"/>
        </w:rPr>
        <w:t>Aún y cuando el 31 de mayo del presente año, se publicó en el DOF el acuerdo por el que se amplía el plazo para presentar la declaración patrimonial hasta el 30 de septiembre de 2021</w:t>
      </w:r>
      <w:r w:rsidR="00385295">
        <w:rPr>
          <w:rFonts w:ascii="Montserrat" w:hAnsi="Montserrat"/>
        </w:rPr>
        <w:t>,</w:t>
      </w:r>
      <w:r w:rsidRPr="000A6434">
        <w:rPr>
          <w:rFonts w:ascii="Montserrat" w:hAnsi="Montserrat"/>
        </w:rPr>
        <w:t xml:space="preserve"> al mes de julio, la institución cumplió al 100% con la presentación de las declaraciones patrimoniales de todas las personas servidoras p</w:t>
      </w:r>
      <w:r>
        <w:rPr>
          <w:rFonts w:ascii="Montserrat" w:hAnsi="Montserrat"/>
        </w:rPr>
        <w:t>ú</w:t>
      </w:r>
      <w:r w:rsidRPr="000A6434">
        <w:rPr>
          <w:rFonts w:ascii="Montserrat" w:hAnsi="Montserrat"/>
        </w:rPr>
        <w:t xml:space="preserve">blicas. </w:t>
      </w:r>
      <w:r w:rsidR="00385295">
        <w:rPr>
          <w:rFonts w:ascii="Montserrat" w:hAnsi="Montserrat"/>
        </w:rPr>
        <w:t>Para lograrlo, s</w:t>
      </w:r>
      <w:r w:rsidRPr="000A6434">
        <w:rPr>
          <w:rFonts w:ascii="Montserrat" w:hAnsi="Montserrat"/>
        </w:rPr>
        <w:t>e llevaron a cabo las siguientes acciones:</w:t>
      </w:r>
    </w:p>
    <w:p w14:paraId="2FD50193" w14:textId="77777777" w:rsidR="00DB1B0D" w:rsidRDefault="00DB1B0D" w:rsidP="00385295">
      <w:pPr>
        <w:spacing w:after="0" w:line="276" w:lineRule="auto"/>
        <w:jc w:val="both"/>
        <w:rPr>
          <w:rFonts w:ascii="Montserrat" w:hAnsi="Montserrat"/>
        </w:rPr>
      </w:pPr>
      <w:r w:rsidRPr="000A6434">
        <w:rPr>
          <w:rFonts w:ascii="Montserrat" w:hAnsi="Montserrat"/>
        </w:rPr>
        <w:t xml:space="preserve"> </w:t>
      </w:r>
    </w:p>
    <w:p w14:paraId="19AA36C0" w14:textId="77777777" w:rsidR="00DB1B0D" w:rsidRPr="000A6434" w:rsidRDefault="00DB1B0D" w:rsidP="00385295">
      <w:pPr>
        <w:pStyle w:val="Prrafodelista"/>
        <w:numPr>
          <w:ilvl w:val="0"/>
          <w:numId w:val="5"/>
        </w:numPr>
        <w:spacing w:after="0" w:line="276" w:lineRule="auto"/>
        <w:jc w:val="both"/>
        <w:rPr>
          <w:rFonts w:ascii="Montserrat" w:hAnsi="Montserrat"/>
        </w:rPr>
      </w:pPr>
      <w:r w:rsidRPr="000A6434">
        <w:rPr>
          <w:rFonts w:ascii="Montserrat" w:hAnsi="Montserrat"/>
        </w:rPr>
        <w:t>La institución trabajó de manera coordinada con el TOIC las estrategias a seguir para los comunicados y exhortos a las personas servidoras públicas para presentar su declaración patrimonial.</w:t>
      </w:r>
    </w:p>
    <w:p w14:paraId="32032F21" w14:textId="77777777" w:rsidR="00DB1B0D" w:rsidRDefault="00DB1B0D" w:rsidP="00385295">
      <w:pPr>
        <w:spacing w:after="0" w:line="276" w:lineRule="auto"/>
        <w:jc w:val="both"/>
        <w:rPr>
          <w:rFonts w:ascii="Montserrat" w:hAnsi="Montserrat"/>
        </w:rPr>
      </w:pPr>
      <w:r w:rsidRPr="000A6434">
        <w:rPr>
          <w:rFonts w:ascii="Montserrat" w:hAnsi="Montserrat"/>
        </w:rPr>
        <w:t xml:space="preserve"> </w:t>
      </w:r>
    </w:p>
    <w:p w14:paraId="3F33D47D" w14:textId="77777777" w:rsidR="00DB1B0D" w:rsidRPr="000A6434" w:rsidRDefault="00DB1B0D" w:rsidP="00385295">
      <w:pPr>
        <w:pStyle w:val="Prrafodelista"/>
        <w:numPr>
          <w:ilvl w:val="0"/>
          <w:numId w:val="5"/>
        </w:numPr>
        <w:spacing w:after="0" w:line="276" w:lineRule="auto"/>
        <w:jc w:val="both"/>
        <w:rPr>
          <w:rFonts w:ascii="Montserrat" w:hAnsi="Montserrat"/>
        </w:rPr>
      </w:pPr>
      <w:r w:rsidRPr="000A6434">
        <w:rPr>
          <w:rFonts w:ascii="Montserrat" w:hAnsi="Montserrat"/>
        </w:rPr>
        <w:t xml:space="preserve">El área de difusión publicó a través del correo electrónico institucional en diferentes fechas durante los meses de abril y mayo el material de la SFP sobre la obligación de presentar la declaración patrimonial y de intereses en la modalidad de modificación.                                                                                                                                       </w:t>
      </w:r>
    </w:p>
    <w:p w14:paraId="426B8E89" w14:textId="77777777" w:rsidR="00DB1B0D" w:rsidRDefault="00DB1B0D" w:rsidP="00385295">
      <w:pPr>
        <w:spacing w:after="0" w:line="276" w:lineRule="auto"/>
        <w:jc w:val="both"/>
        <w:rPr>
          <w:rFonts w:ascii="Montserrat" w:hAnsi="Montserrat"/>
        </w:rPr>
      </w:pPr>
    </w:p>
    <w:p w14:paraId="3347F06B" w14:textId="77777777" w:rsidR="00DB1B0D" w:rsidRPr="000A6434" w:rsidRDefault="00DB1B0D" w:rsidP="00385295">
      <w:pPr>
        <w:pStyle w:val="Prrafodelista"/>
        <w:numPr>
          <w:ilvl w:val="0"/>
          <w:numId w:val="5"/>
        </w:numPr>
        <w:spacing w:after="0" w:line="276" w:lineRule="auto"/>
        <w:jc w:val="both"/>
        <w:rPr>
          <w:rFonts w:ascii="Montserrat" w:hAnsi="Montserrat"/>
        </w:rPr>
      </w:pPr>
      <w:r w:rsidRPr="000A6434">
        <w:rPr>
          <w:rFonts w:ascii="Montserrat" w:hAnsi="Montserrat"/>
        </w:rPr>
        <w:t xml:space="preserve">La subdirección de recursos humanos envió correos generales y personalizados a las personas servidoras públicas, exhortándolas a que realizaran su declaración patrimonial lo antes posible y apoyó a varias personas en el llenado y uso de la plataforma, así también dio orientación al respecto. </w:t>
      </w:r>
    </w:p>
    <w:p w14:paraId="705A6C71" w14:textId="57FF209D" w:rsidR="00AC5480" w:rsidRDefault="00AC5480" w:rsidP="00385295">
      <w:pPr>
        <w:spacing w:line="276" w:lineRule="auto"/>
        <w:jc w:val="both"/>
        <w:rPr>
          <w:rFonts w:ascii="Montserrat" w:hAnsi="Montserrat"/>
        </w:rPr>
      </w:pPr>
    </w:p>
    <w:p w14:paraId="686824EE" w14:textId="77777777" w:rsidR="00C105DD" w:rsidRPr="00AC420E" w:rsidRDefault="00C105DD" w:rsidP="00385295">
      <w:pPr>
        <w:spacing w:line="276" w:lineRule="auto"/>
        <w:rPr>
          <w:rFonts w:ascii="Montserrat" w:hAnsi="Montserrat"/>
        </w:rPr>
      </w:pPr>
    </w:p>
    <w:p w14:paraId="18FACF58" w14:textId="77777777" w:rsidR="0038181A" w:rsidRPr="00AC420E" w:rsidRDefault="0038181A" w:rsidP="00385295">
      <w:pPr>
        <w:spacing w:line="276" w:lineRule="auto"/>
        <w:rPr>
          <w:rFonts w:ascii="Montserrat" w:hAnsi="Montserrat"/>
        </w:rPr>
      </w:pPr>
    </w:p>
    <w:p w14:paraId="68F11A30" w14:textId="77777777" w:rsidR="004C229F" w:rsidRPr="00AC420E" w:rsidRDefault="004C229F" w:rsidP="00385295">
      <w:pPr>
        <w:spacing w:line="276" w:lineRule="auto"/>
        <w:jc w:val="center"/>
        <w:rPr>
          <w:rFonts w:ascii="Montserrat" w:hAnsi="Montserrat"/>
        </w:rPr>
      </w:pPr>
      <w:r w:rsidRPr="00AC420E">
        <w:rPr>
          <w:rFonts w:ascii="Montserrat" w:hAnsi="Montserrat"/>
        </w:rPr>
        <w:t>Responsable de la Información</w:t>
      </w:r>
    </w:p>
    <w:p w14:paraId="04869EA0" w14:textId="77777777" w:rsidR="004C229F" w:rsidRPr="00AC420E" w:rsidRDefault="004C229F" w:rsidP="00385295">
      <w:pPr>
        <w:spacing w:line="276" w:lineRule="auto"/>
        <w:jc w:val="center"/>
        <w:rPr>
          <w:rFonts w:ascii="Montserrat" w:hAnsi="Montserrat"/>
        </w:rPr>
      </w:pPr>
    </w:p>
    <w:p w14:paraId="3B8004EA" w14:textId="77777777" w:rsidR="004C229F" w:rsidRPr="00AC420E" w:rsidRDefault="004C229F" w:rsidP="00385295">
      <w:pPr>
        <w:spacing w:after="0" w:line="276" w:lineRule="auto"/>
        <w:jc w:val="center"/>
        <w:rPr>
          <w:rFonts w:ascii="Montserrat" w:hAnsi="Montserrat"/>
        </w:rPr>
      </w:pPr>
      <w:r w:rsidRPr="00AC420E">
        <w:rPr>
          <w:rFonts w:ascii="Montserrat" w:hAnsi="Montserrat"/>
        </w:rPr>
        <w:t>LIC. BEATRICE DORIA SÁNCHEZ</w:t>
      </w:r>
    </w:p>
    <w:p w14:paraId="394965F7" w14:textId="77777777" w:rsidR="004C229F" w:rsidRPr="00AC420E" w:rsidRDefault="004C229F" w:rsidP="00385295">
      <w:pPr>
        <w:spacing w:after="0" w:line="276" w:lineRule="auto"/>
        <w:jc w:val="center"/>
        <w:rPr>
          <w:rFonts w:ascii="Montserrat" w:hAnsi="Montserrat"/>
        </w:rPr>
      </w:pPr>
      <w:r w:rsidRPr="00AC420E">
        <w:rPr>
          <w:rFonts w:ascii="Montserrat" w:hAnsi="Montserrat"/>
        </w:rPr>
        <w:t>Subdirección de Recursos Humanos</w:t>
      </w:r>
    </w:p>
    <w:sectPr w:rsidR="004C229F" w:rsidRPr="00AC420E" w:rsidSect="00AC420E">
      <w:headerReference w:type="default" r:id="rId8"/>
      <w:footerReference w:type="default" r:id="rId9"/>
      <w:pgSz w:w="12240" w:h="15840"/>
      <w:pgMar w:top="880"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A083" w14:textId="77777777" w:rsidR="00A809EE" w:rsidRDefault="00A809EE" w:rsidP="008E075A">
      <w:pPr>
        <w:spacing w:after="0" w:line="240" w:lineRule="auto"/>
      </w:pPr>
      <w:r>
        <w:separator/>
      </w:r>
    </w:p>
  </w:endnote>
  <w:endnote w:type="continuationSeparator" w:id="0">
    <w:p w14:paraId="16C360B4" w14:textId="77777777" w:rsidR="00A809EE" w:rsidRDefault="00A809EE"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0127"/>
      <w:docPartObj>
        <w:docPartGallery w:val="Page Numbers (Bottom of Page)"/>
        <w:docPartUnique/>
      </w:docPartObj>
    </w:sdtPr>
    <w:sdtEndPr/>
    <w:sdtContent>
      <w:p w14:paraId="43621887" w14:textId="18416A4C" w:rsidR="00AC420E" w:rsidRDefault="00AC420E">
        <w:pPr>
          <w:pStyle w:val="Piedepgina"/>
          <w:jc w:val="center"/>
        </w:pPr>
        <w:r>
          <w:fldChar w:fldCharType="begin"/>
        </w:r>
        <w:r>
          <w:instrText>PAGE   \* MERGEFORMAT</w:instrText>
        </w:r>
        <w:r>
          <w:fldChar w:fldCharType="separate"/>
        </w:r>
        <w:r>
          <w:rPr>
            <w:lang w:val="es-ES"/>
          </w:rPr>
          <w:t>2</w:t>
        </w:r>
        <w:r>
          <w:fldChar w:fldCharType="end"/>
        </w:r>
      </w:p>
    </w:sdtContent>
  </w:sdt>
  <w:p w14:paraId="66F2DC67" w14:textId="77777777" w:rsidR="00AC420E" w:rsidRDefault="00AC42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9FC5" w14:textId="77777777" w:rsidR="00A809EE" w:rsidRDefault="00A809EE" w:rsidP="008E075A">
      <w:pPr>
        <w:spacing w:after="0" w:line="240" w:lineRule="auto"/>
      </w:pPr>
      <w:r>
        <w:separator/>
      </w:r>
    </w:p>
  </w:footnote>
  <w:footnote w:type="continuationSeparator" w:id="0">
    <w:p w14:paraId="38B898EF" w14:textId="77777777" w:rsidR="00A809EE" w:rsidRDefault="00A809EE"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0732" w14:textId="0D3AF8FE" w:rsidR="00385295" w:rsidRDefault="00385295" w:rsidP="00385295">
    <w:r>
      <w:rPr>
        <w:noProof/>
      </w:rPr>
      <w:drawing>
        <wp:anchor distT="0" distB="0" distL="114300" distR="114300" simplePos="0" relativeHeight="251658240" behindDoc="0" locked="0" layoutInCell="1" allowOverlap="1" wp14:anchorId="68C17B94" wp14:editId="3F4914E3">
          <wp:simplePos x="0" y="0"/>
          <wp:positionH relativeFrom="column">
            <wp:posOffset>-1905</wp:posOffset>
          </wp:positionH>
          <wp:positionV relativeFrom="paragraph">
            <wp:posOffset>-145356</wp:posOffset>
          </wp:positionV>
          <wp:extent cx="5602605" cy="10852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1085215"/>
                  </a:xfrm>
                  <a:prstGeom prst="rect">
                    <a:avLst/>
                  </a:prstGeom>
                  <a:noFill/>
                </pic:spPr>
              </pic:pic>
            </a:graphicData>
          </a:graphic>
          <wp14:sizeRelH relativeFrom="page">
            <wp14:pctWidth>0</wp14:pctWidth>
          </wp14:sizeRelH>
          <wp14:sizeRelV relativeFrom="page">
            <wp14:pctHeight>0</wp14:pctHeight>
          </wp14:sizeRelV>
        </wp:anchor>
      </w:drawing>
    </w:r>
  </w:p>
  <w:p w14:paraId="3F64550F" w14:textId="77777777" w:rsidR="00385295" w:rsidRDefault="00385295" w:rsidP="00385295"/>
  <w:p w14:paraId="3D6DF68E" w14:textId="3FA9BB2A" w:rsidR="00AC420E" w:rsidRDefault="00AC420E" w:rsidP="00385295"/>
  <w:p w14:paraId="6D7E1EBC" w14:textId="77777777" w:rsidR="00385295" w:rsidRDefault="00385295" w:rsidP="003852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1E1"/>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E17BD"/>
    <w:multiLevelType w:val="hybridMultilevel"/>
    <w:tmpl w:val="055297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1E10CA"/>
    <w:multiLevelType w:val="hybridMultilevel"/>
    <w:tmpl w:val="BAD87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CA75DB"/>
    <w:multiLevelType w:val="hybridMultilevel"/>
    <w:tmpl w:val="F678082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32539"/>
    <w:rsid w:val="00033F30"/>
    <w:rsid w:val="000671CB"/>
    <w:rsid w:val="000979C2"/>
    <w:rsid w:val="00097C5B"/>
    <w:rsid w:val="000A7E9B"/>
    <w:rsid w:val="000C402D"/>
    <w:rsid w:val="000C59D9"/>
    <w:rsid w:val="000D513E"/>
    <w:rsid w:val="000E6332"/>
    <w:rsid w:val="000F561B"/>
    <w:rsid w:val="001769EA"/>
    <w:rsid w:val="0018046F"/>
    <w:rsid w:val="00196D89"/>
    <w:rsid w:val="001B3E29"/>
    <w:rsid w:val="001D525C"/>
    <w:rsid w:val="001F28D5"/>
    <w:rsid w:val="001F59F0"/>
    <w:rsid w:val="00247689"/>
    <w:rsid w:val="00260A56"/>
    <w:rsid w:val="0026612B"/>
    <w:rsid w:val="00274BAD"/>
    <w:rsid w:val="002766CE"/>
    <w:rsid w:val="0028023B"/>
    <w:rsid w:val="002B1F24"/>
    <w:rsid w:val="003278BE"/>
    <w:rsid w:val="00356760"/>
    <w:rsid w:val="0038181A"/>
    <w:rsid w:val="00385295"/>
    <w:rsid w:val="003D3F12"/>
    <w:rsid w:val="003D4FFC"/>
    <w:rsid w:val="003E698B"/>
    <w:rsid w:val="00423A25"/>
    <w:rsid w:val="004375DF"/>
    <w:rsid w:val="00452F77"/>
    <w:rsid w:val="0046198E"/>
    <w:rsid w:val="0048225A"/>
    <w:rsid w:val="0048393B"/>
    <w:rsid w:val="004A1068"/>
    <w:rsid w:val="004A795B"/>
    <w:rsid w:val="004C0717"/>
    <w:rsid w:val="004C229F"/>
    <w:rsid w:val="004E3816"/>
    <w:rsid w:val="00505CA3"/>
    <w:rsid w:val="00514097"/>
    <w:rsid w:val="00517EA7"/>
    <w:rsid w:val="0053339B"/>
    <w:rsid w:val="00554C83"/>
    <w:rsid w:val="005B3A72"/>
    <w:rsid w:val="005C5442"/>
    <w:rsid w:val="005E3DA1"/>
    <w:rsid w:val="005F6804"/>
    <w:rsid w:val="00600689"/>
    <w:rsid w:val="00622EE7"/>
    <w:rsid w:val="00645B82"/>
    <w:rsid w:val="006557A0"/>
    <w:rsid w:val="00660FA8"/>
    <w:rsid w:val="00667B20"/>
    <w:rsid w:val="006727CD"/>
    <w:rsid w:val="006D34BC"/>
    <w:rsid w:val="006F0B12"/>
    <w:rsid w:val="007075FB"/>
    <w:rsid w:val="00710E3C"/>
    <w:rsid w:val="007343F9"/>
    <w:rsid w:val="00775FCE"/>
    <w:rsid w:val="007D0D71"/>
    <w:rsid w:val="007E5728"/>
    <w:rsid w:val="0082221A"/>
    <w:rsid w:val="00840E5B"/>
    <w:rsid w:val="00874589"/>
    <w:rsid w:val="008B1F29"/>
    <w:rsid w:val="008C5591"/>
    <w:rsid w:val="008D7898"/>
    <w:rsid w:val="008E075A"/>
    <w:rsid w:val="008F5BFA"/>
    <w:rsid w:val="009079B1"/>
    <w:rsid w:val="00911E46"/>
    <w:rsid w:val="00941249"/>
    <w:rsid w:val="00943597"/>
    <w:rsid w:val="0096035F"/>
    <w:rsid w:val="009E379D"/>
    <w:rsid w:val="009F3848"/>
    <w:rsid w:val="00A35295"/>
    <w:rsid w:val="00A35521"/>
    <w:rsid w:val="00A63F15"/>
    <w:rsid w:val="00A809EE"/>
    <w:rsid w:val="00A95E1A"/>
    <w:rsid w:val="00AC420E"/>
    <w:rsid w:val="00AC44A5"/>
    <w:rsid w:val="00AC5480"/>
    <w:rsid w:val="00AE208A"/>
    <w:rsid w:val="00AE4E6B"/>
    <w:rsid w:val="00B34DA5"/>
    <w:rsid w:val="00B50B65"/>
    <w:rsid w:val="00B9108D"/>
    <w:rsid w:val="00BD31C2"/>
    <w:rsid w:val="00BF54F9"/>
    <w:rsid w:val="00C02BC7"/>
    <w:rsid w:val="00C105DD"/>
    <w:rsid w:val="00C213AA"/>
    <w:rsid w:val="00C357B9"/>
    <w:rsid w:val="00C6140C"/>
    <w:rsid w:val="00CA211D"/>
    <w:rsid w:val="00CF02AA"/>
    <w:rsid w:val="00D02857"/>
    <w:rsid w:val="00D308D6"/>
    <w:rsid w:val="00D52E74"/>
    <w:rsid w:val="00D63814"/>
    <w:rsid w:val="00D77C6D"/>
    <w:rsid w:val="00DA7DAB"/>
    <w:rsid w:val="00DB1B0D"/>
    <w:rsid w:val="00DD0E0A"/>
    <w:rsid w:val="00DD1423"/>
    <w:rsid w:val="00DF6A48"/>
    <w:rsid w:val="00E121CE"/>
    <w:rsid w:val="00E22794"/>
    <w:rsid w:val="00EA4150"/>
    <w:rsid w:val="00ED60BC"/>
    <w:rsid w:val="00F043A8"/>
    <w:rsid w:val="00F27518"/>
    <w:rsid w:val="00F525BB"/>
    <w:rsid w:val="00F834C9"/>
    <w:rsid w:val="00F8611E"/>
    <w:rsid w:val="00F90627"/>
    <w:rsid w:val="00FA7A11"/>
    <w:rsid w:val="00FB1E11"/>
    <w:rsid w:val="00FF3F3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DBB513"/>
  <w15:docId w15:val="{53D4CE6E-70B1-4779-A10D-69E543F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71CB"/>
    <w:pPr>
      <w:ind w:left="720"/>
      <w:contextualSpacing/>
    </w:pPr>
  </w:style>
  <w:style w:type="character" w:styleId="Hipervnculo">
    <w:name w:val="Hyperlink"/>
    <w:basedOn w:val="Fuentedeprrafopredeter"/>
    <w:uiPriority w:val="99"/>
    <w:unhideWhenUsed/>
    <w:rsid w:val="001769EA"/>
    <w:rPr>
      <w:color w:val="0563C1" w:themeColor="hyperlink"/>
      <w:u w:val="single"/>
    </w:rPr>
  </w:style>
  <w:style w:type="paragraph" w:styleId="Textodeglobo">
    <w:name w:val="Balloon Text"/>
    <w:basedOn w:val="Normal"/>
    <w:link w:val="TextodegloboCar"/>
    <w:uiPriority w:val="99"/>
    <w:semiHidden/>
    <w:unhideWhenUsed/>
    <w:rsid w:val="00BD31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BC64-E2BD-4024-B32D-711C8317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240</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Claudia</cp:lastModifiedBy>
  <cp:revision>16</cp:revision>
  <cp:lastPrinted>2018-04-04T17:47:00Z</cp:lastPrinted>
  <dcterms:created xsi:type="dcterms:W3CDTF">2021-07-07T18:26:00Z</dcterms:created>
  <dcterms:modified xsi:type="dcterms:W3CDTF">2021-10-27T09:17:00Z</dcterms:modified>
</cp:coreProperties>
</file>