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EB7B" w14:textId="77777777" w:rsidR="00ED60BC" w:rsidRDefault="00ED60BC" w:rsidP="00F8611E">
      <w:pPr>
        <w:spacing w:after="0" w:line="240" w:lineRule="auto"/>
        <w:rPr>
          <w:sz w:val="10"/>
          <w:szCs w:val="10"/>
        </w:rPr>
      </w:pPr>
    </w:p>
    <w:p w14:paraId="41890898" w14:textId="43E8FA9B" w:rsidR="00DE53E8" w:rsidRDefault="00385295" w:rsidP="00A328C8">
      <w:pPr>
        <w:jc w:val="both"/>
        <w:rPr>
          <w:rFonts w:ascii="Montserrat" w:hAnsi="Montserrat" w:cs="Arial"/>
          <w:b/>
          <w:sz w:val="28"/>
          <w:szCs w:val="28"/>
        </w:rPr>
      </w:pPr>
      <w:r w:rsidRPr="00A328C8">
        <w:rPr>
          <w:rFonts w:ascii="Montserrat" w:hAnsi="Montserrat" w:cs="Arial"/>
          <w:b/>
          <w:sz w:val="28"/>
          <w:szCs w:val="28"/>
        </w:rPr>
        <w:t xml:space="preserve">XIV. </w:t>
      </w:r>
      <w:r w:rsidR="00A00FAD">
        <w:rPr>
          <w:rFonts w:ascii="Montserrat" w:hAnsi="Montserrat" w:cs="Arial"/>
          <w:b/>
          <w:sz w:val="28"/>
          <w:szCs w:val="28"/>
        </w:rPr>
        <w:t>ASUNTOS GENERALES</w:t>
      </w:r>
    </w:p>
    <w:p w14:paraId="517E46B5" w14:textId="743C4B24" w:rsidR="00A328C8" w:rsidRPr="006E517B" w:rsidRDefault="00D252BD" w:rsidP="00A328C8">
      <w:pPr>
        <w:jc w:val="both"/>
        <w:rPr>
          <w:rFonts w:ascii="Montserrat" w:eastAsia="Times New Roman" w:hAnsi="Montserrat" w:cs="Times New Roman"/>
          <w:b/>
          <w:bCs/>
          <w:color w:val="000000" w:themeColor="text1"/>
          <w:sz w:val="24"/>
          <w:szCs w:val="24"/>
          <w:lang w:eastAsia="es-MX"/>
        </w:rPr>
      </w:pPr>
      <w:r>
        <w:rPr>
          <w:rFonts w:ascii="Montserrat" w:hAnsi="Montserrat" w:cs="Arial"/>
          <w:b/>
          <w:sz w:val="24"/>
          <w:szCs w:val="24"/>
        </w:rPr>
        <w:t>c</w:t>
      </w:r>
      <w:r w:rsidR="00385295" w:rsidRPr="006E517B">
        <w:rPr>
          <w:rFonts w:ascii="Montserrat" w:hAnsi="Montserrat" w:cs="Arial"/>
          <w:b/>
          <w:sz w:val="24"/>
          <w:szCs w:val="24"/>
        </w:rPr>
        <w:t xml:space="preserve">. </w:t>
      </w:r>
      <w:r w:rsidR="00A328C8" w:rsidRPr="006E517B">
        <w:rPr>
          <w:rFonts w:ascii="Montserrat" w:eastAsia="Times New Roman" w:hAnsi="Montserrat" w:cs="Times New Roman"/>
          <w:b/>
          <w:bCs/>
          <w:color w:val="000000" w:themeColor="text1"/>
          <w:sz w:val="24"/>
          <w:szCs w:val="24"/>
          <w:lang w:eastAsia="es-MX"/>
        </w:rPr>
        <w:t>Avances de Mejora Regulatoria.</w:t>
      </w:r>
    </w:p>
    <w:p w14:paraId="746B67F7" w14:textId="5B973DA7" w:rsidR="00A328C8" w:rsidRPr="00A328C8" w:rsidRDefault="00A328C8" w:rsidP="00A328C8">
      <w:p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Siguiendo los lineamientos generales y el procedimiento para la simplificación y mejora regulatoria de las disposiciones internas que regulan la operación y funcionamiento de las unidades administrativas y órganos desconcentrados</w:t>
      </w:r>
      <w:r w:rsidR="005C13CA">
        <w:rPr>
          <w:rFonts w:ascii="Montserrat" w:eastAsia="Times New Roman" w:hAnsi="Montserrat" w:cs="Times New Roman"/>
          <w:color w:val="000000" w:themeColor="text1"/>
          <w:lang w:eastAsia="es-MX"/>
        </w:rPr>
        <w:t>,</w:t>
      </w:r>
      <w:r w:rsidRPr="00A328C8">
        <w:rPr>
          <w:rFonts w:ascii="Montserrat" w:eastAsia="Times New Roman" w:hAnsi="Montserrat" w:cs="Times New Roman"/>
          <w:color w:val="000000" w:themeColor="text1"/>
          <w:lang w:eastAsia="es-MX"/>
        </w:rPr>
        <w:t xml:space="preserve"> en 2021 se revisaron y actualizaron 7 normas internas</w:t>
      </w:r>
      <w:r w:rsidR="009B4328">
        <w:rPr>
          <w:rFonts w:ascii="Montserrat" w:eastAsia="Times New Roman" w:hAnsi="Montserrat" w:cs="Times New Roman"/>
          <w:color w:val="000000" w:themeColor="text1"/>
          <w:lang w:eastAsia="es-MX"/>
        </w:rPr>
        <w:t>,</w:t>
      </w:r>
      <w:r w:rsidRPr="00A328C8">
        <w:rPr>
          <w:rFonts w:ascii="Montserrat" w:eastAsia="Times New Roman" w:hAnsi="Montserrat" w:cs="Times New Roman"/>
          <w:color w:val="000000" w:themeColor="text1"/>
          <w:lang w:eastAsia="es-MX"/>
        </w:rPr>
        <w:t xml:space="preserve"> </w:t>
      </w:r>
      <w:r w:rsidR="005C13CA">
        <w:rPr>
          <w:rFonts w:ascii="Montserrat" w:eastAsia="Times New Roman" w:hAnsi="Montserrat" w:cs="Times New Roman"/>
          <w:color w:val="000000" w:themeColor="text1"/>
          <w:lang w:eastAsia="es-MX"/>
        </w:rPr>
        <w:t>que</w:t>
      </w:r>
      <w:r w:rsidRPr="00A328C8">
        <w:rPr>
          <w:rFonts w:ascii="Montserrat" w:eastAsia="Times New Roman" w:hAnsi="Montserrat" w:cs="Times New Roman"/>
          <w:color w:val="000000" w:themeColor="text1"/>
          <w:lang w:eastAsia="es-MX"/>
        </w:rPr>
        <w:t xml:space="preserve"> son las siguientes:</w:t>
      </w:r>
    </w:p>
    <w:p w14:paraId="5780633E" w14:textId="77777777" w:rsidR="00A328C8" w:rsidRPr="00A328C8" w:rsidRDefault="00A328C8" w:rsidP="00A328C8">
      <w:pPr>
        <w:pStyle w:val="Prrafodelista"/>
        <w:numPr>
          <w:ilvl w:val="0"/>
          <w:numId w:val="6"/>
        </w:num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Estatuto Orgánico de El Colegio de la Frontera Sur.</w:t>
      </w:r>
    </w:p>
    <w:p w14:paraId="736C2CBE" w14:textId="77777777" w:rsidR="00A328C8" w:rsidRPr="00A328C8" w:rsidRDefault="00A328C8" w:rsidP="00A328C8">
      <w:pPr>
        <w:pStyle w:val="Prrafodelista"/>
        <w:numPr>
          <w:ilvl w:val="0"/>
          <w:numId w:val="6"/>
        </w:num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Manual de Organización de El Colegio de la Frontera Sur.</w:t>
      </w:r>
    </w:p>
    <w:p w14:paraId="17FD7275" w14:textId="77777777" w:rsidR="00A328C8" w:rsidRPr="00A328C8" w:rsidRDefault="00A328C8" w:rsidP="00A328C8">
      <w:pPr>
        <w:pStyle w:val="Prrafodelista"/>
        <w:numPr>
          <w:ilvl w:val="0"/>
          <w:numId w:val="6"/>
        </w:numPr>
        <w:jc w:val="both"/>
        <w:rPr>
          <w:rFonts w:ascii="Montserrat" w:hAnsi="Montserrat"/>
        </w:rPr>
      </w:pPr>
      <w:r w:rsidRPr="00A328C8">
        <w:rPr>
          <w:rFonts w:ascii="Montserrat" w:hAnsi="Montserrat"/>
        </w:rPr>
        <w:t>Lineamientos de Educación Continua de El Colegio de la Frontera Sur</w:t>
      </w:r>
    </w:p>
    <w:p w14:paraId="711CA8AD" w14:textId="77777777" w:rsidR="00A328C8" w:rsidRPr="00A328C8" w:rsidRDefault="00A328C8" w:rsidP="00A328C8">
      <w:pPr>
        <w:pStyle w:val="Prrafodelista"/>
        <w:numPr>
          <w:ilvl w:val="0"/>
          <w:numId w:val="6"/>
        </w:numPr>
        <w:jc w:val="both"/>
        <w:rPr>
          <w:rFonts w:ascii="Montserrat" w:hAnsi="Montserrat"/>
          <w:bCs/>
        </w:rPr>
      </w:pPr>
      <w:r w:rsidRPr="00A328C8">
        <w:rPr>
          <w:rFonts w:ascii="Montserrat" w:hAnsi="Montserrat"/>
        </w:rPr>
        <w:t>D</w:t>
      </w:r>
      <w:r w:rsidRPr="00A328C8">
        <w:rPr>
          <w:rFonts w:ascii="Montserrat" w:hAnsi="Montserrat"/>
          <w:bCs/>
        </w:rPr>
        <w:t>isposiciones generales a las que se sujetan las autorizaciones que otorgue la persona titular de El Colegio de la Frontera Sur (ECOSUR) para la celebración de contratos plurianuales en materia de adquisiciones, arrendamientos y servicios, así como de obra pública</w:t>
      </w:r>
    </w:p>
    <w:p w14:paraId="737FDB32" w14:textId="77777777" w:rsidR="00A328C8" w:rsidRPr="00A328C8" w:rsidRDefault="00A328C8" w:rsidP="00A328C8">
      <w:pPr>
        <w:pStyle w:val="Prrafodelista"/>
        <w:numPr>
          <w:ilvl w:val="0"/>
          <w:numId w:val="6"/>
        </w:num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Políticas Bases y Lineamientos en Materia de Adquisiciones, Arrendamientos y Servicios de El Colegio de la Frontera Sur.</w:t>
      </w:r>
    </w:p>
    <w:p w14:paraId="0B09122A" w14:textId="77777777" w:rsidR="00A328C8" w:rsidRPr="00A328C8" w:rsidRDefault="00A328C8" w:rsidP="00A328C8">
      <w:pPr>
        <w:pStyle w:val="Prrafodelista"/>
        <w:numPr>
          <w:ilvl w:val="0"/>
          <w:numId w:val="6"/>
        </w:num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Actualización del Manual de Integración y Funcionamiento del Comité de Adquisiciones, Arrendamientos y Servicios de El Colegio de la Frontera Sur.</w:t>
      </w:r>
    </w:p>
    <w:p w14:paraId="760A989E" w14:textId="77777777" w:rsidR="00A328C8" w:rsidRPr="00A328C8" w:rsidRDefault="00A328C8" w:rsidP="00A328C8">
      <w:pPr>
        <w:pStyle w:val="Prrafodelista"/>
        <w:numPr>
          <w:ilvl w:val="0"/>
          <w:numId w:val="6"/>
        </w:numPr>
        <w:jc w:val="both"/>
        <w:rPr>
          <w:rFonts w:ascii="Montserrat" w:hAnsi="Montserrat"/>
          <w:bCs/>
        </w:rPr>
      </w:pPr>
      <w:r w:rsidRPr="00A328C8">
        <w:rPr>
          <w:rFonts w:ascii="Montserrat" w:eastAsia="Times New Roman" w:hAnsi="Montserrat" w:cs="Times New Roman"/>
          <w:color w:val="000000" w:themeColor="text1"/>
          <w:lang w:eastAsia="es-MX"/>
        </w:rPr>
        <w:t>Actualización del Manual de Integración y Funcionamiento del Comité de Bienes Muebles de El Colegio de la Frontera Sur.</w:t>
      </w:r>
    </w:p>
    <w:p w14:paraId="0F8DCA8E" w14:textId="1C6633E3" w:rsidR="00A328C8" w:rsidRPr="00A328C8" w:rsidRDefault="00A328C8" w:rsidP="00A328C8">
      <w:p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De estas 7 normas internas</w:t>
      </w:r>
      <w:r w:rsidR="009F7B3A">
        <w:rPr>
          <w:rFonts w:ascii="Montserrat" w:eastAsia="Times New Roman" w:hAnsi="Montserrat" w:cs="Times New Roman"/>
          <w:color w:val="000000" w:themeColor="text1"/>
          <w:lang w:eastAsia="es-MX"/>
        </w:rPr>
        <w:t>,</w:t>
      </w:r>
      <w:r w:rsidRPr="00A328C8">
        <w:rPr>
          <w:rFonts w:ascii="Montserrat" w:eastAsia="Times New Roman" w:hAnsi="Montserrat" w:cs="Times New Roman"/>
          <w:color w:val="000000" w:themeColor="text1"/>
          <w:lang w:eastAsia="es-MX"/>
        </w:rPr>
        <w:t xml:space="preserve"> 5 se enviaron a revisión y validación de la Unidad de Asuntos Jurídicos del CONACYT</w:t>
      </w:r>
      <w:r w:rsidR="009F7B3A">
        <w:rPr>
          <w:rFonts w:ascii="Montserrat" w:eastAsia="Times New Roman" w:hAnsi="Montserrat" w:cs="Times New Roman"/>
          <w:color w:val="000000" w:themeColor="text1"/>
          <w:lang w:eastAsia="es-MX"/>
        </w:rPr>
        <w:t xml:space="preserve"> pero </w:t>
      </w:r>
      <w:r w:rsidR="00E22A1F">
        <w:rPr>
          <w:rFonts w:ascii="Montserrat" w:eastAsia="Times New Roman" w:hAnsi="Montserrat" w:cs="Times New Roman"/>
          <w:color w:val="000000" w:themeColor="text1"/>
          <w:lang w:eastAsia="es-MX"/>
        </w:rPr>
        <w:t>3</w:t>
      </w:r>
      <w:r w:rsidRPr="00A328C8">
        <w:rPr>
          <w:rFonts w:ascii="Montserrat" w:eastAsia="Times New Roman" w:hAnsi="Montserrat" w:cs="Times New Roman"/>
          <w:color w:val="000000" w:themeColor="text1"/>
          <w:lang w:eastAsia="es-MX"/>
        </w:rPr>
        <w:t xml:space="preserve"> </w:t>
      </w:r>
      <w:r w:rsidR="009F7B3A">
        <w:rPr>
          <w:rFonts w:ascii="Montserrat" w:eastAsia="Times New Roman" w:hAnsi="Montserrat" w:cs="Times New Roman"/>
          <w:color w:val="000000" w:themeColor="text1"/>
          <w:lang w:eastAsia="es-MX"/>
        </w:rPr>
        <w:t>de ellas</w:t>
      </w:r>
      <w:r w:rsidRPr="00A328C8">
        <w:rPr>
          <w:rFonts w:ascii="Montserrat" w:eastAsia="Times New Roman" w:hAnsi="Montserrat" w:cs="Times New Roman"/>
          <w:color w:val="000000" w:themeColor="text1"/>
          <w:lang w:eastAsia="es-MX"/>
        </w:rPr>
        <w:t xml:space="preserve"> no fueron validadas a tiempo para su presentación y aprobación de la Junta de Gobierno</w:t>
      </w:r>
      <w:r w:rsidR="00390ADD">
        <w:rPr>
          <w:rFonts w:ascii="Montserrat" w:eastAsia="Times New Roman" w:hAnsi="Montserrat" w:cs="Times New Roman"/>
          <w:color w:val="000000" w:themeColor="text1"/>
          <w:lang w:eastAsia="es-MX"/>
        </w:rPr>
        <w:t xml:space="preserve"> </w:t>
      </w:r>
      <w:r w:rsidR="0085744C">
        <w:rPr>
          <w:rFonts w:ascii="Montserrat" w:eastAsia="Times New Roman" w:hAnsi="Montserrat" w:cs="Times New Roman"/>
          <w:color w:val="000000" w:themeColor="text1"/>
          <w:lang w:eastAsia="es-MX"/>
        </w:rPr>
        <w:t xml:space="preserve"> y aún</w:t>
      </w:r>
      <w:r w:rsidR="00E22A1F">
        <w:rPr>
          <w:rFonts w:ascii="Montserrat" w:eastAsia="Times New Roman" w:hAnsi="Montserrat" w:cs="Times New Roman"/>
          <w:color w:val="000000" w:themeColor="text1"/>
          <w:lang w:eastAsia="es-MX"/>
        </w:rPr>
        <w:t xml:space="preserve"> se encuentran </w:t>
      </w:r>
      <w:r w:rsidR="0085744C">
        <w:rPr>
          <w:rFonts w:ascii="Montserrat" w:eastAsia="Times New Roman" w:hAnsi="Montserrat" w:cs="Times New Roman"/>
          <w:color w:val="000000" w:themeColor="text1"/>
          <w:lang w:eastAsia="es-MX"/>
        </w:rPr>
        <w:t>en revisión por la Unidad de Asuntos Jurídicos del CONACYT.</w:t>
      </w:r>
    </w:p>
    <w:p w14:paraId="4DA06574" w14:textId="3D1BEBEE" w:rsidR="00A328C8" w:rsidRPr="00A328C8" w:rsidRDefault="00A328C8" w:rsidP="00A328C8">
      <w:p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Las normas internas validadas y aprobadas por la Junta de Gobierno</w:t>
      </w:r>
      <w:r w:rsidR="00390ADD">
        <w:rPr>
          <w:rFonts w:ascii="Montserrat" w:eastAsia="Times New Roman" w:hAnsi="Montserrat" w:cs="Times New Roman"/>
          <w:color w:val="000000" w:themeColor="text1"/>
          <w:lang w:eastAsia="es-MX"/>
        </w:rPr>
        <w:t xml:space="preserve"> en 2021 fueron </w:t>
      </w:r>
      <w:r w:rsidRPr="00A328C8">
        <w:rPr>
          <w:rFonts w:ascii="Montserrat" w:eastAsia="Times New Roman" w:hAnsi="Montserrat" w:cs="Times New Roman"/>
          <w:color w:val="000000" w:themeColor="text1"/>
          <w:lang w:eastAsia="es-MX"/>
        </w:rPr>
        <w:t>las siguientes:</w:t>
      </w:r>
    </w:p>
    <w:p w14:paraId="1D60F201" w14:textId="77777777" w:rsidR="00A328C8" w:rsidRPr="00A328C8" w:rsidRDefault="00A328C8" w:rsidP="00A328C8">
      <w:pPr>
        <w:pStyle w:val="Prrafodelista"/>
        <w:numPr>
          <w:ilvl w:val="0"/>
          <w:numId w:val="6"/>
        </w:num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Estatuto Orgánico de El Colegio de la Frontera Sur.</w:t>
      </w:r>
    </w:p>
    <w:p w14:paraId="2B30C231" w14:textId="77777777" w:rsidR="00A328C8" w:rsidRPr="00A328C8" w:rsidRDefault="00A328C8" w:rsidP="00A328C8">
      <w:pPr>
        <w:pStyle w:val="Prrafodelista"/>
        <w:numPr>
          <w:ilvl w:val="0"/>
          <w:numId w:val="6"/>
        </w:numPr>
        <w:jc w:val="both"/>
        <w:rPr>
          <w:rFonts w:ascii="Montserrat" w:hAnsi="Montserrat"/>
        </w:rPr>
      </w:pPr>
      <w:r w:rsidRPr="00A328C8">
        <w:rPr>
          <w:rFonts w:ascii="Montserrat" w:hAnsi="Montserrat"/>
        </w:rPr>
        <w:t>Lineamientos de Educación Continua de El Colegio de la Frontera Sur</w:t>
      </w:r>
    </w:p>
    <w:p w14:paraId="206BF47C" w14:textId="75FE637E" w:rsidR="00390ADD" w:rsidRDefault="00390ADD" w:rsidP="00A328C8">
      <w:pPr>
        <w:jc w:val="both"/>
        <w:rPr>
          <w:rFonts w:ascii="Montserrat" w:eastAsia="Times New Roman" w:hAnsi="Montserrat" w:cs="Times New Roman"/>
          <w:color w:val="000000" w:themeColor="text1"/>
          <w:lang w:eastAsia="es-MX"/>
        </w:rPr>
      </w:pPr>
      <w:r>
        <w:rPr>
          <w:rFonts w:ascii="Montserrat" w:eastAsia="Times New Roman" w:hAnsi="Montserrat" w:cs="Times New Roman"/>
          <w:color w:val="000000" w:themeColor="text1"/>
          <w:lang w:eastAsia="es-MX"/>
        </w:rPr>
        <w:t>También se actualizó y aprobó por el Comité</w:t>
      </w:r>
      <w:r w:rsidR="009B428E">
        <w:rPr>
          <w:rFonts w:ascii="Montserrat" w:eastAsia="Times New Roman" w:hAnsi="Montserrat" w:cs="Times New Roman"/>
          <w:color w:val="000000" w:themeColor="text1"/>
          <w:lang w:eastAsia="es-MX"/>
        </w:rPr>
        <w:t xml:space="preserve"> </w:t>
      </w:r>
      <w:r w:rsidR="009B428E" w:rsidRPr="00A328C8">
        <w:rPr>
          <w:rFonts w:ascii="Montserrat" w:eastAsia="Times New Roman" w:hAnsi="Montserrat" w:cs="Times New Roman"/>
          <w:color w:val="000000" w:themeColor="text1"/>
          <w:lang w:eastAsia="es-MX"/>
        </w:rPr>
        <w:t>de Adquisiciones, Arrendamientos y Servicios de El Colegio de la Frontera Sur</w:t>
      </w:r>
      <w:r w:rsidR="009B428E">
        <w:rPr>
          <w:rFonts w:ascii="Montserrat" w:eastAsia="Times New Roman" w:hAnsi="Montserrat" w:cs="Times New Roman"/>
          <w:color w:val="000000" w:themeColor="text1"/>
          <w:lang w:eastAsia="es-MX"/>
        </w:rPr>
        <w:t xml:space="preserve">, el </w:t>
      </w:r>
      <w:r w:rsidRPr="00A328C8">
        <w:rPr>
          <w:rFonts w:ascii="Montserrat" w:eastAsia="Times New Roman" w:hAnsi="Montserrat" w:cs="Times New Roman"/>
          <w:color w:val="000000" w:themeColor="text1"/>
          <w:lang w:eastAsia="es-MX"/>
        </w:rPr>
        <w:t xml:space="preserve">Manual de Integración y Funcionamiento </w:t>
      </w:r>
      <w:r w:rsidR="009B428E" w:rsidRPr="00A328C8">
        <w:rPr>
          <w:rFonts w:ascii="Montserrat" w:eastAsia="Times New Roman" w:hAnsi="Montserrat" w:cs="Times New Roman"/>
          <w:color w:val="000000" w:themeColor="text1"/>
          <w:lang w:eastAsia="es-MX"/>
        </w:rPr>
        <w:t>de este</w:t>
      </w:r>
      <w:r w:rsidRPr="00A328C8">
        <w:rPr>
          <w:rFonts w:ascii="Montserrat" w:eastAsia="Times New Roman" w:hAnsi="Montserrat" w:cs="Times New Roman"/>
          <w:color w:val="000000" w:themeColor="text1"/>
          <w:lang w:eastAsia="es-MX"/>
        </w:rPr>
        <w:t>.</w:t>
      </w:r>
      <w:r>
        <w:rPr>
          <w:rFonts w:ascii="Montserrat" w:eastAsia="Times New Roman" w:hAnsi="Montserrat" w:cs="Times New Roman"/>
          <w:color w:val="000000" w:themeColor="text1"/>
          <w:lang w:eastAsia="es-MX"/>
        </w:rPr>
        <w:t xml:space="preserve"> Queda pendiente la aprobación</w:t>
      </w:r>
      <w:r w:rsidR="009B428E">
        <w:rPr>
          <w:rFonts w:ascii="Montserrat" w:eastAsia="Times New Roman" w:hAnsi="Montserrat" w:cs="Times New Roman"/>
          <w:color w:val="000000" w:themeColor="text1"/>
          <w:lang w:eastAsia="es-MX"/>
        </w:rPr>
        <w:t xml:space="preserve"> </w:t>
      </w:r>
      <w:r w:rsidR="009B428E" w:rsidRPr="00A328C8">
        <w:rPr>
          <w:rFonts w:ascii="Montserrat" w:eastAsia="Times New Roman" w:hAnsi="Montserrat" w:cs="Times New Roman"/>
          <w:color w:val="000000" w:themeColor="text1"/>
          <w:lang w:eastAsia="es-MX"/>
        </w:rPr>
        <w:t>del Manual de Integración y Funcionamiento del Comité de Bienes Muebles de El Colegio de la Frontera Sur.</w:t>
      </w:r>
    </w:p>
    <w:p w14:paraId="160FF217" w14:textId="688F0060" w:rsidR="00A328C8" w:rsidRPr="00A328C8" w:rsidRDefault="00A328C8" w:rsidP="00A328C8">
      <w:p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 xml:space="preserve">Actualmente se encuentran en revisión y actualización diferentes normas internas del Posgrado. </w:t>
      </w:r>
    </w:p>
    <w:p w14:paraId="7CC72256" w14:textId="725C9510" w:rsidR="00A328C8" w:rsidRPr="00A328C8" w:rsidRDefault="00A328C8" w:rsidP="00A328C8">
      <w:pPr>
        <w:jc w:val="both"/>
        <w:rPr>
          <w:rFonts w:ascii="Montserrat" w:eastAsia="Times New Roman" w:hAnsi="Montserrat" w:cs="Times New Roman"/>
          <w:color w:val="000000" w:themeColor="text1"/>
          <w:lang w:eastAsia="es-MX"/>
        </w:rPr>
      </w:pPr>
      <w:r w:rsidRPr="00A328C8">
        <w:rPr>
          <w:rFonts w:ascii="Montserrat" w:eastAsia="Times New Roman" w:hAnsi="Montserrat" w:cs="Times New Roman"/>
          <w:color w:val="000000" w:themeColor="text1"/>
          <w:lang w:eastAsia="es-MX"/>
        </w:rPr>
        <w:t>También es importante mencionar que se realizó la revisión del inventario de normas internas administrativas y sustantivas de ECOSUR</w:t>
      </w:r>
      <w:r w:rsidR="005C13CA">
        <w:rPr>
          <w:rFonts w:ascii="Montserrat" w:eastAsia="Times New Roman" w:hAnsi="Montserrat" w:cs="Times New Roman"/>
          <w:color w:val="000000" w:themeColor="text1"/>
          <w:lang w:eastAsia="es-MX"/>
        </w:rPr>
        <w:t>. Se</w:t>
      </w:r>
      <w:r w:rsidRPr="00A328C8">
        <w:rPr>
          <w:rFonts w:ascii="Montserrat" w:eastAsia="Times New Roman" w:hAnsi="Montserrat" w:cs="Times New Roman"/>
          <w:color w:val="000000" w:themeColor="text1"/>
          <w:lang w:eastAsia="es-MX"/>
        </w:rPr>
        <w:t xml:space="preserve"> tiene registrado un total de 4</w:t>
      </w:r>
      <w:r w:rsidR="009B4328">
        <w:rPr>
          <w:rFonts w:ascii="Montserrat" w:eastAsia="Times New Roman" w:hAnsi="Montserrat" w:cs="Times New Roman"/>
          <w:color w:val="000000" w:themeColor="text1"/>
          <w:lang w:eastAsia="es-MX"/>
        </w:rPr>
        <w:t>7</w:t>
      </w:r>
      <w:r w:rsidRPr="00A328C8">
        <w:rPr>
          <w:rFonts w:ascii="Montserrat" w:eastAsia="Times New Roman" w:hAnsi="Montserrat" w:cs="Times New Roman"/>
          <w:color w:val="000000" w:themeColor="text1"/>
          <w:lang w:eastAsia="es-MX"/>
        </w:rPr>
        <w:t xml:space="preserve"> normas publicadas en la plataforma del SANI</w:t>
      </w:r>
      <w:r w:rsidR="005C13CA">
        <w:rPr>
          <w:rFonts w:ascii="Montserrat" w:eastAsia="Times New Roman" w:hAnsi="Montserrat" w:cs="Times New Roman"/>
          <w:color w:val="000000" w:themeColor="text1"/>
          <w:lang w:eastAsia="es-MX"/>
        </w:rPr>
        <w:t>. A</w:t>
      </w:r>
      <w:r w:rsidRPr="00A328C8">
        <w:rPr>
          <w:rFonts w:ascii="Montserrat" w:eastAsia="Times New Roman" w:hAnsi="Montserrat" w:cs="Times New Roman"/>
          <w:color w:val="000000" w:themeColor="text1"/>
          <w:lang w:eastAsia="es-MX"/>
        </w:rPr>
        <w:t xml:space="preserve">l hacer un análisis </w:t>
      </w:r>
      <w:r w:rsidRPr="00A328C8">
        <w:rPr>
          <w:rFonts w:ascii="Montserrat" w:eastAsia="Times New Roman" w:hAnsi="Montserrat" w:cs="Times New Roman"/>
          <w:color w:val="000000" w:themeColor="text1"/>
          <w:lang w:eastAsia="es-MX"/>
        </w:rPr>
        <w:lastRenderedPageBreak/>
        <w:t>minucioso</w:t>
      </w:r>
      <w:r w:rsidR="005C13CA">
        <w:rPr>
          <w:rFonts w:ascii="Montserrat" w:eastAsia="Times New Roman" w:hAnsi="Montserrat" w:cs="Times New Roman"/>
          <w:color w:val="000000" w:themeColor="text1"/>
          <w:lang w:eastAsia="es-MX"/>
        </w:rPr>
        <w:t xml:space="preserve"> de ellas,</w:t>
      </w:r>
      <w:r w:rsidRPr="00A328C8">
        <w:rPr>
          <w:rFonts w:ascii="Montserrat" w:eastAsia="Times New Roman" w:hAnsi="Montserrat" w:cs="Times New Roman"/>
          <w:color w:val="000000" w:themeColor="text1"/>
          <w:lang w:eastAsia="es-MX"/>
        </w:rPr>
        <w:t xml:space="preserve"> se identificaron 13 normas que ya se encuentran sin efecto, toda vez que se reformaron, actualizaron y/o modificaron, por lo que se está en proceso de realizar la baja en la plataforma del SANI</w:t>
      </w:r>
      <w:r w:rsidR="0085744C">
        <w:rPr>
          <w:rFonts w:ascii="Montserrat" w:eastAsia="Times New Roman" w:hAnsi="Montserrat" w:cs="Times New Roman"/>
          <w:color w:val="000000" w:themeColor="text1"/>
          <w:lang w:eastAsia="es-MX"/>
        </w:rPr>
        <w:t xml:space="preserve"> y se ha establecido el acercamiento con el Órgano Interno de Control de ECOSUR para realizar de manera conjunta este proceso.</w:t>
      </w:r>
    </w:p>
    <w:p w14:paraId="7E7D301B" w14:textId="77777777" w:rsidR="00A328C8" w:rsidRPr="00A328C8" w:rsidRDefault="00A328C8" w:rsidP="00A328C8">
      <w:pPr>
        <w:spacing w:after="0"/>
        <w:jc w:val="both"/>
        <w:rPr>
          <w:rFonts w:ascii="Montserrat" w:hAnsi="Montserrat"/>
        </w:rPr>
      </w:pPr>
      <w:r w:rsidRPr="00A328C8">
        <w:rPr>
          <w:rFonts w:ascii="Montserrat" w:hAnsi="Montserrat"/>
        </w:rPr>
        <w:t>Asimismo, se realizó un comparativo de las normas publicadas en la plataforma del SANI con las publicadas en la Normateca de ECOSUR, con la finalidad de que las normas publicadas en ambas plataformas sean las mismas y que se encuentren actualizadas y así cumplir con la simplificación y mejora regulatoria que la SFP recomienda.</w:t>
      </w:r>
    </w:p>
    <w:p w14:paraId="394965F7" w14:textId="09D59C25" w:rsidR="004C229F" w:rsidRDefault="004C229F" w:rsidP="00A328C8">
      <w:pPr>
        <w:pStyle w:val="Prrafodelista"/>
        <w:ind w:left="0"/>
        <w:rPr>
          <w:rFonts w:ascii="Montserrat" w:hAnsi="Montserrat"/>
        </w:rPr>
      </w:pPr>
    </w:p>
    <w:p w14:paraId="62D3EAFE" w14:textId="799A3F7A" w:rsidR="009B4328" w:rsidRDefault="009B4328" w:rsidP="00A328C8">
      <w:pPr>
        <w:pStyle w:val="Prrafodelista"/>
        <w:ind w:left="0"/>
        <w:rPr>
          <w:rFonts w:ascii="Montserrat" w:hAnsi="Montserrat"/>
        </w:rPr>
      </w:pPr>
    </w:p>
    <w:p w14:paraId="2D822C59" w14:textId="75EC2413" w:rsidR="00390ADD" w:rsidRDefault="00390ADD" w:rsidP="00A328C8">
      <w:pPr>
        <w:pStyle w:val="Prrafodelista"/>
        <w:ind w:left="0"/>
        <w:rPr>
          <w:rFonts w:ascii="Montserrat" w:hAnsi="Montserrat"/>
        </w:rPr>
      </w:pPr>
    </w:p>
    <w:p w14:paraId="7F30F39F" w14:textId="77777777" w:rsidR="00390ADD" w:rsidRDefault="00390ADD" w:rsidP="00A328C8">
      <w:pPr>
        <w:pStyle w:val="Prrafodelista"/>
        <w:ind w:left="0"/>
        <w:rPr>
          <w:rFonts w:ascii="Montserrat" w:hAnsi="Montserrat"/>
        </w:rPr>
      </w:pPr>
    </w:p>
    <w:p w14:paraId="2D42E847" w14:textId="66E2FC78" w:rsidR="009B4328" w:rsidRDefault="009B4328" w:rsidP="00A328C8">
      <w:pPr>
        <w:pStyle w:val="Prrafodelista"/>
        <w:ind w:left="0"/>
        <w:rPr>
          <w:rFonts w:ascii="Montserrat" w:hAnsi="Montserrat"/>
        </w:rPr>
      </w:pPr>
      <w:r>
        <w:rPr>
          <w:rFonts w:ascii="Montserrat" w:hAnsi="Montserrat"/>
        </w:rPr>
        <w:t>Responsable de la información:</w:t>
      </w:r>
    </w:p>
    <w:p w14:paraId="2CFC7D75" w14:textId="6D65C0A0" w:rsidR="009B4328" w:rsidRDefault="009B4328" w:rsidP="00A328C8">
      <w:pPr>
        <w:pStyle w:val="Prrafodelista"/>
        <w:ind w:left="0"/>
        <w:rPr>
          <w:rFonts w:ascii="Montserrat" w:hAnsi="Montserrat"/>
        </w:rPr>
      </w:pPr>
    </w:p>
    <w:p w14:paraId="739BB322" w14:textId="4CB82865" w:rsidR="009B4328" w:rsidRDefault="009B4328" w:rsidP="00A328C8">
      <w:pPr>
        <w:pStyle w:val="Prrafodelista"/>
        <w:ind w:left="0"/>
        <w:rPr>
          <w:rFonts w:ascii="Montserrat" w:hAnsi="Montserrat"/>
        </w:rPr>
      </w:pPr>
      <w:r>
        <w:rPr>
          <w:rFonts w:ascii="Montserrat" w:hAnsi="Montserrat"/>
        </w:rPr>
        <w:t>Mtra. Leticia Espinosa Cruz</w:t>
      </w:r>
    </w:p>
    <w:p w14:paraId="4FF27F49" w14:textId="23480D54" w:rsidR="009B4328" w:rsidRPr="00A328C8" w:rsidRDefault="009B4328" w:rsidP="00A328C8">
      <w:pPr>
        <w:pStyle w:val="Prrafodelista"/>
        <w:ind w:left="0"/>
        <w:rPr>
          <w:rFonts w:ascii="Montserrat" w:hAnsi="Montserrat"/>
        </w:rPr>
      </w:pPr>
      <w:r>
        <w:rPr>
          <w:rFonts w:ascii="Montserrat" w:hAnsi="Montserrat"/>
        </w:rPr>
        <w:t>Directora de Administración</w:t>
      </w:r>
    </w:p>
    <w:sectPr w:rsidR="009B4328" w:rsidRPr="00A328C8" w:rsidSect="005C13CA">
      <w:headerReference w:type="default" r:id="rId8"/>
      <w:footerReference w:type="default" r:id="rId9"/>
      <w:pgSz w:w="12240" w:h="15840"/>
      <w:pgMar w:top="880"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706D" w14:textId="77777777" w:rsidR="00F75181" w:rsidRDefault="00F75181" w:rsidP="008E075A">
      <w:pPr>
        <w:spacing w:after="0" w:line="240" w:lineRule="auto"/>
      </w:pPr>
      <w:r>
        <w:separator/>
      </w:r>
    </w:p>
  </w:endnote>
  <w:endnote w:type="continuationSeparator" w:id="0">
    <w:p w14:paraId="72BA1AA8" w14:textId="77777777" w:rsidR="00F75181" w:rsidRDefault="00F75181"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32669"/>
      <w:docPartObj>
        <w:docPartGallery w:val="Page Numbers (Bottom of Page)"/>
        <w:docPartUnique/>
      </w:docPartObj>
    </w:sdtPr>
    <w:sdtEndPr>
      <w:rPr>
        <w:rFonts w:ascii="Montserrat" w:hAnsi="Montserrat"/>
      </w:rPr>
    </w:sdtEndPr>
    <w:sdtContent>
      <w:p w14:paraId="5B220CC9" w14:textId="7F5C6BA6" w:rsidR="00455B92" w:rsidRPr="00455B92" w:rsidRDefault="00455B92">
        <w:pPr>
          <w:pStyle w:val="Piedepgina"/>
          <w:jc w:val="center"/>
          <w:rPr>
            <w:rFonts w:ascii="Montserrat" w:hAnsi="Montserrat"/>
          </w:rPr>
        </w:pPr>
        <w:r w:rsidRPr="00455B92">
          <w:rPr>
            <w:rFonts w:ascii="Montserrat" w:hAnsi="Montserrat"/>
          </w:rPr>
          <w:fldChar w:fldCharType="begin"/>
        </w:r>
        <w:r w:rsidRPr="00455B92">
          <w:rPr>
            <w:rFonts w:ascii="Montserrat" w:hAnsi="Montserrat"/>
          </w:rPr>
          <w:instrText>PAGE   \* MERGEFORMAT</w:instrText>
        </w:r>
        <w:r w:rsidRPr="00455B92">
          <w:rPr>
            <w:rFonts w:ascii="Montserrat" w:hAnsi="Montserrat"/>
          </w:rPr>
          <w:fldChar w:fldCharType="separate"/>
        </w:r>
        <w:r w:rsidRPr="00455B92">
          <w:rPr>
            <w:rFonts w:ascii="Montserrat" w:hAnsi="Montserrat"/>
            <w:lang w:val="es-ES"/>
          </w:rPr>
          <w:t>2</w:t>
        </w:r>
        <w:r w:rsidRPr="00455B92">
          <w:rPr>
            <w:rFonts w:ascii="Montserrat" w:hAnsi="Montserrat"/>
          </w:rPr>
          <w:fldChar w:fldCharType="end"/>
        </w:r>
      </w:p>
    </w:sdtContent>
  </w:sdt>
  <w:p w14:paraId="66F2DC67" w14:textId="77777777" w:rsidR="00AC420E" w:rsidRPr="00455B92" w:rsidRDefault="00AC420E" w:rsidP="00455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7FF1" w14:textId="77777777" w:rsidR="00F75181" w:rsidRDefault="00F75181" w:rsidP="008E075A">
      <w:pPr>
        <w:spacing w:after="0" w:line="240" w:lineRule="auto"/>
      </w:pPr>
      <w:r>
        <w:separator/>
      </w:r>
    </w:p>
  </w:footnote>
  <w:footnote w:type="continuationSeparator" w:id="0">
    <w:p w14:paraId="65AC434F" w14:textId="77777777" w:rsidR="00F75181" w:rsidRDefault="00F75181"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550F" w14:textId="5DC668E0" w:rsidR="00385295" w:rsidRDefault="00132B5B" w:rsidP="00385295">
    <w:r>
      <w:rPr>
        <w:noProof/>
      </w:rPr>
      <w:drawing>
        <wp:anchor distT="0" distB="0" distL="114300" distR="114300" simplePos="0" relativeHeight="251659264" behindDoc="0" locked="0" layoutInCell="1" allowOverlap="1" wp14:anchorId="12A75415" wp14:editId="65F43666">
          <wp:simplePos x="0" y="0"/>
          <wp:positionH relativeFrom="column">
            <wp:posOffset>4185285</wp:posOffset>
          </wp:positionH>
          <wp:positionV relativeFrom="paragraph">
            <wp:posOffset>-45720</wp:posOffset>
          </wp:positionV>
          <wp:extent cx="1127760" cy="5670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67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90CF19" wp14:editId="26698809">
          <wp:simplePos x="0" y="0"/>
          <wp:positionH relativeFrom="column">
            <wp:posOffset>9525</wp:posOffset>
          </wp:positionH>
          <wp:positionV relativeFrom="paragraph">
            <wp:posOffset>-267970</wp:posOffset>
          </wp:positionV>
          <wp:extent cx="4404360" cy="9045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4360" cy="904587"/>
                  </a:xfrm>
                  <a:prstGeom prst="rect">
                    <a:avLst/>
                  </a:prstGeom>
                  <a:noFill/>
                </pic:spPr>
              </pic:pic>
            </a:graphicData>
          </a:graphic>
          <wp14:sizeRelH relativeFrom="page">
            <wp14:pctWidth>0</wp14:pctWidth>
          </wp14:sizeRelH>
          <wp14:sizeRelV relativeFrom="page">
            <wp14:pctHeight>0</wp14:pctHeight>
          </wp14:sizeRelV>
        </wp:anchor>
      </w:drawing>
    </w:r>
  </w:p>
  <w:p w14:paraId="6D7E1EBC" w14:textId="06DD1633" w:rsidR="00385295" w:rsidRDefault="00385295" w:rsidP="00385295"/>
  <w:p w14:paraId="6AA95780" w14:textId="77777777" w:rsidR="00132B5B" w:rsidRPr="00132B5B" w:rsidRDefault="00132B5B" w:rsidP="0038529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E1"/>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E17BD"/>
    <w:multiLevelType w:val="hybridMultilevel"/>
    <w:tmpl w:val="055297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9F79E5"/>
    <w:multiLevelType w:val="hybridMultilevel"/>
    <w:tmpl w:val="0E041236"/>
    <w:lvl w:ilvl="0" w:tplc="82D82692">
      <w:start w:val="24"/>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2539"/>
    <w:rsid w:val="00033F30"/>
    <w:rsid w:val="000671CB"/>
    <w:rsid w:val="000979C2"/>
    <w:rsid w:val="00097C5B"/>
    <w:rsid w:val="000A7E9B"/>
    <w:rsid w:val="000C402D"/>
    <w:rsid w:val="000C59D9"/>
    <w:rsid w:val="000D513E"/>
    <w:rsid w:val="000E6332"/>
    <w:rsid w:val="000F561B"/>
    <w:rsid w:val="00132B5B"/>
    <w:rsid w:val="001769EA"/>
    <w:rsid w:val="0018046F"/>
    <w:rsid w:val="00196D89"/>
    <w:rsid w:val="001B3E29"/>
    <w:rsid w:val="001D525C"/>
    <w:rsid w:val="001F28D5"/>
    <w:rsid w:val="001F59F0"/>
    <w:rsid w:val="00247689"/>
    <w:rsid w:val="00260A56"/>
    <w:rsid w:val="002621CA"/>
    <w:rsid w:val="0026612B"/>
    <w:rsid w:val="00274BAD"/>
    <w:rsid w:val="002766CE"/>
    <w:rsid w:val="0028023B"/>
    <w:rsid w:val="002B1F24"/>
    <w:rsid w:val="003278BE"/>
    <w:rsid w:val="00356760"/>
    <w:rsid w:val="0038181A"/>
    <w:rsid w:val="00385295"/>
    <w:rsid w:val="00390ADD"/>
    <w:rsid w:val="003D3F12"/>
    <w:rsid w:val="003D4FFC"/>
    <w:rsid w:val="003E698B"/>
    <w:rsid w:val="00423A25"/>
    <w:rsid w:val="004375DF"/>
    <w:rsid w:val="00452F77"/>
    <w:rsid w:val="00455B92"/>
    <w:rsid w:val="0046198E"/>
    <w:rsid w:val="0048225A"/>
    <w:rsid w:val="0048393B"/>
    <w:rsid w:val="004A1068"/>
    <w:rsid w:val="004A795B"/>
    <w:rsid w:val="004C0717"/>
    <w:rsid w:val="004C229F"/>
    <w:rsid w:val="004E3816"/>
    <w:rsid w:val="00505CA3"/>
    <w:rsid w:val="00514097"/>
    <w:rsid w:val="005147CA"/>
    <w:rsid w:val="00517EA7"/>
    <w:rsid w:val="0053339B"/>
    <w:rsid w:val="00554C83"/>
    <w:rsid w:val="005B3A72"/>
    <w:rsid w:val="005C13CA"/>
    <w:rsid w:val="005C5442"/>
    <w:rsid w:val="005E3DA1"/>
    <w:rsid w:val="005F6804"/>
    <w:rsid w:val="00600689"/>
    <w:rsid w:val="00622EE7"/>
    <w:rsid w:val="00645B82"/>
    <w:rsid w:val="006557A0"/>
    <w:rsid w:val="00660FA8"/>
    <w:rsid w:val="00667B20"/>
    <w:rsid w:val="006727CD"/>
    <w:rsid w:val="006D34BC"/>
    <w:rsid w:val="006E517B"/>
    <w:rsid w:val="006F0B12"/>
    <w:rsid w:val="007075FB"/>
    <w:rsid w:val="00710E3C"/>
    <w:rsid w:val="007343F9"/>
    <w:rsid w:val="00775FCE"/>
    <w:rsid w:val="00780477"/>
    <w:rsid w:val="007D0D71"/>
    <w:rsid w:val="007E5728"/>
    <w:rsid w:val="0082221A"/>
    <w:rsid w:val="00840E5B"/>
    <w:rsid w:val="0085744C"/>
    <w:rsid w:val="00874589"/>
    <w:rsid w:val="008B1F29"/>
    <w:rsid w:val="008C5591"/>
    <w:rsid w:val="008D7898"/>
    <w:rsid w:val="008E075A"/>
    <w:rsid w:val="008F5BFA"/>
    <w:rsid w:val="009079B1"/>
    <w:rsid w:val="00911E46"/>
    <w:rsid w:val="00941249"/>
    <w:rsid w:val="00942A19"/>
    <w:rsid w:val="00943597"/>
    <w:rsid w:val="0096035F"/>
    <w:rsid w:val="009B428E"/>
    <w:rsid w:val="009B4328"/>
    <w:rsid w:val="009E379D"/>
    <w:rsid w:val="009F3848"/>
    <w:rsid w:val="009F7B3A"/>
    <w:rsid w:val="00A00FAD"/>
    <w:rsid w:val="00A328C8"/>
    <w:rsid w:val="00A35295"/>
    <w:rsid w:val="00A35521"/>
    <w:rsid w:val="00A63F15"/>
    <w:rsid w:val="00A809EE"/>
    <w:rsid w:val="00A95E1A"/>
    <w:rsid w:val="00AC420E"/>
    <w:rsid w:val="00AC44A5"/>
    <w:rsid w:val="00AC5480"/>
    <w:rsid w:val="00AE208A"/>
    <w:rsid w:val="00AE4E6B"/>
    <w:rsid w:val="00B34DA5"/>
    <w:rsid w:val="00B50B65"/>
    <w:rsid w:val="00B9108D"/>
    <w:rsid w:val="00BD31C2"/>
    <w:rsid w:val="00BF54F9"/>
    <w:rsid w:val="00C02BC7"/>
    <w:rsid w:val="00C105DD"/>
    <w:rsid w:val="00C213AA"/>
    <w:rsid w:val="00C357B9"/>
    <w:rsid w:val="00C6140C"/>
    <w:rsid w:val="00CA211D"/>
    <w:rsid w:val="00CF02AA"/>
    <w:rsid w:val="00D02857"/>
    <w:rsid w:val="00D252BD"/>
    <w:rsid w:val="00D308D6"/>
    <w:rsid w:val="00D52E74"/>
    <w:rsid w:val="00D606CB"/>
    <w:rsid w:val="00D63814"/>
    <w:rsid w:val="00D77C6D"/>
    <w:rsid w:val="00DA7DAB"/>
    <w:rsid w:val="00DB1B0D"/>
    <w:rsid w:val="00DD0E0A"/>
    <w:rsid w:val="00DD1423"/>
    <w:rsid w:val="00DE53E8"/>
    <w:rsid w:val="00DF6A48"/>
    <w:rsid w:val="00E121CE"/>
    <w:rsid w:val="00E22794"/>
    <w:rsid w:val="00E22A1F"/>
    <w:rsid w:val="00EA4150"/>
    <w:rsid w:val="00ED60BC"/>
    <w:rsid w:val="00F043A8"/>
    <w:rsid w:val="00F27518"/>
    <w:rsid w:val="00F525BB"/>
    <w:rsid w:val="00F75181"/>
    <w:rsid w:val="00F834C9"/>
    <w:rsid w:val="00F8611E"/>
    <w:rsid w:val="00F90627"/>
    <w:rsid w:val="00FA7A11"/>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BC64-E2BD-4024-B32D-711C8317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3</cp:revision>
  <cp:lastPrinted>2018-04-04T17:47:00Z</cp:lastPrinted>
  <dcterms:created xsi:type="dcterms:W3CDTF">2022-02-09T02:48:00Z</dcterms:created>
  <dcterms:modified xsi:type="dcterms:W3CDTF">2022-02-09T17:51:00Z</dcterms:modified>
</cp:coreProperties>
</file>