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7B0" w14:textId="77777777" w:rsidR="005255BE" w:rsidRPr="005255BE" w:rsidRDefault="005255BE" w:rsidP="0030454C">
      <w:pPr>
        <w:ind w:left="567" w:hanging="567"/>
        <w:jc w:val="both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5255BE">
        <w:rPr>
          <w:rFonts w:ascii="Montserrat" w:eastAsia="Calibri" w:hAnsi="Montserrat" w:cs="Times New Roman"/>
          <w:b/>
          <w:bCs/>
          <w:sz w:val="28"/>
          <w:szCs w:val="28"/>
        </w:rPr>
        <w:t>XIII. Seguimiento al Programa Nacional de Combate a la Corrupción y la Impunidad, y de Mejora de Gestión Pública 2019-2024</w:t>
      </w:r>
    </w:p>
    <w:p w14:paraId="39BB92E7" w14:textId="77777777" w:rsidR="0030454C" w:rsidRPr="002E586D" w:rsidRDefault="0030454C" w:rsidP="005255BE">
      <w:pPr>
        <w:spacing w:line="276" w:lineRule="auto"/>
        <w:jc w:val="both"/>
        <w:rPr>
          <w:rFonts w:ascii="Montserrat" w:eastAsia="Calibri" w:hAnsi="Montserrat" w:cs="Times New Roman"/>
          <w:sz w:val="16"/>
          <w:szCs w:val="16"/>
        </w:rPr>
      </w:pPr>
    </w:p>
    <w:p w14:paraId="2896073C" w14:textId="279928B6" w:rsid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 xml:space="preserve">A partir de la publicación del </w:t>
      </w:r>
      <w:r w:rsidRPr="00301373">
        <w:rPr>
          <w:rFonts w:ascii="Montserrat" w:eastAsia="Calibri" w:hAnsi="Montserrat" w:cs="Times New Roman"/>
          <w:i/>
          <w:iCs/>
          <w:sz w:val="22"/>
          <w:szCs w:val="22"/>
        </w:rPr>
        <w:t>Programa Nacional de Combate a la Corrupción y a la Impunidad, y de Mejora de la Gestión Pública 2019-2024</w:t>
      </w:r>
      <w:r w:rsidRPr="00301373">
        <w:rPr>
          <w:rFonts w:ascii="Montserrat" w:eastAsia="Calibri" w:hAnsi="Montserrat" w:cs="Times New Roman"/>
          <w:sz w:val="22"/>
          <w:szCs w:val="22"/>
        </w:rPr>
        <w:t xml:space="preserve">, el 30 de agosto de 2019, se estableció el compromiso para ECOSUR de llevar a cabo 47 acciones: 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>8 del objetivo 1 Combate a la corrupción; 10 del objetivo 2 Combate impunidad; 12 del objetivo 3 Mejora de la gestión pública; 10 del objetivo 4 Programa de recursos humanos y 7 del objetivo 5 Uso de bienes. Igualmente, se asumen 12 indicadores</w:t>
      </w:r>
      <w:r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de temporalidades diferentes. </w:t>
      </w:r>
    </w:p>
    <w:p w14:paraId="64E4D695" w14:textId="77777777" w:rsidR="00301373" w:rsidRPr="002E586D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16"/>
          <w:szCs w:val="16"/>
        </w:rPr>
      </w:pPr>
    </w:p>
    <w:p w14:paraId="1EA04CFC" w14:textId="0C2EF210" w:rsidR="00301373" w:rsidRPr="00301373" w:rsidRDefault="00301373" w:rsidP="00F2088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En la primera quincena de </w:t>
      </w:r>
      <w:r w:rsidR="00D12E1B">
        <w:rPr>
          <w:rFonts w:ascii="Montserrat" w:eastAsia="Calibri" w:hAnsi="Montserrat" w:cs="Times New Roman"/>
          <w:color w:val="000000" w:themeColor="text1"/>
          <w:sz w:val="22"/>
          <w:szCs w:val="22"/>
        </w:rPr>
        <w:t>abril</w:t>
      </w:r>
      <w:r w:rsidR="0051099F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2022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, la institución informó en tiempo y forma de </w:t>
      </w:r>
      <w:r w:rsidR="00B15AB9">
        <w:rPr>
          <w:rFonts w:ascii="Montserrat" w:eastAsia="Calibri" w:hAnsi="Montserrat" w:cs="Times New Roman"/>
          <w:color w:val="000000" w:themeColor="text1"/>
          <w:sz w:val="22"/>
          <w:szCs w:val="22"/>
        </w:rPr>
        <w:t>las acciones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realizad</w:t>
      </w:r>
      <w:r w:rsidR="00B15AB9">
        <w:rPr>
          <w:rFonts w:ascii="Montserrat" w:eastAsia="Calibri" w:hAnsi="Montserrat" w:cs="Times New Roman"/>
          <w:color w:val="000000" w:themeColor="text1"/>
          <w:sz w:val="22"/>
          <w:szCs w:val="22"/>
        </w:rPr>
        <w:t>a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s en el </w:t>
      </w:r>
      <w:r w:rsidR="00D12E1B">
        <w:rPr>
          <w:rFonts w:ascii="Montserrat" w:eastAsia="Calibri" w:hAnsi="Montserrat" w:cs="Times New Roman"/>
          <w:color w:val="000000" w:themeColor="text1"/>
          <w:sz w:val="22"/>
          <w:szCs w:val="22"/>
        </w:rPr>
        <w:t>primer trimestre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, a través del sistema habilitado en el Portal de Aplicaciones de la SHCP. </w:t>
      </w:r>
    </w:p>
    <w:p w14:paraId="5650E380" w14:textId="77777777" w:rsidR="00F20881" w:rsidRPr="002E586D" w:rsidRDefault="00F20881" w:rsidP="005255BE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16"/>
          <w:szCs w:val="16"/>
        </w:rPr>
      </w:pPr>
      <w:bookmarkStart w:id="0" w:name="_Hlk69386216"/>
    </w:p>
    <w:p w14:paraId="78B1D82B" w14:textId="7D879AF7" w:rsidR="002D05F3" w:rsidRDefault="002D05F3" w:rsidP="005255BE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</w:pPr>
      <w:r w:rsidRPr="002D05F3"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  <w:t>Compromisos</w:t>
      </w:r>
    </w:p>
    <w:p w14:paraId="672FC3B6" w14:textId="47186D15" w:rsidR="007B5D21" w:rsidRDefault="007B5D21" w:rsidP="00F2088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En </w:t>
      </w:r>
      <w:r w:rsidR="00D12E1B">
        <w:rPr>
          <w:rFonts w:ascii="Montserrat" w:eastAsia="Calibri" w:hAnsi="Montserrat" w:cs="Times New Roman"/>
          <w:sz w:val="22"/>
          <w:szCs w:val="22"/>
        </w:rPr>
        <w:t>este primer trimestre 2022</w:t>
      </w:r>
      <w:r>
        <w:rPr>
          <w:rFonts w:ascii="Montserrat" w:eastAsia="Calibri" w:hAnsi="Montserrat" w:cs="Times New Roman"/>
          <w:sz w:val="22"/>
          <w:szCs w:val="22"/>
        </w:rPr>
        <w:t xml:space="preserve">, sobre los 47 compromisos aplicables distribuidos en los cinco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programas, </w:t>
      </w:r>
      <w:r w:rsidR="00D12E1B">
        <w:rPr>
          <w:rFonts w:ascii="Montserrat" w:eastAsia="Calibri" w:hAnsi="Montserrat" w:cs="Times New Roman"/>
          <w:sz w:val="22"/>
          <w:szCs w:val="22"/>
        </w:rPr>
        <w:t>38</w:t>
      </w:r>
      <w:r w:rsidRPr="00191E6A">
        <w:rPr>
          <w:rFonts w:ascii="Montserrat" w:eastAsia="Calibri" w:hAnsi="Montserrat" w:cs="Times New Roman"/>
          <w:sz w:val="22"/>
          <w:szCs w:val="22"/>
        </w:rPr>
        <w:t xml:space="preserve">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>registra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>ron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avances, lo que corresponde a </w:t>
      </w:r>
      <w:r w:rsidR="00D12E1B">
        <w:rPr>
          <w:rFonts w:ascii="Montserrat" w:eastAsia="Calibri" w:hAnsi="Montserrat" w:cs="Times New Roman"/>
          <w:sz w:val="22"/>
          <w:szCs w:val="22"/>
        </w:rPr>
        <w:t>81%</w:t>
      </w:r>
      <w:r w:rsidRPr="00191E6A">
        <w:rPr>
          <w:rFonts w:ascii="Montserrat" w:eastAsia="Calibri" w:hAnsi="Montserrat" w:cs="Times New Roman"/>
          <w:sz w:val="22"/>
          <w:szCs w:val="22"/>
        </w:rPr>
        <w:t xml:space="preserve">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del total, como lo muestra la Tabla 1.  </w:t>
      </w:r>
    </w:p>
    <w:p w14:paraId="40C24A8D" w14:textId="77777777" w:rsidR="00F20881" w:rsidRPr="002E586D" w:rsidRDefault="00F20881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16"/>
          <w:szCs w:val="16"/>
        </w:rPr>
      </w:pPr>
    </w:p>
    <w:p w14:paraId="13B3CB75" w14:textId="2D8775E3" w:rsidR="00301373" w:rsidRP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Tabla 1. 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Número de 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>compromisos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con acciones</w:t>
      </w:r>
      <w:r w:rsidR="00F55D12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- </w:t>
      </w:r>
      <w:r w:rsidR="00C47C9E">
        <w:rPr>
          <w:rFonts w:ascii="Montserrat" w:eastAsia="Calibri" w:hAnsi="Montserrat" w:cs="Times New Roman"/>
          <w:color w:val="000000" w:themeColor="text1"/>
          <w:sz w:val="22"/>
          <w:szCs w:val="22"/>
        </w:rPr>
        <w:t>Primer trimestre 2022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1701"/>
      </w:tblGrid>
      <w:tr w:rsidR="00B375B8" w:rsidRPr="002E586D" w14:paraId="118689C6" w14:textId="25F0ECBA" w:rsidTr="002E586D">
        <w:trPr>
          <w:trHeight w:val="1057"/>
        </w:trPr>
        <w:tc>
          <w:tcPr>
            <w:tcW w:w="2268" w:type="dxa"/>
            <w:tcBorders>
              <w:right w:val="double" w:sz="4" w:space="0" w:color="auto"/>
            </w:tcBorders>
          </w:tcPr>
          <w:p w14:paraId="7390F62E" w14:textId="109CAEF6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bookmarkStart w:id="1" w:name="_Hlk93649479"/>
            <w:bookmarkEnd w:id="0"/>
            <w:r w:rsidRPr="002E586D">
              <w:rPr>
                <w:rFonts w:ascii="Montserrat" w:hAnsi="Montserrat"/>
                <w:color w:val="000000" w:themeColor="text1"/>
              </w:rPr>
              <w:t xml:space="preserve"> </w:t>
            </w:r>
            <w:r w:rsidRPr="002E586D">
              <w:rPr>
                <w:rFonts w:ascii="Montserrat" w:hAnsi="Montserrat"/>
                <w:b/>
                <w:bCs/>
              </w:rPr>
              <w:t>Programas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1B414923" w14:textId="77777777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Compromisos con acciones realizadas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329F7219" w14:textId="6C0F49FE" w:rsidR="00B375B8" w:rsidRPr="002E586D" w:rsidRDefault="00B375B8" w:rsidP="002E586D">
            <w:pPr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Compromisos sin avances o no aplicables en el periodo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6B65B90" w14:textId="513DBB6D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Total</w:t>
            </w:r>
          </w:p>
        </w:tc>
      </w:tr>
      <w:tr w:rsidR="00B375B8" w:rsidRPr="002E586D" w14:paraId="01D7AF6D" w14:textId="3CE35B6F" w:rsidTr="00040B21">
        <w:tc>
          <w:tcPr>
            <w:tcW w:w="2268" w:type="dxa"/>
            <w:tcBorders>
              <w:right w:val="double" w:sz="4" w:space="0" w:color="auto"/>
            </w:tcBorders>
          </w:tcPr>
          <w:p w14:paraId="71601F9B" w14:textId="77777777" w:rsidR="00B375B8" w:rsidRPr="002E586D" w:rsidRDefault="00B375B8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Combate Corrupción (CC)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0FA983BC" w14:textId="5D197609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6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52F71AD" w14:textId="269C7FAD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9378D09" w14:textId="2311AC94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8</w:t>
            </w:r>
          </w:p>
        </w:tc>
      </w:tr>
      <w:tr w:rsidR="00B375B8" w:rsidRPr="002E586D" w14:paraId="5FCD294D" w14:textId="632A78B2" w:rsidTr="00040B21">
        <w:tc>
          <w:tcPr>
            <w:tcW w:w="2268" w:type="dxa"/>
            <w:tcBorders>
              <w:right w:val="double" w:sz="4" w:space="0" w:color="auto"/>
            </w:tcBorders>
          </w:tcPr>
          <w:p w14:paraId="4A718F09" w14:textId="77777777" w:rsidR="00B375B8" w:rsidRPr="002E586D" w:rsidRDefault="00B375B8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Combate Impunidad (CI)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01892D15" w14:textId="39EEE29B" w:rsidR="00B375B8" w:rsidRPr="002E586D" w:rsidRDefault="00D12E1B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6933CD3" w14:textId="1B2A5728" w:rsidR="00B375B8" w:rsidRPr="002E586D" w:rsidRDefault="00D12E1B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F652A30" w14:textId="62D1647B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10</w:t>
            </w:r>
          </w:p>
        </w:tc>
      </w:tr>
      <w:tr w:rsidR="00B375B8" w:rsidRPr="002E586D" w14:paraId="5B99BCC7" w14:textId="1710785D" w:rsidTr="00040B21">
        <w:tc>
          <w:tcPr>
            <w:tcW w:w="2268" w:type="dxa"/>
            <w:tcBorders>
              <w:right w:val="double" w:sz="4" w:space="0" w:color="auto"/>
            </w:tcBorders>
          </w:tcPr>
          <w:p w14:paraId="5CB65F10" w14:textId="77777777" w:rsidR="00B375B8" w:rsidRPr="002E586D" w:rsidRDefault="00B375B8" w:rsidP="005255BE">
            <w:pPr>
              <w:spacing w:line="276" w:lineRule="auto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Mejora Gestión Pública (MGP)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5B69DED3" w14:textId="2F64E8D6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12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79621B8" w14:textId="250EAECE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DE64440" w14:textId="041A2C8B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12</w:t>
            </w:r>
          </w:p>
        </w:tc>
      </w:tr>
      <w:tr w:rsidR="00B375B8" w:rsidRPr="002E586D" w14:paraId="49CDD8F0" w14:textId="35D53B7E" w:rsidTr="00040B21">
        <w:tc>
          <w:tcPr>
            <w:tcW w:w="2268" w:type="dxa"/>
            <w:tcBorders>
              <w:right w:val="double" w:sz="4" w:space="0" w:color="auto"/>
            </w:tcBorders>
          </w:tcPr>
          <w:p w14:paraId="33EC126F" w14:textId="77777777" w:rsidR="00B375B8" w:rsidRPr="002E586D" w:rsidRDefault="00B375B8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Recursos Humanos (PRH)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028BF4A2" w14:textId="706EA89A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8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E34A931" w14:textId="34A09F33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0582E82" w14:textId="5570B69D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10</w:t>
            </w:r>
          </w:p>
        </w:tc>
      </w:tr>
      <w:tr w:rsidR="00B375B8" w:rsidRPr="002E586D" w14:paraId="3657143E" w14:textId="61FD13FB" w:rsidTr="00040B21"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5359D30E" w14:textId="77777777" w:rsidR="00B375B8" w:rsidRPr="002E586D" w:rsidRDefault="00B375B8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Uso de Bienes (UB)</w:t>
            </w:r>
          </w:p>
          <w:p w14:paraId="79085636" w14:textId="12549EB9" w:rsidR="00040B21" w:rsidRPr="002E586D" w:rsidRDefault="00040B21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E04C74" w14:textId="238B4A11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7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6AE1DB46" w14:textId="0184AA12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44F46D75" w14:textId="491F7B87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7</w:t>
            </w:r>
          </w:p>
        </w:tc>
      </w:tr>
      <w:tr w:rsidR="00B375B8" w:rsidRPr="002E586D" w14:paraId="7E2BA5C9" w14:textId="70180335" w:rsidTr="00040B21">
        <w:trPr>
          <w:trHeight w:val="542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1CA1CA7D" w14:textId="77777777" w:rsidR="00B375B8" w:rsidRPr="002E586D" w:rsidRDefault="00B375B8" w:rsidP="00475468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Total</w:t>
            </w:r>
          </w:p>
          <w:p w14:paraId="45B05794" w14:textId="05E1D084" w:rsidR="00B375B8" w:rsidRPr="002E586D" w:rsidRDefault="00B375B8" w:rsidP="00475468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%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40C286" w14:textId="18E0B5CB" w:rsidR="00B375B8" w:rsidRPr="002E586D" w:rsidRDefault="00D12E1B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38</w:t>
            </w:r>
          </w:p>
          <w:p w14:paraId="7B297F62" w14:textId="5B37930F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(8</w:t>
            </w:r>
            <w:r w:rsidR="00D12E1B" w:rsidRPr="002E586D">
              <w:rPr>
                <w:rFonts w:ascii="Montserrat" w:hAnsi="Montserrat"/>
                <w:b/>
                <w:bCs/>
              </w:rPr>
              <w:t>1</w:t>
            </w:r>
            <w:r w:rsidRPr="002E586D">
              <w:rPr>
                <w:rFonts w:ascii="Montserrat" w:hAnsi="Montserrat"/>
                <w:b/>
                <w:bCs/>
              </w:rPr>
              <w:t>%)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14:paraId="3F1A375F" w14:textId="4924DE43" w:rsidR="00B375B8" w:rsidRPr="002E586D" w:rsidRDefault="00D12E1B" w:rsidP="00AB26CC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9</w:t>
            </w:r>
          </w:p>
          <w:p w14:paraId="24BA7AF8" w14:textId="217F74C1" w:rsidR="00B375B8" w:rsidRPr="002E586D" w:rsidRDefault="00B375B8" w:rsidP="00AB26CC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(</w:t>
            </w:r>
            <w:r w:rsidR="00D12E1B" w:rsidRPr="002E586D">
              <w:rPr>
                <w:rFonts w:ascii="Montserrat" w:hAnsi="Montserrat"/>
                <w:b/>
                <w:bCs/>
              </w:rPr>
              <w:t>19</w:t>
            </w:r>
            <w:r w:rsidRPr="002E586D">
              <w:rPr>
                <w:rFonts w:ascii="Montserrat" w:hAnsi="Montserrat"/>
                <w:b/>
                <w:bCs/>
              </w:rPr>
              <w:t>%)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402427A5" w14:textId="77777777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47</w:t>
            </w:r>
          </w:p>
          <w:p w14:paraId="6440030F" w14:textId="7BFAD202" w:rsidR="00B375B8" w:rsidRPr="002E586D" w:rsidRDefault="00B375B8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(100%)</w:t>
            </w:r>
          </w:p>
        </w:tc>
      </w:tr>
      <w:bookmarkEnd w:id="1"/>
    </w:tbl>
    <w:p w14:paraId="37258981" w14:textId="77777777" w:rsidR="007B5D21" w:rsidRDefault="007B5D21" w:rsidP="007B5D2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AF11855" w14:textId="2387B42C" w:rsidR="009C46CE" w:rsidRDefault="00475468" w:rsidP="00F2088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>A continuación, se proporciona información sobre los</w:t>
      </w:r>
      <w:r w:rsidR="009C46CE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61254E">
        <w:rPr>
          <w:rFonts w:ascii="Montserrat" w:eastAsia="Calibri" w:hAnsi="Montserrat" w:cs="Times New Roman"/>
          <w:sz w:val="22"/>
          <w:szCs w:val="22"/>
        </w:rPr>
        <w:t>nueve</w:t>
      </w:r>
      <w:r w:rsidRPr="00301373">
        <w:rPr>
          <w:rFonts w:ascii="Montserrat" w:eastAsia="Calibri" w:hAnsi="Montserrat" w:cs="Times New Roman"/>
          <w:sz w:val="22"/>
          <w:szCs w:val="22"/>
        </w:rPr>
        <w:t xml:space="preserve"> compromisos sin acciones. </w:t>
      </w:r>
    </w:p>
    <w:p w14:paraId="2817CE7B" w14:textId="77777777" w:rsidR="00F20881" w:rsidRPr="002E586D" w:rsidRDefault="00F20881" w:rsidP="00F20881">
      <w:pPr>
        <w:spacing w:line="276" w:lineRule="auto"/>
        <w:jc w:val="both"/>
        <w:rPr>
          <w:rFonts w:ascii="Montserrat" w:eastAsia="Calibri" w:hAnsi="Montserrat" w:cs="Times New Roman"/>
          <w:sz w:val="16"/>
          <w:szCs w:val="16"/>
        </w:rPr>
      </w:pPr>
    </w:p>
    <w:p w14:paraId="0A424819" w14:textId="1881D172" w:rsidR="00475468" w:rsidRPr="00301373" w:rsidRDefault="00475468" w:rsidP="0047546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lastRenderedPageBreak/>
        <w:t>Tabla</w:t>
      </w:r>
      <w:r>
        <w:rPr>
          <w:rFonts w:ascii="Montserrat" w:eastAsia="Calibri" w:hAnsi="Montserrat" w:cs="Times New Roman"/>
          <w:sz w:val="22"/>
          <w:szCs w:val="22"/>
        </w:rPr>
        <w:t xml:space="preserve"> 2</w:t>
      </w:r>
      <w:r w:rsidRPr="00301373">
        <w:rPr>
          <w:rFonts w:ascii="Montserrat" w:eastAsia="Calibri" w:hAnsi="Montserrat" w:cs="Times New Roman"/>
          <w:sz w:val="22"/>
          <w:szCs w:val="22"/>
        </w:rPr>
        <w:t>. Justificación de los compromisos sin avances</w:t>
      </w:r>
      <w:r>
        <w:rPr>
          <w:rFonts w:ascii="Montserrat" w:eastAsia="Calibri" w:hAnsi="Montserrat" w:cs="Times New Roman"/>
          <w:sz w:val="22"/>
          <w:szCs w:val="22"/>
        </w:rPr>
        <w:t xml:space="preserve">- </w:t>
      </w:r>
      <w:r w:rsidR="00C47C9E">
        <w:rPr>
          <w:rFonts w:ascii="Montserrat" w:eastAsia="Calibri" w:hAnsi="Montserrat" w:cs="Times New Roman"/>
          <w:sz w:val="22"/>
          <w:szCs w:val="22"/>
        </w:rPr>
        <w:t>Primer trimestre 2022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14"/>
        <w:gridCol w:w="4192"/>
        <w:gridCol w:w="4250"/>
      </w:tblGrid>
      <w:tr w:rsidR="00470BD7" w:rsidRPr="00470BD7" w14:paraId="4E524FD7" w14:textId="77777777" w:rsidTr="00E343A7">
        <w:trPr>
          <w:trHeight w:val="391"/>
        </w:trPr>
        <w:tc>
          <w:tcPr>
            <w:tcW w:w="908" w:type="dxa"/>
          </w:tcPr>
          <w:p w14:paraId="2BD48B93" w14:textId="77777777" w:rsidR="00475468" w:rsidRPr="00470BD7" w:rsidRDefault="00475468" w:rsidP="008828D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195" w:type="dxa"/>
          </w:tcPr>
          <w:p w14:paraId="13FB4B7D" w14:textId="77777777" w:rsidR="00475468" w:rsidRPr="00470BD7" w:rsidRDefault="00475468" w:rsidP="008828DF">
            <w:pPr>
              <w:jc w:val="center"/>
              <w:rPr>
                <w:rFonts w:ascii="Montserrat" w:hAnsi="Montserrat"/>
                <w:b/>
                <w:bCs/>
              </w:rPr>
            </w:pPr>
            <w:r w:rsidRPr="00470BD7">
              <w:rPr>
                <w:rFonts w:ascii="Montserrat" w:hAnsi="Montserrat"/>
                <w:b/>
                <w:bCs/>
              </w:rPr>
              <w:t xml:space="preserve">Compromisos sin avances </w:t>
            </w:r>
          </w:p>
        </w:tc>
        <w:tc>
          <w:tcPr>
            <w:tcW w:w="4253" w:type="dxa"/>
          </w:tcPr>
          <w:p w14:paraId="2A8BC005" w14:textId="77777777" w:rsidR="00475468" w:rsidRPr="00470BD7" w:rsidRDefault="00475468" w:rsidP="008828DF">
            <w:pPr>
              <w:jc w:val="center"/>
              <w:rPr>
                <w:rFonts w:ascii="Montserrat" w:hAnsi="Montserrat"/>
                <w:b/>
                <w:bCs/>
              </w:rPr>
            </w:pPr>
            <w:r w:rsidRPr="00470BD7">
              <w:rPr>
                <w:rFonts w:ascii="Montserrat" w:hAnsi="Montserrat"/>
                <w:b/>
                <w:bCs/>
              </w:rPr>
              <w:t>Justificación</w:t>
            </w:r>
          </w:p>
        </w:tc>
      </w:tr>
      <w:tr w:rsidR="001C30AA" w:rsidRPr="00470BD7" w14:paraId="6D5251DE" w14:textId="77777777" w:rsidTr="00E343A7">
        <w:tc>
          <w:tcPr>
            <w:tcW w:w="908" w:type="dxa"/>
            <w:shd w:val="clear" w:color="auto" w:fill="auto"/>
          </w:tcPr>
          <w:p w14:paraId="051C8C8F" w14:textId="19D1C5EF" w:rsidR="001C30AA" w:rsidRPr="00470BD7" w:rsidRDefault="001C30AA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CC.2</w:t>
            </w:r>
          </w:p>
        </w:tc>
        <w:tc>
          <w:tcPr>
            <w:tcW w:w="4195" w:type="dxa"/>
            <w:shd w:val="clear" w:color="auto" w:fill="auto"/>
          </w:tcPr>
          <w:p w14:paraId="33490A2A" w14:textId="20EB5818" w:rsidR="001C30AA" w:rsidRPr="00470BD7" w:rsidRDefault="001C30AA" w:rsidP="008828DF">
            <w:pPr>
              <w:rPr>
                <w:rFonts w:ascii="Montserrat" w:hAnsi="Montserrat"/>
              </w:rPr>
            </w:pPr>
            <w:r w:rsidRPr="001C30AA">
              <w:rPr>
                <w:rFonts w:ascii="Montserrat" w:hAnsi="Montserrat"/>
              </w:rPr>
              <w:t>Proponer al Comité de Control y Desempeño Institucional los acuerdos que permitan realizar el seguimiento trimestral de sus programas presupuestarios, a efecto de verificar su administración por resultados para el cumplimiento de metas y objetivos institucionales.</w:t>
            </w:r>
          </w:p>
        </w:tc>
        <w:tc>
          <w:tcPr>
            <w:tcW w:w="4253" w:type="dxa"/>
            <w:shd w:val="clear" w:color="auto" w:fill="auto"/>
          </w:tcPr>
          <w:p w14:paraId="1417BA49" w14:textId="2086E80A" w:rsidR="0082784F" w:rsidRDefault="0082784F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  <w:r w:rsidR="000C7502" w:rsidRPr="000C7502">
              <w:rPr>
                <w:rFonts w:ascii="Montserrat" w:hAnsi="Montserrat"/>
              </w:rPr>
              <w:t xml:space="preserve">Al cierre del periodo, el Programa Presupuestario E003.- "Investigación Científica, Desarrollo e Innovación" refleja una variación de 26.55% Pero esta variación no compromete el desempeño de la institución. Se debe (1) a </w:t>
            </w:r>
            <w:r w:rsidR="002E586D">
              <w:rPr>
                <w:rFonts w:ascii="Montserrat" w:hAnsi="Montserrat"/>
              </w:rPr>
              <w:t>que</w:t>
            </w:r>
            <w:r w:rsidR="000C7502" w:rsidRPr="000C7502">
              <w:rPr>
                <w:rFonts w:ascii="Montserrat" w:hAnsi="Montserrat"/>
              </w:rPr>
              <w:t xml:space="preserve"> al cierre del periodo se tiene en proceso el pago de los estímulos del personal del Centro; (2) </w:t>
            </w:r>
            <w:r w:rsidR="000C7502">
              <w:rPr>
                <w:rFonts w:ascii="Montserrat" w:hAnsi="Montserrat"/>
              </w:rPr>
              <w:t xml:space="preserve">a que </w:t>
            </w:r>
            <w:r w:rsidR="000C7502" w:rsidRPr="000C7502">
              <w:rPr>
                <w:rFonts w:ascii="Montserrat" w:hAnsi="Montserrat"/>
              </w:rPr>
              <w:t xml:space="preserve">se encuentran en proceso de comprobación los gastos realizados en la ejecución de las actividades de investigación científica, posgrado y vinculación del Centro; y (3) </w:t>
            </w:r>
            <w:r w:rsidR="000C7502">
              <w:rPr>
                <w:rFonts w:ascii="Montserrat" w:hAnsi="Montserrat"/>
              </w:rPr>
              <w:t xml:space="preserve">que </w:t>
            </w:r>
            <w:r w:rsidR="000C7502" w:rsidRPr="000C7502">
              <w:rPr>
                <w:rFonts w:ascii="Montserrat" w:hAnsi="Montserrat"/>
              </w:rPr>
              <w:t>se recaudó un monto menor al programado originalmente en el presupuesto.</w:t>
            </w:r>
          </w:p>
        </w:tc>
      </w:tr>
      <w:tr w:rsidR="00470BD7" w:rsidRPr="00470BD7" w14:paraId="37594F91" w14:textId="77777777" w:rsidTr="00E343A7">
        <w:tc>
          <w:tcPr>
            <w:tcW w:w="908" w:type="dxa"/>
            <w:shd w:val="clear" w:color="auto" w:fill="auto"/>
          </w:tcPr>
          <w:p w14:paraId="654C18CA" w14:textId="214E461C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CC.8</w:t>
            </w:r>
          </w:p>
        </w:tc>
        <w:tc>
          <w:tcPr>
            <w:tcW w:w="4195" w:type="dxa"/>
            <w:shd w:val="clear" w:color="auto" w:fill="auto"/>
          </w:tcPr>
          <w:p w14:paraId="335FF56B" w14:textId="4A40C07C" w:rsidR="00475468" w:rsidRPr="00470BD7" w:rsidRDefault="007B5D21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Impulsar la implementación y el seguimiento de los compromisos derivados de Planes de Acción de la Alianza para el Gobierno Abierto que contribuyan al bienestar del pueblo de México.</w:t>
            </w:r>
          </w:p>
        </w:tc>
        <w:tc>
          <w:tcPr>
            <w:tcW w:w="4253" w:type="dxa"/>
            <w:shd w:val="clear" w:color="auto" w:fill="auto"/>
          </w:tcPr>
          <w:p w14:paraId="4B91D3B5" w14:textId="77777777" w:rsidR="00475468" w:rsidRDefault="00806C31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Este c</w:t>
            </w:r>
            <w:r w:rsidR="00470BD7" w:rsidRPr="00470BD7">
              <w:rPr>
                <w:rFonts w:ascii="Montserrat" w:hAnsi="Montserrat"/>
              </w:rPr>
              <w:t xml:space="preserve">ompromiso </w:t>
            </w:r>
            <w:r>
              <w:rPr>
                <w:rFonts w:ascii="Montserrat" w:hAnsi="Montserrat"/>
              </w:rPr>
              <w:t xml:space="preserve">es </w:t>
            </w:r>
            <w:r w:rsidR="00470BD7" w:rsidRPr="00470BD7">
              <w:rPr>
                <w:rFonts w:ascii="Montserrat" w:hAnsi="Montserrat"/>
              </w:rPr>
              <w:t>sectorial</w:t>
            </w:r>
            <w:r>
              <w:rPr>
                <w:rFonts w:ascii="Montserrat" w:hAnsi="Montserrat"/>
              </w:rPr>
              <w:t xml:space="preserve"> y </w:t>
            </w:r>
            <w:r w:rsidRPr="00DD3BB6">
              <w:rPr>
                <w:rFonts w:ascii="Montserrat" w:hAnsi="Montserrat"/>
                <w:b/>
                <w:bCs/>
              </w:rPr>
              <w:t xml:space="preserve">no </w:t>
            </w:r>
            <w:r w:rsidR="00DD3BB6" w:rsidRPr="00DD3BB6">
              <w:rPr>
                <w:rFonts w:ascii="Montserrat" w:hAnsi="Montserrat"/>
                <w:b/>
                <w:bCs/>
              </w:rPr>
              <w:t>es aplicable</w:t>
            </w:r>
            <w:r>
              <w:rPr>
                <w:rFonts w:ascii="Montserrat" w:hAnsi="Montserrat"/>
              </w:rPr>
              <w:t xml:space="preserve"> a ECOSUR mientras no existe una solicitud explícita de la SFP</w:t>
            </w:r>
            <w:r w:rsidR="005E5798" w:rsidRPr="00470BD7">
              <w:rPr>
                <w:rFonts w:ascii="Montserrat" w:hAnsi="Montserrat"/>
              </w:rPr>
              <w:t>.</w:t>
            </w:r>
          </w:p>
          <w:p w14:paraId="0356E344" w14:textId="32758DBC" w:rsidR="000C7502" w:rsidRPr="00470BD7" w:rsidRDefault="000C7502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El </w:t>
            </w:r>
            <w:r w:rsidRPr="000C7502">
              <w:rPr>
                <w:rFonts w:ascii="Montserrat" w:hAnsi="Montserrat"/>
              </w:rPr>
              <w:t>11 de abril</w:t>
            </w:r>
            <w:r>
              <w:rPr>
                <w:rFonts w:ascii="Montserrat" w:hAnsi="Montserrat"/>
              </w:rPr>
              <w:t xml:space="preserve">, </w:t>
            </w:r>
            <w:r w:rsidRPr="000C7502">
              <w:rPr>
                <w:rFonts w:ascii="Montserrat" w:hAnsi="Montserrat"/>
              </w:rPr>
              <w:t xml:space="preserve">se contactó </w:t>
            </w:r>
            <w:r>
              <w:rPr>
                <w:rFonts w:ascii="Montserrat" w:hAnsi="Montserrat"/>
              </w:rPr>
              <w:t xml:space="preserve">telefónicamente </w:t>
            </w:r>
            <w:r w:rsidRPr="000C7502">
              <w:rPr>
                <w:rFonts w:ascii="Montserrat" w:hAnsi="Montserrat"/>
              </w:rPr>
              <w:t xml:space="preserve">al Mtro. Eduardo Vargas Ortiz, </w:t>
            </w:r>
            <w:proofErr w:type="gramStart"/>
            <w:r w:rsidRPr="000C7502">
              <w:rPr>
                <w:rFonts w:ascii="Montserrat" w:hAnsi="Montserrat"/>
              </w:rPr>
              <w:t>Director</w:t>
            </w:r>
            <w:proofErr w:type="gramEnd"/>
            <w:r w:rsidRPr="000C7502">
              <w:rPr>
                <w:rFonts w:ascii="Montserrat" w:hAnsi="Montserrat"/>
              </w:rPr>
              <w:t xml:space="preserve"> de Gobierno Abierto, </w:t>
            </w:r>
            <w:r>
              <w:rPr>
                <w:rFonts w:ascii="Montserrat" w:hAnsi="Montserrat"/>
              </w:rPr>
              <w:t>que confirmó la no aplicabilidad de los programas a ECOSUR.</w:t>
            </w:r>
          </w:p>
        </w:tc>
      </w:tr>
      <w:tr w:rsidR="00C47C9E" w:rsidRPr="00470BD7" w14:paraId="6D7A57BB" w14:textId="77777777" w:rsidTr="00E343A7">
        <w:tc>
          <w:tcPr>
            <w:tcW w:w="908" w:type="dxa"/>
            <w:shd w:val="clear" w:color="auto" w:fill="auto"/>
          </w:tcPr>
          <w:p w14:paraId="24EE6B0F" w14:textId="46D368BE" w:rsidR="00C47C9E" w:rsidRDefault="00C47C9E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CI.4</w:t>
            </w:r>
          </w:p>
        </w:tc>
        <w:tc>
          <w:tcPr>
            <w:tcW w:w="4195" w:type="dxa"/>
            <w:shd w:val="clear" w:color="auto" w:fill="auto"/>
          </w:tcPr>
          <w:p w14:paraId="698DE494" w14:textId="789B16A1" w:rsidR="00C47C9E" w:rsidRPr="00470BD7" w:rsidRDefault="000C7502" w:rsidP="008828DF">
            <w:pPr>
              <w:rPr>
                <w:rFonts w:ascii="Montserrat" w:hAnsi="Montserrat"/>
              </w:rPr>
            </w:pPr>
            <w:r w:rsidRPr="000C7502">
              <w:rPr>
                <w:rFonts w:ascii="Montserrat" w:hAnsi="Montserrat"/>
              </w:rPr>
              <w:t>Brindar capacitación por medio de las gestiones de los Comités de Ética y de Prevención de Conflictos de Intereses, sobre los elementos fundamentales del conflicto de intereses.</w:t>
            </w:r>
          </w:p>
        </w:tc>
        <w:tc>
          <w:tcPr>
            <w:tcW w:w="4253" w:type="dxa"/>
            <w:shd w:val="clear" w:color="auto" w:fill="auto"/>
          </w:tcPr>
          <w:p w14:paraId="03870292" w14:textId="6B1C0BD5" w:rsidR="00C47C9E" w:rsidRDefault="000C7502" w:rsidP="008828DF">
            <w:pPr>
              <w:jc w:val="both"/>
              <w:rPr>
                <w:rFonts w:ascii="Montserrat" w:hAnsi="Montserrat"/>
              </w:rPr>
            </w:pPr>
            <w:r w:rsidRPr="000C7502">
              <w:rPr>
                <w:rFonts w:ascii="Montserrat" w:hAnsi="Montserrat"/>
              </w:rPr>
              <w:t>En este primer trimestre, no se brindaron capacitaciones sobre el tema de conflictos de interés</w:t>
            </w:r>
            <w:r w:rsidR="002E586D">
              <w:rPr>
                <w:rFonts w:ascii="Montserrat" w:hAnsi="Montserrat"/>
              </w:rPr>
              <w:t>, solo se difundió un curso sobre el tema</w:t>
            </w:r>
            <w:r w:rsidRPr="000C7502">
              <w:rPr>
                <w:rFonts w:ascii="Montserrat" w:hAnsi="Montserrat"/>
              </w:rPr>
              <w:t>.</w:t>
            </w:r>
          </w:p>
        </w:tc>
      </w:tr>
      <w:tr w:rsidR="00C47C9E" w:rsidRPr="00470BD7" w14:paraId="4665083D" w14:textId="77777777" w:rsidTr="00E343A7">
        <w:tc>
          <w:tcPr>
            <w:tcW w:w="908" w:type="dxa"/>
            <w:shd w:val="clear" w:color="auto" w:fill="auto"/>
          </w:tcPr>
          <w:p w14:paraId="441A02B6" w14:textId="71D0AEB9" w:rsidR="00C47C9E" w:rsidRDefault="00C47C9E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CI.5</w:t>
            </w:r>
          </w:p>
        </w:tc>
        <w:tc>
          <w:tcPr>
            <w:tcW w:w="4195" w:type="dxa"/>
            <w:shd w:val="clear" w:color="auto" w:fill="auto"/>
          </w:tcPr>
          <w:p w14:paraId="34E6DEC1" w14:textId="72B86C97" w:rsidR="00C47C9E" w:rsidRPr="00470BD7" w:rsidRDefault="000C7502" w:rsidP="008828DF">
            <w:pPr>
              <w:rPr>
                <w:rFonts w:ascii="Montserrat" w:hAnsi="Montserrat"/>
              </w:rPr>
            </w:pPr>
            <w:r w:rsidRPr="000C7502">
              <w:rPr>
                <w:rFonts w:ascii="Montserrat" w:hAnsi="Montserrat"/>
              </w:rPr>
              <w:t>Atender por medio de los Comités de Ética y de Prevención de Conflictos de Intereses las solicitudes de asesoría y consultas sobre el tema de conflicto de intereses.</w:t>
            </w:r>
          </w:p>
        </w:tc>
        <w:tc>
          <w:tcPr>
            <w:tcW w:w="4253" w:type="dxa"/>
            <w:shd w:val="clear" w:color="auto" w:fill="auto"/>
          </w:tcPr>
          <w:p w14:paraId="17FC5567" w14:textId="59D7317F" w:rsidR="00C47C9E" w:rsidRDefault="0035001C" w:rsidP="008828DF">
            <w:pPr>
              <w:jc w:val="both"/>
              <w:rPr>
                <w:rFonts w:ascii="Montserrat" w:hAnsi="Montserrat"/>
              </w:rPr>
            </w:pPr>
            <w:r w:rsidRPr="0035001C">
              <w:rPr>
                <w:rFonts w:ascii="Montserrat" w:hAnsi="Montserrat"/>
              </w:rPr>
              <w:t>En este trimestre no se recibieron solicitudes de consulta ni de asesorías.</w:t>
            </w:r>
          </w:p>
        </w:tc>
      </w:tr>
      <w:tr w:rsidR="003E4784" w:rsidRPr="00470BD7" w14:paraId="66541B8A" w14:textId="77777777" w:rsidTr="00E343A7">
        <w:tc>
          <w:tcPr>
            <w:tcW w:w="908" w:type="dxa"/>
            <w:shd w:val="clear" w:color="auto" w:fill="auto"/>
          </w:tcPr>
          <w:p w14:paraId="26CE7899" w14:textId="5C7C0BFD" w:rsidR="00470BD7" w:rsidRPr="00470BD7" w:rsidRDefault="00470BD7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CI8</w:t>
            </w:r>
          </w:p>
        </w:tc>
        <w:tc>
          <w:tcPr>
            <w:tcW w:w="4195" w:type="dxa"/>
            <w:shd w:val="clear" w:color="auto" w:fill="auto"/>
          </w:tcPr>
          <w:p w14:paraId="59F556CE" w14:textId="25913A6F" w:rsidR="00470BD7" w:rsidRPr="00470BD7" w:rsidRDefault="00470BD7" w:rsidP="008828DF">
            <w:pPr>
              <w:rPr>
                <w:rFonts w:ascii="Montserrat" w:hAnsi="Montserrat"/>
              </w:rPr>
            </w:pPr>
            <w:proofErr w:type="gramStart"/>
            <w:r w:rsidRPr="00470BD7">
              <w:rPr>
                <w:rFonts w:ascii="Montserrat" w:hAnsi="Montserrat"/>
              </w:rPr>
              <w:t>Asegurar</w:t>
            </w:r>
            <w:proofErr w:type="gramEnd"/>
            <w:r w:rsidRPr="00470BD7">
              <w:rPr>
                <w:rFonts w:ascii="Montserrat" w:hAnsi="Montserrat"/>
              </w:rPr>
              <w:t xml:space="preserve"> que el personal adscrito a las áreas convocantes asista a la capacitación que proporcione la Secretaría de la Función Pública, en materia de procedimientos administrativos de sanción a licitantes, proveedores y contratistas.</w:t>
            </w:r>
          </w:p>
        </w:tc>
        <w:tc>
          <w:tcPr>
            <w:tcW w:w="4253" w:type="dxa"/>
            <w:shd w:val="clear" w:color="auto" w:fill="auto"/>
          </w:tcPr>
          <w:p w14:paraId="341009C8" w14:textId="15E361C7" w:rsidR="00470BD7" w:rsidRPr="00470BD7" w:rsidRDefault="00470BD7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En </w:t>
            </w:r>
            <w:r w:rsidR="001C30AA">
              <w:rPr>
                <w:rFonts w:ascii="Montserrat" w:hAnsi="Montserrat"/>
              </w:rPr>
              <w:t>2021</w:t>
            </w:r>
            <w:r>
              <w:rPr>
                <w:rFonts w:ascii="Montserrat" w:hAnsi="Montserrat"/>
              </w:rPr>
              <w:t xml:space="preserve">, </w:t>
            </w:r>
            <w:r w:rsidRPr="00470BD7">
              <w:rPr>
                <w:rFonts w:ascii="Montserrat" w:hAnsi="Montserrat"/>
              </w:rPr>
              <w:t>la SFP no brindó cursos de capacitación referente a los temas solicitados</w:t>
            </w:r>
            <w:r w:rsidR="00EA73ED">
              <w:rPr>
                <w:rFonts w:ascii="Montserrat" w:hAnsi="Montserrat"/>
              </w:rPr>
              <w:t xml:space="preserve">, por lo que este compromiso </w:t>
            </w:r>
            <w:r w:rsidR="00EA73ED" w:rsidRPr="00DD3BB6">
              <w:rPr>
                <w:rFonts w:ascii="Montserrat" w:hAnsi="Montserrat"/>
                <w:b/>
                <w:bCs/>
              </w:rPr>
              <w:t>no fue aplicable</w:t>
            </w:r>
            <w:r w:rsidRPr="00470BD7">
              <w:rPr>
                <w:rFonts w:ascii="Montserrat" w:hAnsi="Montserrat"/>
              </w:rPr>
              <w:t>.</w:t>
            </w:r>
          </w:p>
        </w:tc>
      </w:tr>
      <w:tr w:rsidR="00470BD7" w:rsidRPr="00470BD7" w14:paraId="3E5826DF" w14:textId="77777777" w:rsidTr="00E343A7">
        <w:tc>
          <w:tcPr>
            <w:tcW w:w="908" w:type="dxa"/>
            <w:shd w:val="clear" w:color="auto" w:fill="auto"/>
          </w:tcPr>
          <w:p w14:paraId="67F457BE" w14:textId="50D20B76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CI.9</w:t>
            </w:r>
          </w:p>
        </w:tc>
        <w:tc>
          <w:tcPr>
            <w:tcW w:w="4195" w:type="dxa"/>
            <w:shd w:val="clear" w:color="auto" w:fill="auto"/>
          </w:tcPr>
          <w:p w14:paraId="23D70218" w14:textId="5AB61CA1" w:rsidR="00475468" w:rsidRPr="00470BD7" w:rsidRDefault="00100E2D" w:rsidP="00100E2D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 xml:space="preserve">Denunciar o dar vista a la Secretaría de la Función Pública de los actos o hechos presuntamente constitutivos </w:t>
            </w:r>
            <w:r w:rsidRPr="00470BD7">
              <w:rPr>
                <w:rFonts w:ascii="Montserrat" w:hAnsi="Montserrat"/>
              </w:rPr>
              <w:lastRenderedPageBreak/>
              <w:t>de infracciones a las disposiciones en materia de contrataciones públicas, que cometan los licitantes, proveedores o contratistas.</w:t>
            </w:r>
          </w:p>
        </w:tc>
        <w:tc>
          <w:tcPr>
            <w:tcW w:w="4253" w:type="dxa"/>
            <w:shd w:val="clear" w:color="auto" w:fill="auto"/>
          </w:tcPr>
          <w:p w14:paraId="08206A17" w14:textId="6388E029" w:rsidR="00475468" w:rsidRPr="00470BD7" w:rsidRDefault="00470BD7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 xml:space="preserve">En </w:t>
            </w:r>
            <w:r w:rsidR="0035001C">
              <w:rPr>
                <w:rFonts w:ascii="Montserrat" w:hAnsi="Montserrat"/>
              </w:rPr>
              <w:t>este trimestre</w:t>
            </w:r>
            <w:r>
              <w:rPr>
                <w:rFonts w:ascii="Montserrat" w:hAnsi="Montserrat"/>
              </w:rPr>
              <w:t>, n</w:t>
            </w:r>
            <w:r w:rsidR="00100E2D" w:rsidRPr="00470BD7">
              <w:rPr>
                <w:rFonts w:ascii="Montserrat" w:hAnsi="Montserrat"/>
              </w:rPr>
              <w:t xml:space="preserve">o se presentaron actos o hechos presuntamente constitutivos de infracciones en este </w:t>
            </w:r>
            <w:r w:rsidR="00100E2D" w:rsidRPr="00470BD7">
              <w:rPr>
                <w:rFonts w:ascii="Montserrat" w:hAnsi="Montserrat"/>
              </w:rPr>
              <w:lastRenderedPageBreak/>
              <w:t>periodo</w:t>
            </w:r>
            <w:r w:rsidR="00EA73ED">
              <w:rPr>
                <w:rFonts w:ascii="Montserrat" w:hAnsi="Montserrat"/>
              </w:rPr>
              <w:t xml:space="preserve">, por lo que la institución </w:t>
            </w:r>
            <w:r w:rsidR="00EA73ED" w:rsidRPr="00DD3BB6">
              <w:rPr>
                <w:rFonts w:ascii="Montserrat" w:hAnsi="Montserrat"/>
                <w:b/>
                <w:bCs/>
              </w:rPr>
              <w:t>no tuvo acciones que reportar</w:t>
            </w:r>
            <w:r w:rsidR="00EA73ED">
              <w:rPr>
                <w:rFonts w:ascii="Montserrat" w:hAnsi="Montserrat"/>
              </w:rPr>
              <w:t>.</w:t>
            </w:r>
            <w:r w:rsidR="00DD3BB6">
              <w:rPr>
                <w:rFonts w:ascii="Montserrat" w:hAnsi="Montserrat"/>
              </w:rPr>
              <w:t xml:space="preserve"> </w:t>
            </w:r>
          </w:p>
          <w:p w14:paraId="0A78260B" w14:textId="17753FE1" w:rsidR="00100E2D" w:rsidRPr="00470BD7" w:rsidRDefault="00100E2D" w:rsidP="00100E2D">
            <w:pPr>
              <w:jc w:val="center"/>
              <w:rPr>
                <w:rFonts w:ascii="Montserrat" w:hAnsi="Montserrat"/>
              </w:rPr>
            </w:pPr>
          </w:p>
        </w:tc>
      </w:tr>
      <w:tr w:rsidR="00470BD7" w:rsidRPr="00470BD7" w14:paraId="4CC77C88" w14:textId="77777777" w:rsidTr="00E343A7">
        <w:tc>
          <w:tcPr>
            <w:tcW w:w="908" w:type="dxa"/>
            <w:shd w:val="clear" w:color="auto" w:fill="auto"/>
          </w:tcPr>
          <w:p w14:paraId="56D81FAA" w14:textId="782A0D1E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lastRenderedPageBreak/>
              <w:t>CI.10</w:t>
            </w:r>
          </w:p>
        </w:tc>
        <w:tc>
          <w:tcPr>
            <w:tcW w:w="4195" w:type="dxa"/>
            <w:shd w:val="clear" w:color="auto" w:fill="auto"/>
          </w:tcPr>
          <w:p w14:paraId="3C4390C1" w14:textId="57655008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Remitir a la Secretaría de la Función Pública la documentación comprobatoria de los hechos presumiblemente constitutivos de infracción, dentro de los 15 días naturales a la fecha en que tengan conocimiento de alguna infracción a las disposiciones en materia de contrataciones públicas, conforme a lo establecido en la normatividad aplicable.</w:t>
            </w:r>
          </w:p>
        </w:tc>
        <w:tc>
          <w:tcPr>
            <w:tcW w:w="4253" w:type="dxa"/>
            <w:shd w:val="clear" w:color="auto" w:fill="auto"/>
          </w:tcPr>
          <w:p w14:paraId="07150758" w14:textId="735B1D4B" w:rsidR="00475468" w:rsidRPr="00470BD7" w:rsidRDefault="00EA73ED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Derivado del compromiso CI9, </w:t>
            </w:r>
            <w:r w:rsidRPr="00DD3BB6">
              <w:rPr>
                <w:rFonts w:ascii="Montserrat" w:hAnsi="Montserrat"/>
                <w:b/>
                <w:bCs/>
              </w:rPr>
              <w:t>no hubo acciones que reportar</w:t>
            </w:r>
            <w:r>
              <w:rPr>
                <w:rFonts w:ascii="Montserrat" w:hAnsi="Montserrat"/>
              </w:rPr>
              <w:t xml:space="preserve"> para este compromiso, durante </w:t>
            </w:r>
            <w:r w:rsidR="0035001C">
              <w:rPr>
                <w:rFonts w:ascii="Montserrat" w:hAnsi="Montserrat"/>
              </w:rPr>
              <w:t>este primer trimestre</w:t>
            </w:r>
            <w:r>
              <w:rPr>
                <w:rFonts w:ascii="Montserrat" w:hAnsi="Montserrat"/>
              </w:rPr>
              <w:t>.</w:t>
            </w:r>
          </w:p>
        </w:tc>
      </w:tr>
      <w:tr w:rsidR="00D97EA9" w:rsidRPr="00D97EA9" w14:paraId="21F38124" w14:textId="77777777" w:rsidTr="00E343A7">
        <w:tc>
          <w:tcPr>
            <w:tcW w:w="908" w:type="dxa"/>
            <w:shd w:val="clear" w:color="auto" w:fill="auto"/>
          </w:tcPr>
          <w:p w14:paraId="1C0144C6" w14:textId="2DADFA17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PRH.8</w:t>
            </w:r>
          </w:p>
        </w:tc>
        <w:tc>
          <w:tcPr>
            <w:tcW w:w="4195" w:type="dxa"/>
            <w:shd w:val="clear" w:color="auto" w:fill="auto"/>
          </w:tcPr>
          <w:p w14:paraId="77B831D3" w14:textId="76B0C8D2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Analizar el impacto de las estructuras orgánicas en el cumplimiento de sus objetivos y resultados institucionales.</w:t>
            </w:r>
          </w:p>
        </w:tc>
        <w:tc>
          <w:tcPr>
            <w:tcW w:w="4253" w:type="dxa"/>
            <w:shd w:val="clear" w:color="auto" w:fill="auto"/>
          </w:tcPr>
          <w:p w14:paraId="705C59F2" w14:textId="59B040AD" w:rsidR="00475468" w:rsidRPr="00470BD7" w:rsidRDefault="0035001C" w:rsidP="00D32196">
            <w:pPr>
              <w:rPr>
                <w:rFonts w:ascii="Montserrat" w:hAnsi="Montserrat"/>
              </w:rPr>
            </w:pPr>
            <w:r w:rsidRPr="0035001C">
              <w:rPr>
                <w:rFonts w:ascii="Montserrat" w:hAnsi="Montserrat"/>
              </w:rPr>
              <w:t>Esta acci</w:t>
            </w:r>
            <w:r w:rsidR="002E586D">
              <w:rPr>
                <w:rFonts w:ascii="Montserrat" w:hAnsi="Montserrat"/>
              </w:rPr>
              <w:t>ón</w:t>
            </w:r>
            <w:r w:rsidRPr="0035001C">
              <w:rPr>
                <w:rFonts w:ascii="Montserrat" w:hAnsi="Montserrat"/>
              </w:rPr>
              <w:t xml:space="preserve"> </w:t>
            </w:r>
            <w:r w:rsidR="002E586D">
              <w:rPr>
                <w:rFonts w:ascii="Montserrat" w:hAnsi="Montserrat"/>
              </w:rPr>
              <w:t>es</w:t>
            </w:r>
            <w:r w:rsidRPr="0035001C">
              <w:rPr>
                <w:rFonts w:ascii="Montserrat" w:hAnsi="Montserrat"/>
              </w:rPr>
              <w:t xml:space="preserve"> responsabilidad de la Coordinadora Sectorial. </w:t>
            </w:r>
            <w:r w:rsidR="002E586D">
              <w:rPr>
                <w:rFonts w:ascii="Montserrat" w:hAnsi="Montserrat"/>
              </w:rPr>
              <w:t>El</w:t>
            </w:r>
            <w:r w:rsidRPr="0035001C">
              <w:rPr>
                <w:rFonts w:ascii="Montserrat" w:hAnsi="Montserrat"/>
              </w:rPr>
              <w:t xml:space="preserve"> </w:t>
            </w:r>
            <w:proofErr w:type="spellStart"/>
            <w:r w:rsidRPr="0035001C">
              <w:rPr>
                <w:rFonts w:ascii="Montserrat" w:hAnsi="Montserrat"/>
              </w:rPr>
              <w:t>Conacyt</w:t>
            </w:r>
            <w:proofErr w:type="spellEnd"/>
            <w:r w:rsidRPr="0035001C">
              <w:rPr>
                <w:rFonts w:ascii="Montserrat" w:hAnsi="Montserrat"/>
              </w:rPr>
              <w:t xml:space="preserve"> solicitó, en el mes de diciembre de 2020, el formato "Elementos de análisis" mismo que</w:t>
            </w:r>
            <w:r>
              <w:rPr>
                <w:rFonts w:ascii="Montserrat" w:hAnsi="Montserrat"/>
              </w:rPr>
              <w:t xml:space="preserve"> </w:t>
            </w:r>
            <w:r w:rsidRPr="0035001C">
              <w:rPr>
                <w:rFonts w:ascii="Montserrat" w:hAnsi="Montserrat"/>
              </w:rPr>
              <w:t>servir</w:t>
            </w:r>
            <w:r>
              <w:rPr>
                <w:rFonts w:ascii="Montserrat" w:hAnsi="Montserrat"/>
              </w:rPr>
              <w:t>ía</w:t>
            </w:r>
            <w:r w:rsidRPr="0035001C">
              <w:rPr>
                <w:rFonts w:ascii="Montserrat" w:hAnsi="Montserrat"/>
              </w:rPr>
              <w:t xml:space="preserve"> para la definición del modelo de impacto organizacional de las estructuras orgánicas. La fecha límite para cumplir con este compromiso es </w:t>
            </w:r>
            <w:r w:rsidRPr="0035001C">
              <w:rPr>
                <w:rFonts w:ascii="Montserrat" w:hAnsi="Montserrat"/>
                <w:b/>
                <w:bCs/>
              </w:rPr>
              <w:t>diciembre de 2022.</w:t>
            </w:r>
          </w:p>
        </w:tc>
      </w:tr>
      <w:tr w:rsidR="00D97EA9" w:rsidRPr="00D97EA9" w14:paraId="17CE7C51" w14:textId="77777777" w:rsidTr="00E343A7">
        <w:tc>
          <w:tcPr>
            <w:tcW w:w="908" w:type="dxa"/>
            <w:shd w:val="clear" w:color="auto" w:fill="auto"/>
          </w:tcPr>
          <w:p w14:paraId="15AE0F08" w14:textId="60476DCB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PRH.10</w:t>
            </w:r>
          </w:p>
        </w:tc>
        <w:tc>
          <w:tcPr>
            <w:tcW w:w="4195" w:type="dxa"/>
            <w:shd w:val="clear" w:color="auto" w:fill="auto"/>
          </w:tcPr>
          <w:p w14:paraId="51836E49" w14:textId="63CB0DC2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Proponer al Comité de Control y Desempeño Institucional los acuerdos que permitan dar cumplimiento a las disposiciones normativas en materia de funciones del servicio público.</w:t>
            </w:r>
          </w:p>
        </w:tc>
        <w:tc>
          <w:tcPr>
            <w:tcW w:w="4253" w:type="dxa"/>
            <w:shd w:val="clear" w:color="auto" w:fill="auto"/>
          </w:tcPr>
          <w:p w14:paraId="3A2AD231" w14:textId="00AAA5E5" w:rsidR="00475468" w:rsidRPr="00470BD7" w:rsidRDefault="00100E2D" w:rsidP="00DF3AED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Una vez que se tenga aprobado el M</w:t>
            </w:r>
            <w:r w:rsidR="00DF3AED" w:rsidRPr="00470BD7">
              <w:rPr>
                <w:rFonts w:ascii="Montserrat" w:hAnsi="Montserrat"/>
              </w:rPr>
              <w:t>anual de Organización</w:t>
            </w:r>
            <w:r w:rsidR="0035001C">
              <w:rPr>
                <w:rFonts w:ascii="Montserrat" w:hAnsi="Montserrat"/>
              </w:rPr>
              <w:t xml:space="preserve"> por la Junta de Gobierno</w:t>
            </w:r>
            <w:r w:rsidR="00DF3AED" w:rsidRPr="00470BD7">
              <w:rPr>
                <w:rFonts w:ascii="Montserrat" w:hAnsi="Montserrat"/>
              </w:rPr>
              <w:t>,</w:t>
            </w:r>
            <w:r w:rsidRPr="00470BD7">
              <w:rPr>
                <w:rFonts w:ascii="Montserrat" w:hAnsi="Montserrat"/>
              </w:rPr>
              <w:t xml:space="preserve"> se podrá identificar </w:t>
            </w:r>
            <w:r w:rsidR="00DF3AED" w:rsidRPr="00470BD7">
              <w:rPr>
                <w:rFonts w:ascii="Montserrat" w:hAnsi="Montserrat"/>
              </w:rPr>
              <w:t>si permite</w:t>
            </w:r>
            <w:r w:rsidRPr="00470BD7">
              <w:rPr>
                <w:rFonts w:ascii="Montserrat" w:hAnsi="Montserrat"/>
              </w:rPr>
              <w:t xml:space="preserve"> cumplir con los objetivos y metas institucionales, y en caso de detectar insuficiencias proponer al COCODI acuerdos que permitan corregirlas.</w:t>
            </w:r>
            <w:r w:rsidR="00EA73ED">
              <w:rPr>
                <w:rFonts w:ascii="Montserrat" w:hAnsi="Montserrat"/>
              </w:rPr>
              <w:t xml:space="preserve"> E</w:t>
            </w:r>
            <w:r w:rsidR="0081608E">
              <w:rPr>
                <w:rFonts w:ascii="Montserrat" w:hAnsi="Montserrat"/>
              </w:rPr>
              <w:t>l documento está en proceso de</w:t>
            </w:r>
            <w:r w:rsidR="00EA73ED">
              <w:rPr>
                <w:rFonts w:ascii="Montserrat" w:hAnsi="Montserrat"/>
              </w:rPr>
              <w:t xml:space="preserve"> validación de CONACYT</w:t>
            </w:r>
            <w:r w:rsidR="0035001C">
              <w:rPr>
                <w:rFonts w:ascii="Montserrat" w:hAnsi="Montserrat"/>
              </w:rPr>
              <w:t>.</w:t>
            </w:r>
          </w:p>
        </w:tc>
      </w:tr>
    </w:tbl>
    <w:p w14:paraId="13889743" w14:textId="365C163B" w:rsidR="00470BD7" w:rsidRPr="0081608E" w:rsidRDefault="00470BD7" w:rsidP="00B15AB9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16"/>
          <w:szCs w:val="16"/>
        </w:rPr>
      </w:pPr>
    </w:p>
    <w:p w14:paraId="456A6A4C" w14:textId="664C2DDE" w:rsidR="002D05F3" w:rsidRPr="003E4784" w:rsidRDefault="002D05F3" w:rsidP="00B15AB9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3E4784">
        <w:rPr>
          <w:rFonts w:ascii="Montserrat" w:eastAsia="Calibri" w:hAnsi="Montserrat" w:cs="Times New Roman"/>
          <w:b/>
          <w:bCs/>
          <w:sz w:val="22"/>
          <w:szCs w:val="22"/>
        </w:rPr>
        <w:t>Indicadores</w:t>
      </w:r>
    </w:p>
    <w:p w14:paraId="7113AC1C" w14:textId="6FDFB7F8" w:rsidR="002D05F3" w:rsidRPr="003E4784" w:rsidRDefault="00D32196" w:rsidP="0081608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En este informe</w:t>
      </w:r>
      <w:r w:rsidR="00C42EDE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D97EA9" w:rsidRPr="003E4784">
        <w:rPr>
          <w:rFonts w:ascii="Montserrat" w:eastAsia="Calibri" w:hAnsi="Montserrat" w:cs="Times New Roman"/>
          <w:sz w:val="22"/>
          <w:szCs w:val="22"/>
        </w:rPr>
        <w:t>se reportan</w:t>
      </w:r>
      <w:r w:rsidR="00C47C9E">
        <w:rPr>
          <w:rFonts w:ascii="Montserrat" w:eastAsia="Calibri" w:hAnsi="Montserrat" w:cs="Times New Roman"/>
          <w:sz w:val="22"/>
          <w:szCs w:val="22"/>
        </w:rPr>
        <w:t xml:space="preserve"> únicamente 7 indicadores sobre los 12 por la temporalidad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. De </w:t>
      </w:r>
      <w:r w:rsidR="00D97EA9" w:rsidRPr="003E4784">
        <w:rPr>
          <w:rFonts w:ascii="Montserrat" w:eastAsia="Calibri" w:hAnsi="Montserrat" w:cs="Times New Roman"/>
          <w:sz w:val="22"/>
          <w:szCs w:val="22"/>
        </w:rPr>
        <w:t>estos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, </w:t>
      </w:r>
      <w:r w:rsidR="00C42EDE">
        <w:rPr>
          <w:rFonts w:ascii="Montserrat" w:eastAsia="Calibri" w:hAnsi="Montserrat" w:cs="Times New Roman"/>
          <w:sz w:val="22"/>
          <w:szCs w:val="22"/>
        </w:rPr>
        <w:t xml:space="preserve">solo </w:t>
      </w:r>
      <w:r w:rsidR="0081608E">
        <w:rPr>
          <w:rFonts w:ascii="Montserrat" w:eastAsia="Calibri" w:hAnsi="Montserrat" w:cs="Times New Roman"/>
          <w:sz w:val="22"/>
          <w:szCs w:val="22"/>
        </w:rPr>
        <w:t>3</w:t>
      </w:r>
      <w:r w:rsidR="003E4784">
        <w:rPr>
          <w:rFonts w:ascii="Montserrat" w:eastAsia="Calibri" w:hAnsi="Montserrat" w:cs="Times New Roman"/>
          <w:sz w:val="22"/>
          <w:szCs w:val="22"/>
        </w:rPr>
        <w:t xml:space="preserve"> presentan avances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>, como lo muestra la Tabla 3.</w:t>
      </w:r>
      <w:r w:rsidR="0081608E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 </w:t>
      </w:r>
    </w:p>
    <w:p w14:paraId="4041B51D" w14:textId="77777777" w:rsidR="00E343A7" w:rsidRPr="0081608E" w:rsidRDefault="00E343A7" w:rsidP="00B15AB9">
      <w:pPr>
        <w:spacing w:line="276" w:lineRule="auto"/>
        <w:jc w:val="both"/>
        <w:rPr>
          <w:rFonts w:ascii="Montserrat" w:eastAsia="Calibri" w:hAnsi="Montserrat" w:cs="Times New Roman"/>
          <w:sz w:val="16"/>
          <w:szCs w:val="16"/>
        </w:rPr>
      </w:pPr>
    </w:p>
    <w:p w14:paraId="1ED51C6A" w14:textId="1DBB94A1" w:rsidR="00B15AB9" w:rsidRDefault="00B15AB9" w:rsidP="00B15AB9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Tabla </w:t>
      </w:r>
      <w:r w:rsidR="002D05F3">
        <w:rPr>
          <w:rFonts w:ascii="Montserrat" w:eastAsia="Calibri" w:hAnsi="Montserrat" w:cs="Times New Roman"/>
          <w:sz w:val="22"/>
          <w:szCs w:val="22"/>
        </w:rPr>
        <w:t>3</w:t>
      </w:r>
      <w:r>
        <w:rPr>
          <w:rFonts w:ascii="Montserrat" w:eastAsia="Calibri" w:hAnsi="Montserrat" w:cs="Times New Roman"/>
          <w:sz w:val="22"/>
          <w:szCs w:val="22"/>
        </w:rPr>
        <w:t xml:space="preserve">. </w:t>
      </w:r>
      <w:r w:rsidR="00C42EDE">
        <w:rPr>
          <w:rFonts w:ascii="Montserrat" w:eastAsia="Calibri" w:hAnsi="Montserrat" w:cs="Times New Roman"/>
          <w:sz w:val="22"/>
          <w:szCs w:val="22"/>
        </w:rPr>
        <w:t>Cumplimiento</w:t>
      </w:r>
      <w:r>
        <w:rPr>
          <w:rFonts w:ascii="Montserrat" w:eastAsia="Calibri" w:hAnsi="Montserrat" w:cs="Times New Roman"/>
          <w:sz w:val="22"/>
          <w:szCs w:val="22"/>
        </w:rPr>
        <w:t xml:space="preserve"> en indicadores (%)-</w:t>
      </w:r>
      <w:r w:rsidR="00C47C9E">
        <w:rPr>
          <w:rFonts w:ascii="Montserrat" w:eastAsia="Calibri" w:hAnsi="Montserrat" w:cs="Times New Roman"/>
          <w:sz w:val="22"/>
          <w:szCs w:val="22"/>
        </w:rPr>
        <w:t>Primer trimestre 2022</w:t>
      </w: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2835"/>
      </w:tblGrid>
      <w:tr w:rsidR="008C50B1" w:rsidRPr="008C50B1" w14:paraId="095692CC" w14:textId="77777777" w:rsidTr="00E343A7">
        <w:tc>
          <w:tcPr>
            <w:tcW w:w="3402" w:type="dxa"/>
          </w:tcPr>
          <w:p w14:paraId="41E38C67" w14:textId="57FEA570" w:rsidR="00B15AB9" w:rsidRPr="008C50B1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1560" w:type="dxa"/>
          </w:tcPr>
          <w:p w14:paraId="518E1260" w14:textId="7DFE1F2F" w:rsidR="00B15AB9" w:rsidRPr="008C50B1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>Periodicidad</w:t>
            </w:r>
          </w:p>
        </w:tc>
        <w:tc>
          <w:tcPr>
            <w:tcW w:w="1701" w:type="dxa"/>
          </w:tcPr>
          <w:p w14:paraId="208A8331" w14:textId="77777777" w:rsidR="00B15AB9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 xml:space="preserve">Situación </w:t>
            </w:r>
          </w:p>
          <w:p w14:paraId="5263C73D" w14:textId="1B261F46" w:rsidR="00C42EDE" w:rsidRPr="008C50B1" w:rsidRDefault="00C42EDE" w:rsidP="00475468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835" w:type="dxa"/>
          </w:tcPr>
          <w:p w14:paraId="58DF4B3F" w14:textId="7DE9B623" w:rsidR="00B15AB9" w:rsidRPr="008C50B1" w:rsidRDefault="008C50B1" w:rsidP="00475468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Observaciones</w:t>
            </w:r>
          </w:p>
        </w:tc>
      </w:tr>
      <w:tr w:rsidR="007C79A2" w:rsidRPr="007C79A2" w14:paraId="1E5FADE2" w14:textId="77777777" w:rsidTr="00E343A7">
        <w:tc>
          <w:tcPr>
            <w:tcW w:w="3402" w:type="dxa"/>
          </w:tcPr>
          <w:p w14:paraId="594A4698" w14:textId="318C58E7" w:rsidR="00B15AB9" w:rsidRPr="007C79A2" w:rsidRDefault="00B15AB9" w:rsidP="00B32373">
            <w:pPr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ICC1. % contratos registrados en la bitácora electrónica de seguimiento de adquisiciones</w:t>
            </w:r>
          </w:p>
        </w:tc>
        <w:tc>
          <w:tcPr>
            <w:tcW w:w="1560" w:type="dxa"/>
          </w:tcPr>
          <w:p w14:paraId="11830EB0" w14:textId="608B58C9" w:rsidR="00B15AB9" w:rsidRPr="007C79A2" w:rsidRDefault="00B32373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701" w:type="dxa"/>
          </w:tcPr>
          <w:p w14:paraId="658AAB87" w14:textId="77777777" w:rsidR="00B15AB9" w:rsidRDefault="00B32373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  <w:p w14:paraId="6BD724C4" w14:textId="4F756555" w:rsidR="0081608E" w:rsidRPr="007C79A2" w:rsidRDefault="0081608E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(N/A)</w:t>
            </w:r>
          </w:p>
        </w:tc>
        <w:tc>
          <w:tcPr>
            <w:tcW w:w="2835" w:type="dxa"/>
          </w:tcPr>
          <w:p w14:paraId="4EC2B7F4" w14:textId="63CC1EC2" w:rsidR="00B15AB9" w:rsidRDefault="00C42EDE" w:rsidP="007C79A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 SFP no ha liberado a</w:t>
            </w:r>
            <w:r w:rsidR="0081608E">
              <w:rPr>
                <w:rFonts w:ascii="Montserrat" w:hAnsi="Montserrat"/>
              </w:rPr>
              <w:t>ú</w:t>
            </w:r>
            <w:r>
              <w:rPr>
                <w:rFonts w:ascii="Montserrat" w:hAnsi="Montserrat"/>
              </w:rPr>
              <w:t>n la bitácora (BESA) para reportar.</w:t>
            </w:r>
          </w:p>
          <w:p w14:paraId="37AA6133" w14:textId="3DA3C4D3" w:rsidR="00C42EDE" w:rsidRPr="007C79A2" w:rsidRDefault="00C42EDE" w:rsidP="007C79A2">
            <w:pPr>
              <w:rPr>
                <w:rFonts w:ascii="Montserrat" w:hAnsi="Montserrat"/>
              </w:rPr>
            </w:pPr>
          </w:p>
        </w:tc>
      </w:tr>
      <w:tr w:rsidR="007C79A2" w:rsidRPr="007C79A2" w14:paraId="199267DF" w14:textId="77777777" w:rsidTr="00E343A7">
        <w:tc>
          <w:tcPr>
            <w:tcW w:w="3402" w:type="dxa"/>
          </w:tcPr>
          <w:p w14:paraId="579E6E19" w14:textId="5A91AABE" w:rsidR="00B15AB9" w:rsidRPr="007C79A2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 xml:space="preserve">ICC2. % de atención de acuerdos de los COCODI relacionados con el </w:t>
            </w:r>
            <w:r w:rsidRPr="007C79A2">
              <w:rPr>
                <w:rFonts w:ascii="Montserrat" w:hAnsi="Montserrat"/>
              </w:rPr>
              <w:lastRenderedPageBreak/>
              <w:t>seguimiento de las metas de los programas presupuestarios</w:t>
            </w:r>
          </w:p>
        </w:tc>
        <w:tc>
          <w:tcPr>
            <w:tcW w:w="1560" w:type="dxa"/>
          </w:tcPr>
          <w:p w14:paraId="73F29B5B" w14:textId="2C693F9F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lastRenderedPageBreak/>
              <w:t>Trimestral</w:t>
            </w:r>
          </w:p>
        </w:tc>
        <w:tc>
          <w:tcPr>
            <w:tcW w:w="1701" w:type="dxa"/>
          </w:tcPr>
          <w:p w14:paraId="3D3EEFF0" w14:textId="578FBA7A" w:rsidR="00B15AB9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</w:tc>
        <w:tc>
          <w:tcPr>
            <w:tcW w:w="2835" w:type="dxa"/>
          </w:tcPr>
          <w:p w14:paraId="62AC2BAE" w14:textId="4E16CF84" w:rsidR="00B15AB9" w:rsidRDefault="005D3ED3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No se inscribieron acuerdos relacionados con este tema ya que la </w:t>
            </w:r>
            <w:r>
              <w:rPr>
                <w:rFonts w:ascii="Montserrat" w:hAnsi="Montserrat"/>
              </w:rPr>
              <w:lastRenderedPageBreak/>
              <w:t>variación no afecta las metas institucionales.</w:t>
            </w:r>
          </w:p>
          <w:p w14:paraId="3287AA06" w14:textId="45D39FF4" w:rsidR="00C42EDE" w:rsidRPr="007C79A2" w:rsidRDefault="00C42EDE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7C79A2" w:rsidRPr="007C79A2" w14:paraId="1276C94A" w14:textId="77777777" w:rsidTr="00E343A7">
        <w:tc>
          <w:tcPr>
            <w:tcW w:w="3402" w:type="dxa"/>
          </w:tcPr>
          <w:p w14:paraId="6D1F3187" w14:textId="77777777" w:rsidR="00B15AB9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lastRenderedPageBreak/>
              <w:t>ICI1. % difusión de posibles faltas administrativas de las personas servidoras públicas y sanciones</w:t>
            </w:r>
          </w:p>
          <w:p w14:paraId="20A798A0" w14:textId="5F80D95A" w:rsidR="00B627B1" w:rsidRPr="007C79A2" w:rsidRDefault="00B627B1" w:rsidP="00B3237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0" w:type="dxa"/>
          </w:tcPr>
          <w:p w14:paraId="5896F7F5" w14:textId="2325B365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701" w:type="dxa"/>
          </w:tcPr>
          <w:p w14:paraId="76161B3C" w14:textId="491FD098" w:rsidR="00475468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(3/3)</w:t>
            </w:r>
          </w:p>
          <w:p w14:paraId="32B356EF" w14:textId="704A867B" w:rsidR="00B15AB9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= 100%</w:t>
            </w:r>
          </w:p>
        </w:tc>
        <w:tc>
          <w:tcPr>
            <w:tcW w:w="2835" w:type="dxa"/>
          </w:tcPr>
          <w:p w14:paraId="251ADC01" w14:textId="4BB283B2" w:rsidR="00B15AB9" w:rsidRPr="007C79A2" w:rsidRDefault="005D3ED3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Acción realizada </w:t>
            </w:r>
          </w:p>
        </w:tc>
      </w:tr>
      <w:tr w:rsidR="007C79A2" w:rsidRPr="007C79A2" w14:paraId="2E6370A3" w14:textId="77777777" w:rsidTr="00E343A7">
        <w:tc>
          <w:tcPr>
            <w:tcW w:w="3402" w:type="dxa"/>
          </w:tcPr>
          <w:p w14:paraId="7214D4D3" w14:textId="2068A220" w:rsidR="00B15AB9" w:rsidRPr="007C79A2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ICI2. Eficacia en asesorías y consultas brindadas en materia de conflictos de intereses</w:t>
            </w:r>
          </w:p>
        </w:tc>
        <w:tc>
          <w:tcPr>
            <w:tcW w:w="1560" w:type="dxa"/>
          </w:tcPr>
          <w:p w14:paraId="2435A4A8" w14:textId="7AF129BC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701" w:type="dxa"/>
          </w:tcPr>
          <w:p w14:paraId="766F627D" w14:textId="20608929" w:rsidR="00475468" w:rsidRDefault="007C79A2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  <w:p w14:paraId="38FA7A34" w14:textId="671E5DF3" w:rsidR="005D3ED3" w:rsidRPr="007C79A2" w:rsidRDefault="005D3ED3" w:rsidP="0047546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7C2EE711" w14:textId="28DD2507" w:rsidR="00B15AB9" w:rsidRPr="007C79A2" w:rsidRDefault="005D3ED3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este trimestre no hubo solicitudes de consultas o asesorías.</w:t>
            </w:r>
          </w:p>
        </w:tc>
      </w:tr>
      <w:tr w:rsidR="007C79A2" w:rsidRPr="007C79A2" w14:paraId="32B80799" w14:textId="77777777" w:rsidTr="00E343A7">
        <w:tc>
          <w:tcPr>
            <w:tcW w:w="3402" w:type="dxa"/>
          </w:tcPr>
          <w:p w14:paraId="37E4E1A0" w14:textId="4E8C8584" w:rsidR="00B15AB9" w:rsidRPr="007C79A2" w:rsidRDefault="00DD22E7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ICI3. % Denuncias remitidas a titulares de áreas de queja de los OIC</w:t>
            </w:r>
          </w:p>
        </w:tc>
        <w:tc>
          <w:tcPr>
            <w:tcW w:w="1560" w:type="dxa"/>
          </w:tcPr>
          <w:p w14:paraId="62B08ABE" w14:textId="0B29CB84" w:rsidR="00B15AB9" w:rsidRPr="007C79A2" w:rsidRDefault="00DD22E7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701" w:type="dxa"/>
          </w:tcPr>
          <w:p w14:paraId="744F2294" w14:textId="77777777" w:rsidR="00B15AB9" w:rsidRDefault="00DD22E7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  <w:p w14:paraId="29C79023" w14:textId="327ABE57" w:rsidR="005D3ED3" w:rsidRPr="007C79A2" w:rsidRDefault="005D3ED3" w:rsidP="0047546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</w:tcPr>
          <w:p w14:paraId="2735EA6D" w14:textId="296F952E" w:rsidR="00B15AB9" w:rsidRDefault="005D3ED3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el trimestre</w:t>
            </w:r>
            <w:r w:rsidR="00FD79CC">
              <w:rPr>
                <w:rFonts w:ascii="Montserrat" w:hAnsi="Montserrat"/>
              </w:rPr>
              <w:t xml:space="preserve">, </w:t>
            </w:r>
            <w:r>
              <w:rPr>
                <w:rFonts w:ascii="Montserrat" w:hAnsi="Montserrat"/>
              </w:rPr>
              <w:t xml:space="preserve">no </w:t>
            </w:r>
            <w:r w:rsidR="00FD79CC">
              <w:rPr>
                <w:rFonts w:ascii="Montserrat" w:hAnsi="Montserrat"/>
              </w:rPr>
              <w:t>hubo denuncias de este tipo.</w:t>
            </w:r>
          </w:p>
          <w:p w14:paraId="67F164E1" w14:textId="01E0C6C3" w:rsidR="00FD79CC" w:rsidRPr="007C79A2" w:rsidRDefault="00FD79CC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7C79A2" w:rsidRPr="007C79A2" w14:paraId="711895BB" w14:textId="77777777" w:rsidTr="00E343A7">
        <w:tc>
          <w:tcPr>
            <w:tcW w:w="3402" w:type="dxa"/>
          </w:tcPr>
          <w:p w14:paraId="7F93952C" w14:textId="77777777" w:rsidR="00DD22E7" w:rsidRDefault="00DD22E7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IPRH2. Indicador de fomento a la nueva ética pública</w:t>
            </w:r>
          </w:p>
          <w:p w14:paraId="73CCE4E1" w14:textId="1F82FF94" w:rsidR="00493694" w:rsidRPr="007C79A2" w:rsidRDefault="00493694" w:rsidP="00B3237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0" w:type="dxa"/>
          </w:tcPr>
          <w:p w14:paraId="167584C0" w14:textId="23B78910" w:rsidR="00DD22E7" w:rsidRPr="007C79A2" w:rsidRDefault="007241FD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701" w:type="dxa"/>
          </w:tcPr>
          <w:p w14:paraId="35727AB7" w14:textId="4D6ADEF1" w:rsidR="007241FD" w:rsidRPr="007C79A2" w:rsidRDefault="007C79A2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(</w:t>
            </w:r>
            <w:r w:rsidR="001D06B6">
              <w:rPr>
                <w:rFonts w:ascii="Montserrat" w:hAnsi="Montserrat"/>
              </w:rPr>
              <w:t>1</w:t>
            </w:r>
            <w:r w:rsidR="00B911CE">
              <w:rPr>
                <w:rFonts w:ascii="Montserrat" w:hAnsi="Montserrat"/>
              </w:rPr>
              <w:t>0</w:t>
            </w:r>
            <w:r w:rsidRPr="007C79A2">
              <w:rPr>
                <w:rFonts w:ascii="Montserrat" w:hAnsi="Montserrat"/>
              </w:rPr>
              <w:t>/</w:t>
            </w:r>
            <w:r w:rsidR="004C2BE1">
              <w:rPr>
                <w:rFonts w:ascii="Montserrat" w:hAnsi="Montserrat"/>
              </w:rPr>
              <w:t>1</w:t>
            </w:r>
            <w:r w:rsidR="00B911CE">
              <w:rPr>
                <w:rFonts w:ascii="Montserrat" w:hAnsi="Montserrat"/>
              </w:rPr>
              <w:t>1</w:t>
            </w:r>
            <w:r w:rsidRPr="007C79A2">
              <w:rPr>
                <w:rFonts w:ascii="Montserrat" w:hAnsi="Montserrat"/>
              </w:rPr>
              <w:t xml:space="preserve">) *100 = </w:t>
            </w:r>
            <w:r w:rsidR="00B911CE">
              <w:rPr>
                <w:rFonts w:ascii="Montserrat" w:hAnsi="Montserrat"/>
              </w:rPr>
              <w:t>90.9</w:t>
            </w:r>
            <w:r w:rsidR="004C2BE1">
              <w:rPr>
                <w:rFonts w:ascii="Montserrat" w:hAnsi="Montserrat"/>
              </w:rPr>
              <w:t>%</w:t>
            </w:r>
          </w:p>
        </w:tc>
        <w:tc>
          <w:tcPr>
            <w:tcW w:w="2835" w:type="dxa"/>
          </w:tcPr>
          <w:p w14:paraId="4ECE4DF7" w14:textId="041A072F" w:rsidR="00DD22E7" w:rsidRDefault="00B911CE" w:rsidP="007D21B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Avances de 10 acciones sobre las 11 programadas para el trimestre.</w:t>
            </w:r>
          </w:p>
          <w:p w14:paraId="03DA8478" w14:textId="75440DB2" w:rsidR="00493694" w:rsidRPr="007C79A2" w:rsidRDefault="00493694" w:rsidP="007D21BD">
            <w:pPr>
              <w:rPr>
                <w:rFonts w:ascii="Montserrat" w:hAnsi="Montserrat"/>
              </w:rPr>
            </w:pPr>
          </w:p>
        </w:tc>
      </w:tr>
      <w:tr w:rsidR="00571CF9" w:rsidRPr="00571CF9" w14:paraId="73061800" w14:textId="77777777" w:rsidTr="00E343A7">
        <w:tc>
          <w:tcPr>
            <w:tcW w:w="3402" w:type="dxa"/>
          </w:tcPr>
          <w:p w14:paraId="5B5456CF" w14:textId="6DD9F156" w:rsidR="00DD22E7" w:rsidRPr="00571CF9" w:rsidRDefault="00DD22E7" w:rsidP="00B32373">
            <w:pPr>
              <w:jc w:val="both"/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IPRH3. Índice de simplificación de procesos y normatividad interna</w:t>
            </w:r>
          </w:p>
        </w:tc>
        <w:tc>
          <w:tcPr>
            <w:tcW w:w="1560" w:type="dxa"/>
          </w:tcPr>
          <w:p w14:paraId="4D9332EB" w14:textId="44DF5ADF" w:rsidR="00DD22E7" w:rsidRPr="00571CF9" w:rsidRDefault="007241FD" w:rsidP="007241FD">
            <w:pPr>
              <w:jc w:val="center"/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Trimestral</w:t>
            </w:r>
          </w:p>
        </w:tc>
        <w:tc>
          <w:tcPr>
            <w:tcW w:w="1701" w:type="dxa"/>
          </w:tcPr>
          <w:p w14:paraId="2315348B" w14:textId="0D31ACB8" w:rsidR="00DD22E7" w:rsidRPr="00571CF9" w:rsidRDefault="00571CF9" w:rsidP="00571CF9">
            <w:pPr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(</w:t>
            </w:r>
            <w:r w:rsidR="00B911CE">
              <w:rPr>
                <w:rFonts w:ascii="Montserrat" w:hAnsi="Montserrat"/>
              </w:rPr>
              <w:t>3</w:t>
            </w:r>
            <w:r w:rsidRPr="00571CF9">
              <w:rPr>
                <w:rFonts w:ascii="Montserrat" w:hAnsi="Montserrat"/>
              </w:rPr>
              <w:t>/4</w:t>
            </w:r>
            <w:r w:rsidR="00B911CE">
              <w:rPr>
                <w:rFonts w:ascii="Montserrat" w:hAnsi="Montserrat"/>
              </w:rPr>
              <w:t>8</w:t>
            </w:r>
            <w:r w:rsidRPr="00571CF9">
              <w:rPr>
                <w:rFonts w:ascii="Montserrat" w:hAnsi="Montserrat"/>
              </w:rPr>
              <w:t>) + (5/</w:t>
            </w:r>
            <w:proofErr w:type="gramStart"/>
            <w:r w:rsidRPr="00571CF9">
              <w:rPr>
                <w:rFonts w:ascii="Montserrat" w:hAnsi="Montserrat"/>
              </w:rPr>
              <w:t>7)/</w:t>
            </w:r>
            <w:proofErr w:type="gramEnd"/>
            <w:r w:rsidRPr="00571CF9">
              <w:rPr>
                <w:rFonts w:ascii="Montserrat" w:hAnsi="Montserrat"/>
              </w:rPr>
              <w:t xml:space="preserve"> 2</w:t>
            </w:r>
            <w:r>
              <w:rPr>
                <w:rFonts w:ascii="Montserrat" w:hAnsi="Montserrat"/>
              </w:rPr>
              <w:t xml:space="preserve"> </w:t>
            </w:r>
            <w:r w:rsidRPr="00571CF9">
              <w:rPr>
                <w:rFonts w:ascii="Montserrat" w:hAnsi="Montserrat"/>
              </w:rPr>
              <w:t>=</w:t>
            </w:r>
            <w:r>
              <w:rPr>
                <w:rFonts w:ascii="Montserrat" w:hAnsi="Montserrat"/>
              </w:rPr>
              <w:t xml:space="preserve"> </w:t>
            </w:r>
            <w:r w:rsidR="00B911CE">
              <w:rPr>
                <w:rFonts w:ascii="Montserrat" w:hAnsi="Montserrat"/>
              </w:rPr>
              <w:t>(</w:t>
            </w:r>
            <w:r w:rsidRPr="00571CF9">
              <w:rPr>
                <w:rFonts w:ascii="Montserrat" w:hAnsi="Montserrat"/>
              </w:rPr>
              <w:t>0</w:t>
            </w:r>
            <w:r w:rsidR="00B911CE">
              <w:rPr>
                <w:rFonts w:ascii="Montserrat" w:hAnsi="Montserrat"/>
              </w:rPr>
              <w:t>.0625)</w:t>
            </w:r>
            <w:r w:rsidRPr="00571CF9">
              <w:rPr>
                <w:rFonts w:ascii="Montserrat" w:hAnsi="Montserrat"/>
              </w:rPr>
              <w:t>+.71/2=.3</w:t>
            </w:r>
            <w:r w:rsidR="00B911CE">
              <w:rPr>
                <w:rFonts w:ascii="Montserrat" w:hAnsi="Montserrat"/>
              </w:rPr>
              <w:t>883</w:t>
            </w:r>
          </w:p>
        </w:tc>
        <w:tc>
          <w:tcPr>
            <w:tcW w:w="2835" w:type="dxa"/>
          </w:tcPr>
          <w:p w14:paraId="045FE0E9" w14:textId="124D616C" w:rsidR="00DD22E7" w:rsidRDefault="00B911CE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Avances en el cumplimiento de este indicador</w:t>
            </w:r>
            <w:r w:rsidR="00AE5BA9">
              <w:rPr>
                <w:rFonts w:ascii="Montserrat" w:hAnsi="Montserrat"/>
              </w:rPr>
              <w:t xml:space="preserve"> de 8.7%</w:t>
            </w:r>
          </w:p>
          <w:p w14:paraId="7F8D83CC" w14:textId="36C02533" w:rsidR="00493694" w:rsidRPr="00571CF9" w:rsidRDefault="00493694" w:rsidP="00B32373">
            <w:pPr>
              <w:jc w:val="both"/>
              <w:rPr>
                <w:rFonts w:ascii="Montserrat" w:hAnsi="Montserrat"/>
              </w:rPr>
            </w:pPr>
          </w:p>
        </w:tc>
      </w:tr>
    </w:tbl>
    <w:p w14:paraId="651323ED" w14:textId="590A6632" w:rsidR="00B15AB9" w:rsidRDefault="00B15AB9" w:rsidP="002D05F3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FC1CA71" w14:textId="683573F1" w:rsidR="00D8212E" w:rsidRDefault="00D8212E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C40874">
        <w:rPr>
          <w:rFonts w:ascii="Montserrat" w:eastAsia="Calibri" w:hAnsi="Montserrat" w:cs="Times New Roman"/>
          <w:sz w:val="22"/>
          <w:szCs w:val="22"/>
        </w:rPr>
        <w:t xml:space="preserve">En este </w:t>
      </w:r>
      <w:r>
        <w:rPr>
          <w:rFonts w:ascii="Montserrat" w:eastAsia="Calibri" w:hAnsi="Montserrat" w:cs="Times New Roman"/>
          <w:sz w:val="22"/>
          <w:szCs w:val="22"/>
        </w:rPr>
        <w:t>primer</w:t>
      </w:r>
      <w:r w:rsidRPr="00C40874">
        <w:rPr>
          <w:rFonts w:ascii="Montserrat" w:eastAsia="Calibri" w:hAnsi="Montserrat" w:cs="Times New Roman"/>
          <w:sz w:val="22"/>
          <w:szCs w:val="22"/>
        </w:rPr>
        <w:t xml:space="preserve"> trimestre</w:t>
      </w:r>
      <w:r>
        <w:rPr>
          <w:rFonts w:ascii="Montserrat" w:eastAsia="Calibri" w:hAnsi="Montserrat" w:cs="Times New Roman"/>
          <w:sz w:val="22"/>
          <w:szCs w:val="22"/>
        </w:rPr>
        <w:t xml:space="preserve"> 2022</w:t>
      </w:r>
      <w:r w:rsidRPr="00C40874">
        <w:rPr>
          <w:rFonts w:ascii="Montserrat" w:eastAsia="Calibri" w:hAnsi="Montserrat" w:cs="Times New Roman"/>
          <w:sz w:val="22"/>
          <w:szCs w:val="22"/>
        </w:rPr>
        <w:t>, se siguió</w:t>
      </w:r>
      <w:r w:rsidRPr="00BD1E68">
        <w:rPr>
          <w:rFonts w:ascii="Montserrat" w:eastAsia="Calibri" w:hAnsi="Montserrat" w:cs="Times New Roman"/>
          <w:sz w:val="22"/>
          <w:szCs w:val="22"/>
        </w:rPr>
        <w:t xml:space="preserve"> con </w:t>
      </w:r>
      <w:r>
        <w:rPr>
          <w:rFonts w:ascii="Montserrat" w:eastAsia="Calibri" w:hAnsi="Montserrat" w:cs="Times New Roman"/>
          <w:sz w:val="22"/>
          <w:szCs w:val="22"/>
        </w:rPr>
        <w:t xml:space="preserve">el </w:t>
      </w:r>
      <w:r w:rsidRPr="00BD1E68">
        <w:rPr>
          <w:rFonts w:ascii="Montserrat" w:eastAsia="Calibri" w:hAnsi="Montserrat" w:cs="Times New Roman"/>
          <w:sz w:val="22"/>
          <w:szCs w:val="22"/>
        </w:rPr>
        <w:t>fortalecimiento de los mecanismos de participación ciudadana y capacitaciones del personal</w:t>
      </w:r>
      <w:r>
        <w:rPr>
          <w:rFonts w:ascii="Montserrat" w:eastAsia="Calibri" w:hAnsi="Montserrat" w:cs="Times New Roman"/>
          <w:sz w:val="22"/>
          <w:szCs w:val="22"/>
        </w:rPr>
        <w:t>, así como con los compromisos de difusión de mensajes de no impunidad</w:t>
      </w:r>
      <w:r w:rsidR="00A52A21">
        <w:rPr>
          <w:rFonts w:ascii="Montserrat" w:eastAsia="Calibri" w:hAnsi="Montserrat" w:cs="Times New Roman"/>
          <w:sz w:val="22"/>
          <w:szCs w:val="22"/>
        </w:rPr>
        <w:t xml:space="preserve"> y vinculados a la nueva ética</w:t>
      </w:r>
      <w:r w:rsidRPr="00BD1E68">
        <w:rPr>
          <w:rFonts w:ascii="Montserrat" w:eastAsia="Calibri" w:hAnsi="Montserrat" w:cs="Times New Roman"/>
          <w:sz w:val="22"/>
          <w:szCs w:val="22"/>
        </w:rPr>
        <w:t>.</w:t>
      </w:r>
    </w:p>
    <w:p w14:paraId="00B3924F" w14:textId="77777777" w:rsidR="00D8212E" w:rsidRDefault="00D8212E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22A470D" w14:textId="7C45EB21" w:rsidR="00D8212E" w:rsidRDefault="00D8212E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A pesar de un mayo</w:t>
      </w:r>
      <w:r w:rsidR="0098398B">
        <w:rPr>
          <w:rFonts w:ascii="Montserrat" w:eastAsia="Calibri" w:hAnsi="Montserrat" w:cs="Times New Roman"/>
          <w:sz w:val="22"/>
          <w:szCs w:val="22"/>
        </w:rPr>
        <w:t>r</w:t>
      </w:r>
      <w:r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98398B">
        <w:rPr>
          <w:rFonts w:ascii="Montserrat" w:eastAsia="Calibri" w:hAnsi="Montserrat" w:cs="Times New Roman"/>
          <w:sz w:val="22"/>
          <w:szCs w:val="22"/>
        </w:rPr>
        <w:t>gasto de operación debido a un incremento de las actividades presenciales en la institución, existen ahorros en algunos rubros como telefonía celular y arrendamiento de equipos y bienes informáticos.</w:t>
      </w:r>
      <w:r w:rsidRPr="00BD1E68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A52A21">
        <w:rPr>
          <w:rFonts w:ascii="Montserrat" w:eastAsia="Calibri" w:hAnsi="Montserrat" w:cs="Times New Roman"/>
          <w:sz w:val="22"/>
          <w:szCs w:val="22"/>
        </w:rPr>
        <w:t>S</w:t>
      </w:r>
      <w:r w:rsidR="0098398B">
        <w:rPr>
          <w:rFonts w:ascii="Montserrat" w:eastAsia="Calibri" w:hAnsi="Montserrat" w:cs="Times New Roman"/>
          <w:sz w:val="22"/>
          <w:szCs w:val="22"/>
        </w:rPr>
        <w:t>e sigue con la aplicación de una política de austeridad en cada unidad</w:t>
      </w:r>
      <w:r w:rsidR="000B09F3">
        <w:rPr>
          <w:rFonts w:ascii="Montserrat" w:eastAsia="Calibri" w:hAnsi="Montserrat" w:cs="Times New Roman"/>
          <w:sz w:val="22"/>
          <w:szCs w:val="22"/>
        </w:rPr>
        <w:t>,</w:t>
      </w:r>
      <w:r w:rsidR="0098398B">
        <w:rPr>
          <w:rFonts w:ascii="Montserrat" w:eastAsia="Calibri" w:hAnsi="Montserrat" w:cs="Times New Roman"/>
          <w:sz w:val="22"/>
          <w:szCs w:val="22"/>
        </w:rPr>
        <w:t xml:space="preserve"> liderada por el Comité Interno de Ahorro de Energía.</w:t>
      </w:r>
      <w:r w:rsidR="000B09F3">
        <w:rPr>
          <w:rFonts w:ascii="Montserrat" w:eastAsia="Calibri" w:hAnsi="Montserrat" w:cs="Times New Roman"/>
          <w:sz w:val="22"/>
          <w:szCs w:val="22"/>
        </w:rPr>
        <w:t xml:space="preserve"> El uso de las herramientas digitales para llevar a cabo las actividades académicas y administrativas siguen </w:t>
      </w:r>
      <w:r w:rsidR="00A52A21">
        <w:rPr>
          <w:rFonts w:ascii="Montserrat" w:eastAsia="Calibri" w:hAnsi="Montserrat" w:cs="Times New Roman"/>
          <w:sz w:val="22"/>
          <w:szCs w:val="22"/>
        </w:rPr>
        <w:t xml:space="preserve">en </w:t>
      </w:r>
      <w:r w:rsidR="000B09F3">
        <w:rPr>
          <w:rFonts w:ascii="Montserrat" w:eastAsia="Calibri" w:hAnsi="Montserrat" w:cs="Times New Roman"/>
          <w:sz w:val="22"/>
          <w:szCs w:val="22"/>
        </w:rPr>
        <w:t>aumento.</w:t>
      </w:r>
      <w:r w:rsidR="00C35FFE">
        <w:rPr>
          <w:rFonts w:ascii="Montserrat" w:eastAsia="Calibri" w:hAnsi="Montserrat" w:cs="Times New Roman"/>
          <w:sz w:val="22"/>
          <w:szCs w:val="22"/>
        </w:rPr>
        <w:t xml:space="preserve"> En otro ámbito</w:t>
      </w:r>
      <w:r w:rsidR="000B09F3">
        <w:rPr>
          <w:rFonts w:ascii="Montserrat" w:eastAsia="Calibri" w:hAnsi="Montserrat" w:cs="Times New Roman"/>
          <w:sz w:val="22"/>
          <w:szCs w:val="22"/>
        </w:rPr>
        <w:t xml:space="preserve">, se registró el </w:t>
      </w:r>
      <w:r w:rsidR="000B09F3" w:rsidRPr="000B09F3">
        <w:rPr>
          <w:rFonts w:ascii="Montserrat" w:eastAsia="Calibri" w:hAnsi="Montserrat" w:cs="Times New Roman"/>
          <w:sz w:val="22"/>
          <w:szCs w:val="22"/>
        </w:rPr>
        <w:t xml:space="preserve">Programa Anual de Adquisiciones, Arrendamientos y Servicios </w:t>
      </w:r>
      <w:r w:rsidR="000B09F3">
        <w:rPr>
          <w:rFonts w:ascii="Montserrat" w:eastAsia="Calibri" w:hAnsi="Montserrat" w:cs="Times New Roman"/>
          <w:sz w:val="22"/>
          <w:szCs w:val="22"/>
        </w:rPr>
        <w:t>desde el mes de enero.</w:t>
      </w:r>
    </w:p>
    <w:p w14:paraId="215A4A13" w14:textId="77777777" w:rsidR="00A52A21" w:rsidRDefault="00A52A21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4C8FC96" w14:textId="1CAF988D" w:rsidR="00D8212E" w:rsidRDefault="00C35FFE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Para este año se eligieron cinco procesos internos a mejorar mediante 80 acciones. En el trimestre se avanzó en la identificación de su marco normativo. Se actualizaron 3 normas </w:t>
      </w:r>
      <w:r w:rsidR="0055376D">
        <w:rPr>
          <w:rFonts w:ascii="Montserrat" w:eastAsia="Calibri" w:hAnsi="Montserrat" w:cs="Times New Roman"/>
          <w:sz w:val="22"/>
          <w:szCs w:val="22"/>
        </w:rPr>
        <w:t xml:space="preserve">en el SANI </w:t>
      </w:r>
      <w:r>
        <w:rPr>
          <w:rFonts w:ascii="Montserrat" w:eastAsia="Calibri" w:hAnsi="Montserrat" w:cs="Times New Roman"/>
          <w:sz w:val="22"/>
          <w:szCs w:val="22"/>
        </w:rPr>
        <w:t xml:space="preserve">y </w:t>
      </w:r>
      <w:r w:rsidR="0055376D">
        <w:rPr>
          <w:rFonts w:ascii="Montserrat" w:eastAsia="Calibri" w:hAnsi="Montserrat" w:cs="Times New Roman"/>
          <w:sz w:val="22"/>
          <w:szCs w:val="22"/>
        </w:rPr>
        <w:t xml:space="preserve">varias otras están en preparación, en particular el Manual de Organización en curso de validación por el CONACYT. </w:t>
      </w:r>
    </w:p>
    <w:p w14:paraId="0418498A" w14:textId="77777777" w:rsidR="0055376D" w:rsidRDefault="0055376D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C355D4E" w14:textId="6C440F64" w:rsidR="00B016B8" w:rsidRDefault="00D8212E" w:rsidP="00D8212E">
      <w:pPr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Sobre el tema de</w:t>
      </w:r>
      <w:r w:rsidRPr="00BD1E68">
        <w:rPr>
          <w:rFonts w:ascii="Montserrat" w:eastAsia="Calibri" w:hAnsi="Montserrat" w:cs="Times New Roman"/>
          <w:sz w:val="22"/>
          <w:szCs w:val="22"/>
        </w:rPr>
        <w:t xml:space="preserve"> la preservación del patrimonio inmobiliario, se </w:t>
      </w:r>
      <w:r>
        <w:rPr>
          <w:rFonts w:ascii="Montserrat" w:eastAsia="Calibri" w:hAnsi="Montserrat" w:cs="Times New Roman"/>
          <w:sz w:val="22"/>
          <w:szCs w:val="22"/>
        </w:rPr>
        <w:t>está dando</w:t>
      </w:r>
      <w:r w:rsidRPr="00BD1E68">
        <w:rPr>
          <w:rFonts w:ascii="Montserrat" w:eastAsia="Calibri" w:hAnsi="Montserrat" w:cs="Times New Roman"/>
          <w:sz w:val="22"/>
          <w:szCs w:val="22"/>
        </w:rPr>
        <w:t xml:space="preserve"> seguimiento al programa de mantenimiento emitido por cada unidad</w:t>
      </w:r>
      <w:r w:rsidR="0055376D">
        <w:rPr>
          <w:rFonts w:ascii="Montserrat" w:eastAsia="Calibri" w:hAnsi="Montserrat" w:cs="Times New Roman"/>
          <w:sz w:val="22"/>
          <w:szCs w:val="22"/>
        </w:rPr>
        <w:t>. Los</w:t>
      </w:r>
      <w:r>
        <w:rPr>
          <w:rFonts w:ascii="Montserrat" w:eastAsia="Calibri" w:hAnsi="Montserrat" w:cs="Times New Roman"/>
          <w:sz w:val="22"/>
          <w:szCs w:val="22"/>
        </w:rPr>
        <w:t xml:space="preserve"> </w:t>
      </w:r>
      <w:r>
        <w:rPr>
          <w:rFonts w:ascii="Montserrat" w:eastAsia="Calibri" w:hAnsi="Montserrat" w:cs="Times New Roman"/>
          <w:sz w:val="22"/>
          <w:szCs w:val="22"/>
        </w:rPr>
        <w:lastRenderedPageBreak/>
        <w:t xml:space="preserve">dictámenes </w:t>
      </w:r>
      <w:proofErr w:type="spellStart"/>
      <w:r>
        <w:rPr>
          <w:rFonts w:ascii="Montserrat" w:eastAsia="Calibri" w:hAnsi="Montserrat" w:cs="Times New Roman"/>
          <w:sz w:val="22"/>
          <w:szCs w:val="22"/>
        </w:rPr>
        <w:t>valuatorios</w:t>
      </w:r>
      <w:proofErr w:type="spellEnd"/>
      <w:r>
        <w:rPr>
          <w:rFonts w:ascii="Montserrat" w:eastAsia="Calibri" w:hAnsi="Montserrat" w:cs="Times New Roman"/>
          <w:sz w:val="22"/>
          <w:szCs w:val="22"/>
        </w:rPr>
        <w:t xml:space="preserve"> de los inmuebles en posesión de ECOSUR</w:t>
      </w:r>
      <w:r w:rsidR="0055376D">
        <w:rPr>
          <w:rFonts w:ascii="Montserrat" w:eastAsia="Calibri" w:hAnsi="Montserrat" w:cs="Times New Roman"/>
          <w:sz w:val="22"/>
          <w:szCs w:val="22"/>
        </w:rPr>
        <w:t xml:space="preserve"> siguen en trámites, </w:t>
      </w:r>
      <w:r w:rsidR="00B016B8">
        <w:rPr>
          <w:rFonts w:ascii="Montserrat" w:eastAsia="Calibri" w:hAnsi="Montserrat" w:cs="Times New Roman"/>
          <w:sz w:val="22"/>
          <w:szCs w:val="22"/>
        </w:rPr>
        <w:t>con la aplicación de la guía de usuario del módulo paramétrico.</w:t>
      </w:r>
    </w:p>
    <w:p w14:paraId="580A3E70" w14:textId="77777777" w:rsidR="004D3169" w:rsidRDefault="004D3169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2728BA78" w14:textId="3D8F8949" w:rsidR="004D3169" w:rsidRDefault="00B016B8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En esta </w:t>
      </w:r>
      <w:r w:rsidR="00A52A21">
        <w:rPr>
          <w:rFonts w:ascii="Montserrat" w:eastAsia="Calibri" w:hAnsi="Montserrat" w:cs="Times New Roman"/>
          <w:sz w:val="22"/>
          <w:szCs w:val="22"/>
        </w:rPr>
        <w:t xml:space="preserve">segunda </w:t>
      </w:r>
      <w:r>
        <w:rPr>
          <w:rFonts w:ascii="Montserrat" w:eastAsia="Calibri" w:hAnsi="Montserrat" w:cs="Times New Roman"/>
          <w:sz w:val="22"/>
          <w:szCs w:val="22"/>
        </w:rPr>
        <w:t xml:space="preserve">sesión </w:t>
      </w:r>
      <w:r w:rsidR="00A52A21">
        <w:rPr>
          <w:rFonts w:ascii="Montserrat" w:eastAsia="Calibri" w:hAnsi="Montserrat" w:cs="Times New Roman"/>
          <w:sz w:val="22"/>
          <w:szCs w:val="22"/>
        </w:rPr>
        <w:t xml:space="preserve">ordinaria 2022 </w:t>
      </w:r>
      <w:r>
        <w:rPr>
          <w:rFonts w:ascii="Montserrat" w:eastAsia="Calibri" w:hAnsi="Montserrat" w:cs="Times New Roman"/>
          <w:sz w:val="22"/>
          <w:szCs w:val="22"/>
        </w:rPr>
        <w:t>de</w:t>
      </w:r>
      <w:r w:rsidR="00A52A21">
        <w:rPr>
          <w:rFonts w:ascii="Montserrat" w:eastAsia="Calibri" w:hAnsi="Montserrat" w:cs="Times New Roman"/>
          <w:sz w:val="22"/>
          <w:szCs w:val="22"/>
        </w:rPr>
        <w:t>l</w:t>
      </w:r>
      <w:r>
        <w:rPr>
          <w:rFonts w:ascii="Montserrat" w:eastAsia="Calibri" w:hAnsi="Montserrat" w:cs="Times New Roman"/>
          <w:sz w:val="22"/>
          <w:szCs w:val="22"/>
        </w:rPr>
        <w:t xml:space="preserve"> COCODI, se reporta el inventario actualizado de los inmuebles de ECOSUR en su situación jurídica, registro catastral, contable, aseguramiento y aprovechamiento, de acuerdo con el compromiso UB10 de este PNCCIMGP</w:t>
      </w:r>
      <w:r w:rsidR="00A52A21">
        <w:rPr>
          <w:rFonts w:ascii="Montserrat" w:eastAsia="Calibri" w:hAnsi="Montserrat" w:cs="Times New Roman"/>
          <w:sz w:val="22"/>
          <w:szCs w:val="22"/>
        </w:rPr>
        <w:t xml:space="preserve"> (véase anexo)</w:t>
      </w:r>
      <w:r>
        <w:rPr>
          <w:rFonts w:ascii="Montserrat" w:eastAsia="Calibri" w:hAnsi="Montserrat" w:cs="Times New Roman"/>
          <w:sz w:val="22"/>
          <w:szCs w:val="22"/>
        </w:rPr>
        <w:t>.</w:t>
      </w:r>
    </w:p>
    <w:p w14:paraId="0BACB7F3" w14:textId="7C199B5F" w:rsidR="00B016B8" w:rsidRDefault="00B016B8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635D67E4" w14:textId="0BCF34C9" w:rsidR="00D701F5" w:rsidRDefault="00D701F5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C40874">
        <w:rPr>
          <w:rFonts w:ascii="Montserrat" w:eastAsia="Calibri" w:hAnsi="Montserrat" w:cs="Times New Roman"/>
          <w:sz w:val="22"/>
          <w:szCs w:val="22"/>
        </w:rPr>
        <w:t>Todas las evidencias correspondientes a las acciones realizadas se entregar</w:t>
      </w:r>
      <w:r w:rsidR="003E4784">
        <w:rPr>
          <w:rFonts w:ascii="Montserrat" w:eastAsia="Calibri" w:hAnsi="Montserrat" w:cs="Times New Roman"/>
          <w:sz w:val="22"/>
          <w:szCs w:val="22"/>
        </w:rPr>
        <w:t>o</w:t>
      </w:r>
      <w:r w:rsidRPr="00C40874">
        <w:rPr>
          <w:rFonts w:ascii="Montserrat" w:eastAsia="Calibri" w:hAnsi="Montserrat" w:cs="Times New Roman"/>
          <w:sz w:val="22"/>
          <w:szCs w:val="22"/>
        </w:rPr>
        <w:t xml:space="preserve">n al Órgano Interno de Control, para la </w:t>
      </w:r>
      <w:r w:rsidR="00BD5091">
        <w:rPr>
          <w:rFonts w:ascii="Montserrat" w:eastAsia="Calibri" w:hAnsi="Montserrat" w:cs="Times New Roman"/>
          <w:sz w:val="22"/>
          <w:szCs w:val="22"/>
        </w:rPr>
        <w:t xml:space="preserve">supervisión y </w:t>
      </w:r>
      <w:r w:rsidRPr="00C40874">
        <w:rPr>
          <w:rFonts w:ascii="Montserrat" w:eastAsia="Calibri" w:hAnsi="Montserrat" w:cs="Times New Roman"/>
          <w:sz w:val="22"/>
          <w:szCs w:val="22"/>
        </w:rPr>
        <w:t>evaluación correspondiente</w:t>
      </w:r>
      <w:r w:rsidR="00BD5091">
        <w:rPr>
          <w:rFonts w:ascii="Montserrat" w:eastAsia="Calibri" w:hAnsi="Montserrat" w:cs="Times New Roman"/>
          <w:sz w:val="22"/>
          <w:szCs w:val="22"/>
        </w:rPr>
        <w:t>s.</w:t>
      </w:r>
      <w:r w:rsidR="002B1E3A">
        <w:rPr>
          <w:rFonts w:ascii="Montserrat" w:eastAsia="Calibri" w:hAnsi="Montserrat" w:cs="Times New Roman"/>
          <w:sz w:val="22"/>
          <w:szCs w:val="22"/>
        </w:rPr>
        <w:t xml:space="preserve"> </w:t>
      </w:r>
    </w:p>
    <w:p w14:paraId="3CF1C922" w14:textId="22BDEDE7" w:rsidR="00BD5091" w:rsidRDefault="00BD5091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0FAF4E8" w14:textId="651EA2EE" w:rsidR="00F16270" w:rsidRPr="00A52A21" w:rsidRDefault="00631326" w:rsidP="00631326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  <w:r w:rsidRPr="00A52A21">
        <w:rPr>
          <w:rFonts w:ascii="Montserrat" w:eastAsia="Calibri" w:hAnsi="Montserrat" w:cs="Times New Roman"/>
          <w:sz w:val="22"/>
          <w:szCs w:val="22"/>
        </w:rPr>
        <w:t>P</w:t>
      </w:r>
      <w:r w:rsidR="00F16270" w:rsidRPr="00A52A21">
        <w:rPr>
          <w:rFonts w:ascii="Montserrat" w:eastAsia="Calibri" w:hAnsi="Montserrat" w:cs="Times New Roman"/>
          <w:sz w:val="22"/>
          <w:szCs w:val="22"/>
        </w:rPr>
        <w:t>ersona funcionaria habilitada para dar seguimiento al programa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2394"/>
        <w:gridCol w:w="1645"/>
        <w:gridCol w:w="2482"/>
      </w:tblGrid>
      <w:tr w:rsidR="00C40874" w:rsidRPr="00A52A21" w14:paraId="58D12C9A" w14:textId="77777777" w:rsidTr="00750983">
        <w:tc>
          <w:tcPr>
            <w:tcW w:w="2263" w:type="dxa"/>
          </w:tcPr>
          <w:p w14:paraId="769237ED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Nombre</w:t>
            </w:r>
          </w:p>
        </w:tc>
        <w:tc>
          <w:tcPr>
            <w:tcW w:w="2394" w:type="dxa"/>
          </w:tcPr>
          <w:p w14:paraId="62788285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Cargo</w:t>
            </w:r>
          </w:p>
        </w:tc>
        <w:tc>
          <w:tcPr>
            <w:tcW w:w="1645" w:type="dxa"/>
          </w:tcPr>
          <w:p w14:paraId="4434193C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Teléfono</w:t>
            </w:r>
          </w:p>
        </w:tc>
        <w:tc>
          <w:tcPr>
            <w:tcW w:w="2482" w:type="dxa"/>
          </w:tcPr>
          <w:p w14:paraId="1DB8E260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correo</w:t>
            </w:r>
          </w:p>
        </w:tc>
      </w:tr>
      <w:tr w:rsidR="00F16270" w:rsidRPr="00A52A21" w14:paraId="1F906942" w14:textId="77777777" w:rsidTr="00750983">
        <w:tc>
          <w:tcPr>
            <w:tcW w:w="2263" w:type="dxa"/>
          </w:tcPr>
          <w:p w14:paraId="6BA904D5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M. A. Leticia Espinosa Cruz</w:t>
            </w:r>
          </w:p>
        </w:tc>
        <w:tc>
          <w:tcPr>
            <w:tcW w:w="2394" w:type="dxa"/>
          </w:tcPr>
          <w:p w14:paraId="4E2B4701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Directora de Administración</w:t>
            </w:r>
          </w:p>
        </w:tc>
        <w:tc>
          <w:tcPr>
            <w:tcW w:w="1645" w:type="dxa"/>
          </w:tcPr>
          <w:p w14:paraId="6D4FD34B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967 195 3149</w:t>
            </w:r>
          </w:p>
        </w:tc>
        <w:tc>
          <w:tcPr>
            <w:tcW w:w="2482" w:type="dxa"/>
          </w:tcPr>
          <w:p w14:paraId="2A69CD99" w14:textId="77777777" w:rsidR="00F16270" w:rsidRPr="00A52A21" w:rsidRDefault="008E2BA2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hyperlink r:id="rId7" w:history="1">
              <w:r w:rsidR="00F16270" w:rsidRPr="00A52A21">
                <w:rPr>
                  <w:rFonts w:ascii="Montserrat" w:hAnsi="Montserrat"/>
                  <w:sz w:val="22"/>
                  <w:szCs w:val="22"/>
                  <w:u w:val="single"/>
                </w:rPr>
                <w:t>lespinos@ecosur.mx</w:t>
              </w:r>
            </w:hyperlink>
          </w:p>
          <w:p w14:paraId="3801290B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da@ecosur.mx</w:t>
            </w:r>
          </w:p>
        </w:tc>
      </w:tr>
    </w:tbl>
    <w:p w14:paraId="6A468457" w14:textId="24F9B807" w:rsidR="00D04F57" w:rsidRDefault="00D04F5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1B159C98" w14:textId="77777777" w:rsidR="003359A7" w:rsidRPr="00C40874" w:rsidRDefault="003359A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506A4D02" w14:textId="4BA73FC7" w:rsidR="003B6E1A" w:rsidRPr="00C40874" w:rsidRDefault="00D04F5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  <w:r w:rsidRPr="00C40874">
        <w:rPr>
          <w:rFonts w:ascii="Montserrat" w:hAnsi="Montserrat" w:cstheme="minorHAnsi"/>
          <w:b/>
          <w:bCs/>
          <w:sz w:val="22"/>
          <w:szCs w:val="22"/>
        </w:rPr>
        <w:t>Adjuntos</w:t>
      </w:r>
    </w:p>
    <w:p w14:paraId="2BC2C3B3" w14:textId="3B824C53" w:rsidR="00D04F57" w:rsidRPr="00C40874" w:rsidRDefault="00D04F57" w:rsidP="002127EF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 w:rsidRPr="00C40874">
        <w:rPr>
          <w:rFonts w:ascii="Montserrat" w:hAnsi="Montserrat" w:cstheme="minorHAnsi"/>
          <w:sz w:val="22"/>
          <w:szCs w:val="22"/>
        </w:rPr>
        <w:t>Reporte de los compromisos registrados en el sistema habilitado</w:t>
      </w:r>
    </w:p>
    <w:p w14:paraId="2893E2A3" w14:textId="16C40BA7" w:rsidR="00D04F57" w:rsidRDefault="00D04F57" w:rsidP="005255BE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 w:rsidRPr="00C40874">
        <w:rPr>
          <w:rFonts w:ascii="Montserrat" w:hAnsi="Montserrat" w:cstheme="minorHAnsi"/>
          <w:sz w:val="22"/>
          <w:szCs w:val="22"/>
        </w:rPr>
        <w:t>Reporte de los indicadores registrados en el sistema habilitado</w:t>
      </w:r>
    </w:p>
    <w:p w14:paraId="79FFCDBF" w14:textId="133F06F1" w:rsidR="00B016B8" w:rsidRPr="00C40874" w:rsidRDefault="00B016B8" w:rsidP="005255BE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>Reporte del inventario de los inmuebles de ECOSUR.</w:t>
      </w:r>
    </w:p>
    <w:sectPr w:rsidR="00B016B8" w:rsidRPr="00C40874" w:rsidSect="00E36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88F4" w14:textId="77777777" w:rsidR="008E2BA2" w:rsidRDefault="008E2BA2" w:rsidP="00E57969">
      <w:r>
        <w:separator/>
      </w:r>
    </w:p>
  </w:endnote>
  <w:endnote w:type="continuationSeparator" w:id="0">
    <w:p w14:paraId="6932397C" w14:textId="77777777" w:rsidR="008E2BA2" w:rsidRDefault="008E2BA2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6460" w14:textId="77777777" w:rsidR="006A1865" w:rsidRDefault="006A18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5F23D0E7" w:rsidR="00E57969" w:rsidRPr="0066263E" w:rsidRDefault="00E364CC" w:rsidP="00F55D12">
    <w:pPr>
      <w:pStyle w:val="Piedepgina"/>
      <w:tabs>
        <w:tab w:val="left" w:pos="7668"/>
      </w:tabs>
      <w:rPr>
        <w:rFonts w:ascii="Montserrat" w:hAnsi="Montserrat"/>
        <w:color w:val="A6A6A6" w:themeColor="background1" w:themeShade="A6"/>
        <w:sz w:val="20"/>
        <w:szCs w:val="20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66263E">
      <w:rPr>
        <w:rFonts w:ascii="Montserrat" w:hAnsi="Montserrat"/>
        <w:sz w:val="20"/>
        <w:szCs w:val="20"/>
      </w:rPr>
      <w:fldChar w:fldCharType="begin"/>
    </w:r>
    <w:r w:rsidR="00E57969" w:rsidRPr="0066263E">
      <w:rPr>
        <w:rFonts w:ascii="Montserrat" w:hAnsi="Montserrat"/>
        <w:sz w:val="20"/>
        <w:szCs w:val="20"/>
      </w:rPr>
      <w:instrText>PAGE   \* MERGEFORMAT</w:instrText>
    </w:r>
    <w:r w:rsidR="00E57969" w:rsidRPr="0066263E">
      <w:rPr>
        <w:rFonts w:ascii="Montserrat" w:hAnsi="Montserrat"/>
        <w:sz w:val="20"/>
        <w:szCs w:val="20"/>
      </w:rPr>
      <w:fldChar w:fldCharType="separate"/>
    </w:r>
    <w:r w:rsidR="00E57969" w:rsidRPr="0066263E">
      <w:rPr>
        <w:rFonts w:ascii="Montserrat" w:hAnsi="Montserrat"/>
        <w:sz w:val="20"/>
        <w:szCs w:val="20"/>
      </w:rPr>
      <w:t>1</w:t>
    </w:r>
    <w:r w:rsidR="00E57969" w:rsidRPr="0066263E">
      <w:rPr>
        <w:rFonts w:ascii="Montserrat" w:hAnsi="Montserra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6F78" w14:textId="77777777" w:rsidR="006A1865" w:rsidRDefault="006A1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283A" w14:textId="77777777" w:rsidR="008E2BA2" w:rsidRDefault="008E2BA2" w:rsidP="00E57969">
      <w:r>
        <w:separator/>
      </w:r>
    </w:p>
  </w:footnote>
  <w:footnote w:type="continuationSeparator" w:id="0">
    <w:p w14:paraId="670C9500" w14:textId="77777777" w:rsidR="008E2BA2" w:rsidRDefault="008E2BA2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0675" w14:textId="77777777" w:rsidR="006A1865" w:rsidRDefault="006A18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26F3C677" w:rsidR="00EE1715" w:rsidRDefault="006A1865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128D534" wp14:editId="4EFCDEFE">
          <wp:simplePos x="0" y="0"/>
          <wp:positionH relativeFrom="column">
            <wp:posOffset>40005</wp:posOffset>
          </wp:positionH>
          <wp:positionV relativeFrom="paragraph">
            <wp:posOffset>-236855</wp:posOffset>
          </wp:positionV>
          <wp:extent cx="5822315" cy="1042670"/>
          <wp:effectExtent l="0" t="0" r="698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9FE9" w14:textId="2C3C78D1" w:rsidR="00EE1715" w:rsidRDefault="00EE1715" w:rsidP="00E364CC">
    <w:pPr>
      <w:pStyle w:val="Encabezado"/>
      <w:tabs>
        <w:tab w:val="left" w:pos="1134"/>
      </w:tabs>
    </w:pPr>
  </w:p>
  <w:p w14:paraId="4C55FC95" w14:textId="7FBCA1DA" w:rsidR="00EE1715" w:rsidRDefault="00EE1715" w:rsidP="00E364CC">
    <w:pPr>
      <w:pStyle w:val="Encabezado"/>
      <w:tabs>
        <w:tab w:val="left" w:pos="1134"/>
      </w:tabs>
    </w:pPr>
  </w:p>
  <w:p w14:paraId="0D0547FB" w14:textId="60ABF3FB" w:rsidR="00E57969" w:rsidRDefault="00E57969" w:rsidP="00E364CC">
    <w:pPr>
      <w:pStyle w:val="Encabezado"/>
      <w:tabs>
        <w:tab w:val="left" w:pos="1134"/>
      </w:tabs>
      <w:rPr>
        <w:sz w:val="36"/>
        <w:szCs w:val="36"/>
      </w:rPr>
    </w:pPr>
  </w:p>
  <w:p w14:paraId="3FBBBC26" w14:textId="77777777" w:rsidR="006A1865" w:rsidRPr="006A1865" w:rsidRDefault="006A1865" w:rsidP="00E364CC">
    <w:pPr>
      <w:pStyle w:val="Encabezado"/>
      <w:tabs>
        <w:tab w:val="left" w:pos="113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7449" w14:textId="77777777" w:rsidR="006A1865" w:rsidRDefault="006A1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70020">
    <w:abstractNumId w:val="0"/>
  </w:num>
  <w:num w:numId="2" w16cid:durableId="77155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0321F8"/>
    <w:rsid w:val="00040B21"/>
    <w:rsid w:val="000723F5"/>
    <w:rsid w:val="000B09F3"/>
    <w:rsid w:val="000C7502"/>
    <w:rsid w:val="00100E2D"/>
    <w:rsid w:val="00146DD7"/>
    <w:rsid w:val="00154CDB"/>
    <w:rsid w:val="00154FF8"/>
    <w:rsid w:val="00191E6A"/>
    <w:rsid w:val="001C30AA"/>
    <w:rsid w:val="001D06B6"/>
    <w:rsid w:val="00204FAF"/>
    <w:rsid w:val="0020676A"/>
    <w:rsid w:val="002127EF"/>
    <w:rsid w:val="0021496C"/>
    <w:rsid w:val="002478D4"/>
    <w:rsid w:val="00260240"/>
    <w:rsid w:val="00282C82"/>
    <w:rsid w:val="002B1E3A"/>
    <w:rsid w:val="002D05F3"/>
    <w:rsid w:val="002E32F7"/>
    <w:rsid w:val="002E586D"/>
    <w:rsid w:val="002F2039"/>
    <w:rsid w:val="00301373"/>
    <w:rsid w:val="0030454C"/>
    <w:rsid w:val="00310585"/>
    <w:rsid w:val="0031208F"/>
    <w:rsid w:val="003150AB"/>
    <w:rsid w:val="003308E5"/>
    <w:rsid w:val="003359A7"/>
    <w:rsid w:val="00343B80"/>
    <w:rsid w:val="0035001C"/>
    <w:rsid w:val="00371747"/>
    <w:rsid w:val="003A1C6A"/>
    <w:rsid w:val="003A3486"/>
    <w:rsid w:val="003B6E1A"/>
    <w:rsid w:val="003E067A"/>
    <w:rsid w:val="003E4784"/>
    <w:rsid w:val="0045608F"/>
    <w:rsid w:val="00470BD7"/>
    <w:rsid w:val="00475468"/>
    <w:rsid w:val="00475EC1"/>
    <w:rsid w:val="00477852"/>
    <w:rsid w:val="00493694"/>
    <w:rsid w:val="004C2BE1"/>
    <w:rsid w:val="004D3169"/>
    <w:rsid w:val="004E20F0"/>
    <w:rsid w:val="0051099F"/>
    <w:rsid w:val="005255BE"/>
    <w:rsid w:val="00526474"/>
    <w:rsid w:val="005318E5"/>
    <w:rsid w:val="0055376D"/>
    <w:rsid w:val="00571CF9"/>
    <w:rsid w:val="005C7207"/>
    <w:rsid w:val="005D3ED3"/>
    <w:rsid w:val="005D56A6"/>
    <w:rsid w:val="005E5798"/>
    <w:rsid w:val="005F58F1"/>
    <w:rsid w:val="0061254E"/>
    <w:rsid w:val="006252AE"/>
    <w:rsid w:val="00631326"/>
    <w:rsid w:val="00645FBE"/>
    <w:rsid w:val="006469CD"/>
    <w:rsid w:val="00657D31"/>
    <w:rsid w:val="0066263E"/>
    <w:rsid w:val="006740D5"/>
    <w:rsid w:val="006A0D4B"/>
    <w:rsid w:val="006A1865"/>
    <w:rsid w:val="006B110F"/>
    <w:rsid w:val="006B3FB7"/>
    <w:rsid w:val="006B7BCE"/>
    <w:rsid w:val="006C44DE"/>
    <w:rsid w:val="006D1E90"/>
    <w:rsid w:val="006E0074"/>
    <w:rsid w:val="00720152"/>
    <w:rsid w:val="007241FD"/>
    <w:rsid w:val="00726C88"/>
    <w:rsid w:val="00766927"/>
    <w:rsid w:val="0077789C"/>
    <w:rsid w:val="00795739"/>
    <w:rsid w:val="007B5ABE"/>
    <w:rsid w:val="007B5D21"/>
    <w:rsid w:val="007C79A2"/>
    <w:rsid w:val="007D21BD"/>
    <w:rsid w:val="00804442"/>
    <w:rsid w:val="00806C31"/>
    <w:rsid w:val="00810D23"/>
    <w:rsid w:val="00812968"/>
    <w:rsid w:val="0081608E"/>
    <w:rsid w:val="00823210"/>
    <w:rsid w:val="0082784F"/>
    <w:rsid w:val="0083072D"/>
    <w:rsid w:val="008C50B1"/>
    <w:rsid w:val="008E2BA2"/>
    <w:rsid w:val="00905B76"/>
    <w:rsid w:val="00973CDD"/>
    <w:rsid w:val="0098340D"/>
    <w:rsid w:val="0098398B"/>
    <w:rsid w:val="009917DB"/>
    <w:rsid w:val="00991A62"/>
    <w:rsid w:val="009956CB"/>
    <w:rsid w:val="009C46CE"/>
    <w:rsid w:val="009C79D5"/>
    <w:rsid w:val="009D2F7D"/>
    <w:rsid w:val="009E5A53"/>
    <w:rsid w:val="009E7EF9"/>
    <w:rsid w:val="00A001B9"/>
    <w:rsid w:val="00A10DB3"/>
    <w:rsid w:val="00A3662D"/>
    <w:rsid w:val="00A52A21"/>
    <w:rsid w:val="00A85C96"/>
    <w:rsid w:val="00A936C0"/>
    <w:rsid w:val="00A9463D"/>
    <w:rsid w:val="00AA24D2"/>
    <w:rsid w:val="00AB26CC"/>
    <w:rsid w:val="00AC7A14"/>
    <w:rsid w:val="00AE5BA9"/>
    <w:rsid w:val="00B016B8"/>
    <w:rsid w:val="00B15AB9"/>
    <w:rsid w:val="00B1616E"/>
    <w:rsid w:val="00B32373"/>
    <w:rsid w:val="00B375B8"/>
    <w:rsid w:val="00B56EE6"/>
    <w:rsid w:val="00B627B1"/>
    <w:rsid w:val="00B911CE"/>
    <w:rsid w:val="00B92673"/>
    <w:rsid w:val="00B92991"/>
    <w:rsid w:val="00BC1469"/>
    <w:rsid w:val="00BD1E68"/>
    <w:rsid w:val="00BD5091"/>
    <w:rsid w:val="00BF3C06"/>
    <w:rsid w:val="00C20851"/>
    <w:rsid w:val="00C3003B"/>
    <w:rsid w:val="00C35FFE"/>
    <w:rsid w:val="00C40874"/>
    <w:rsid w:val="00C42941"/>
    <w:rsid w:val="00C42EDE"/>
    <w:rsid w:val="00C47C9E"/>
    <w:rsid w:val="00C61AD7"/>
    <w:rsid w:val="00CA039F"/>
    <w:rsid w:val="00CD6D0D"/>
    <w:rsid w:val="00CF7D33"/>
    <w:rsid w:val="00D04F57"/>
    <w:rsid w:val="00D12E1B"/>
    <w:rsid w:val="00D15605"/>
    <w:rsid w:val="00D32196"/>
    <w:rsid w:val="00D3488F"/>
    <w:rsid w:val="00D701F5"/>
    <w:rsid w:val="00D8212E"/>
    <w:rsid w:val="00D97EA9"/>
    <w:rsid w:val="00DA59E2"/>
    <w:rsid w:val="00DB481A"/>
    <w:rsid w:val="00DB7382"/>
    <w:rsid w:val="00DC2B55"/>
    <w:rsid w:val="00DD22E7"/>
    <w:rsid w:val="00DD3BB6"/>
    <w:rsid w:val="00DE264D"/>
    <w:rsid w:val="00DF3AED"/>
    <w:rsid w:val="00DF74B7"/>
    <w:rsid w:val="00E24D51"/>
    <w:rsid w:val="00E25F76"/>
    <w:rsid w:val="00E33033"/>
    <w:rsid w:val="00E343A7"/>
    <w:rsid w:val="00E364CC"/>
    <w:rsid w:val="00E40169"/>
    <w:rsid w:val="00E45E01"/>
    <w:rsid w:val="00E57969"/>
    <w:rsid w:val="00E57B27"/>
    <w:rsid w:val="00E72E59"/>
    <w:rsid w:val="00E87C97"/>
    <w:rsid w:val="00E92FC0"/>
    <w:rsid w:val="00EA73ED"/>
    <w:rsid w:val="00ED17A4"/>
    <w:rsid w:val="00EE1715"/>
    <w:rsid w:val="00F05BCE"/>
    <w:rsid w:val="00F07035"/>
    <w:rsid w:val="00F16270"/>
    <w:rsid w:val="00F20881"/>
    <w:rsid w:val="00F41A2C"/>
    <w:rsid w:val="00F55D12"/>
    <w:rsid w:val="00F71A3F"/>
    <w:rsid w:val="00F76D48"/>
    <w:rsid w:val="00F80566"/>
    <w:rsid w:val="00F83987"/>
    <w:rsid w:val="00F850FE"/>
    <w:rsid w:val="00F85E34"/>
    <w:rsid w:val="00F8769C"/>
    <w:rsid w:val="00F96931"/>
    <w:rsid w:val="00FA7510"/>
    <w:rsid w:val="00FB5857"/>
    <w:rsid w:val="00FC320C"/>
    <w:rsid w:val="00FD79CC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270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spinos@ecosur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</cp:lastModifiedBy>
  <cp:revision>19</cp:revision>
  <cp:lastPrinted>2021-04-06T16:08:00Z</cp:lastPrinted>
  <dcterms:created xsi:type="dcterms:W3CDTF">2022-04-20T16:44:00Z</dcterms:created>
  <dcterms:modified xsi:type="dcterms:W3CDTF">2022-04-21T15:01:00Z</dcterms:modified>
</cp:coreProperties>
</file>